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吉木萨尔县退役军人事务局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1、主要负责协调落实就业创业、优待帮扶、权益保障、数据信息采集等有关政策，组织实施退役军人适应性培训和职业教育、技能培训工作。</w:t>
      </w:r>
    </w:p>
    <w:p>
      <w:pPr>
        <w:spacing w:line="580" w:lineRule="exact"/>
        <w:ind w:firstLine="640"/>
        <w:jc w:val="both"/>
      </w:pPr>
      <w:r>
        <w:rPr>
          <w:rFonts w:ascii="仿宋_GB2312" w:hAnsi="仿宋_GB2312" w:eastAsia="仿宋_GB2312"/>
          <w:sz w:val="32"/>
        </w:rPr>
        <w:t>2、协助做好辖区内单位退役军人组织关系、行政关系、供给关系转接和档案移交，退役军人党员摸排登记工作，协助基层党组织做好党员教育管理服务工作。</w:t>
      </w:r>
    </w:p>
    <w:p>
      <w:pPr>
        <w:spacing w:line="580" w:lineRule="exact"/>
        <w:ind w:firstLine="640"/>
        <w:jc w:val="both"/>
      </w:pPr>
      <w:r>
        <w:rPr>
          <w:rFonts w:ascii="仿宋_GB2312" w:hAnsi="仿宋_GB2312" w:eastAsia="仿宋_GB2312"/>
          <w:sz w:val="32"/>
        </w:rPr>
        <w:t>3、协助开展退役军人和其他优抚对象信访接待、心理疏导、法律服务等工作。</w:t>
      </w:r>
    </w:p>
    <w:p>
      <w:pPr>
        <w:spacing w:line="580" w:lineRule="exact"/>
        <w:ind w:firstLine="640"/>
        <w:jc w:val="both"/>
      </w:pPr>
      <w:r>
        <w:rPr>
          <w:rFonts w:ascii="仿宋_GB2312" w:hAnsi="仿宋_GB2312" w:eastAsia="仿宋_GB2312"/>
          <w:sz w:val="32"/>
        </w:rPr>
        <w:t>4、搭建政策咨询、沟通联系、学习交流等活动场所，开展精准帮扶援助、矛盾化解和思想稳定工作。</w:t>
      </w:r>
    </w:p>
    <w:p>
      <w:pPr>
        <w:spacing w:line="580" w:lineRule="exact"/>
        <w:ind w:firstLine="640"/>
        <w:jc w:val="both"/>
      </w:pPr>
      <w:r>
        <w:rPr>
          <w:rFonts w:ascii="仿宋_GB2312" w:hAnsi="仿宋_GB2312" w:eastAsia="仿宋_GB2312"/>
          <w:sz w:val="32"/>
        </w:rPr>
        <w:t>5、报告有关政策落实、工作开展，以及辖区内退役军人和其他优抚对象思想状况，家庭生活情况。</w:t>
      </w:r>
    </w:p>
    <w:p>
      <w:pPr>
        <w:spacing w:line="580" w:lineRule="exact"/>
        <w:ind w:firstLine="640"/>
        <w:jc w:val="both"/>
      </w:pPr>
      <w:r>
        <w:rPr>
          <w:rFonts w:ascii="仿宋_GB2312" w:hAnsi="仿宋_GB2312" w:eastAsia="仿宋_GB2312"/>
          <w:sz w:val="32"/>
        </w:rPr>
        <w:t>6、开展政策宣讲、走访慰问，协调解决问题，做好立功喜报送达等工作。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吉木萨尔县退役军人事务局无下属预算单位。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2025年度收入总计1,626.58万元，</w:t>
      </w:r>
      <w:r>
        <w:rPr>
          <w:rFonts w:ascii="仿宋_GB2312" w:hAnsi="仿宋_GB2312" w:eastAsia="仿宋_GB2312"/>
          <w:b w:val="0"/>
          <w:sz w:val="32"/>
        </w:rPr>
        <w:t>其中：本年收入合计1,614.60万元，使用非财政拨款结余（含专用结余）0.00万元，年初结转和结余11.99万元。</w:t>
      </w:r>
    </w:p>
    <w:p>
      <w:pPr>
        <w:spacing w:line="580" w:lineRule="exact"/>
        <w:ind w:firstLine="640"/>
        <w:jc w:val="both"/>
      </w:pPr>
      <w:r>
        <w:rPr>
          <w:rFonts w:ascii="仿宋_GB2312" w:hAnsi="仿宋_GB2312" w:eastAsia="仿宋_GB2312"/>
          <w:b/>
          <w:sz w:val="32"/>
        </w:rPr>
        <w:t>2025年度支出总计1,626.58万元，</w:t>
      </w:r>
      <w:r>
        <w:rPr>
          <w:rFonts w:ascii="仿宋_GB2312" w:hAnsi="仿宋_GB2312" w:eastAsia="仿宋_GB2312"/>
          <w:b w:val="0"/>
          <w:sz w:val="32"/>
        </w:rPr>
        <w:t>其中：本年支出合计1,614.57万元，结余分配0.00万元，年末结转和结余12.02万元。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增加168.18万元，增长11.53%，主要原因是：本年其他收入较上年增加。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本年收入1,614.60万元，</w:t>
      </w:r>
      <w:r>
        <w:rPr>
          <w:rFonts w:ascii="仿宋_GB2312" w:hAnsi="仿宋_GB2312" w:eastAsia="仿宋_GB2312"/>
          <w:b w:val="0"/>
          <w:sz w:val="32"/>
        </w:rPr>
        <w:t>其中：财政拨款收入1,461.11万元，占90.49%；上级补助收入0.00万元，占0.00%；事业收入0.00万元，占0.00%；经营收入0.00万元，占0.00%；附属单位上缴收入0.00万元，占0.00%；其他收入153.49万元，占9.51%。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本年支出1,614.57万元，</w:t>
      </w:r>
      <w:r>
        <w:rPr>
          <w:rFonts w:ascii="仿宋_GB2312" w:hAnsi="仿宋_GB2312" w:eastAsia="仿宋_GB2312"/>
          <w:b w:val="0"/>
          <w:sz w:val="32"/>
        </w:rPr>
        <w:t>其中：基本支出311.40万元，占19.29%；项目支出1,303.17万元，占80.71%；上缴上级支出0.00万元，占0.00%；经营支出0.00万元，占0.00%；对附属单位补助支出0.00万元，占0.00%。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2025年度财政拨款收入总计1,461.11万元，</w:t>
      </w:r>
      <w:r>
        <w:rPr>
          <w:rFonts w:ascii="仿宋_GB2312" w:hAnsi="仿宋_GB2312" w:eastAsia="仿宋_GB2312"/>
          <w:b w:val="0"/>
          <w:sz w:val="32"/>
        </w:rPr>
        <w:t>其中：年初财政拨款结转和结余0.00万元，本年财政拨款收入1,461.11万元。</w:t>
      </w:r>
      <w:r>
        <w:rPr>
          <w:rFonts w:ascii="仿宋_GB2312" w:hAnsi="仿宋_GB2312" w:eastAsia="仿宋_GB2312"/>
          <w:b/>
          <w:sz w:val="32"/>
        </w:rPr>
        <w:t>财政拨款支出总计1,461.11万元，</w:t>
      </w:r>
      <w:r>
        <w:rPr>
          <w:rFonts w:ascii="仿宋_GB2312" w:hAnsi="仿宋_GB2312" w:eastAsia="仿宋_GB2312"/>
          <w:b w:val="0"/>
          <w:sz w:val="32"/>
        </w:rPr>
        <w:t>其中：年末财政拨款结转和结余0.00万元，本年财政拨款支出1,461.11万元。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增加14.71万元，增长1.02%，主要原因是：本年在职人员工资调增，社保、公积金基数调增，人员经费增加。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年初预算数1,638.66万元，决算数1,461.11万元，预决算差异率-10.84%，主要原因是：年初预算中包含抚恤、安置及优抚对象医疗经费，年中执行时按实际申请人数执行，申请数减少，导致预决算存在差异。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科学技术支出、社会保障和就业支出、抚恤支出、退役安置、退役军人管理事务、卫生健康支出、优抚对象医疗、住房保障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按照支出功能分类，社会保障和就业支出（类）抚恤（款）其他优抚支出（项）的支出占本年财政拨款支出总额的比重最高，2025年度决算数为731.81万元，占比50.09%，主要用于优抚金支出。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2025年度一般公共预算财政拨款支出1,461.11万元，</w:t>
      </w:r>
      <w:r>
        <w:rPr>
          <w:rFonts w:ascii="仿宋_GB2312" w:hAnsi="仿宋_GB2312" w:eastAsia="仿宋_GB2312"/>
          <w:b w:val="0"/>
          <w:sz w:val="32"/>
        </w:rPr>
        <w:t>占本年支出合计的90.50%。</w:t>
      </w:r>
      <w:r>
        <w:rPr>
          <w:rFonts w:ascii="仿宋_GB2312" w:hAnsi="仿宋_GB2312" w:eastAsia="仿宋_GB2312"/>
          <w:b/>
          <w:sz w:val="32"/>
        </w:rPr>
        <w:t>与上年相比，</w:t>
      </w:r>
      <w:r>
        <w:rPr>
          <w:rFonts w:ascii="仿宋_GB2312" w:hAnsi="仿宋_GB2312" w:eastAsia="仿宋_GB2312"/>
          <w:b w:val="0"/>
          <w:sz w:val="32"/>
        </w:rPr>
        <w:t>增加14.71万元，增长1.02%，主要原因是：本年在职人员工资调增，社保、公积金基数调增，人员经费增加。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年初预算数1,638.66万元，决算数1,461.11万元，预决算差异率-10.84%，主要原因是：年初预算中包含抚恤、安置及优抚对象医疗经费，年中执行时按实际申请人数执行，申请数减少，导致预决算存在差异。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1.社会保障和就业支出（类）1,429.08万元，占97.81%。</w:t>
      </w:r>
    </w:p>
    <w:p>
      <w:pPr>
        <w:spacing w:line="580" w:lineRule="exact"/>
        <w:ind w:firstLine="640"/>
        <w:jc w:val="both"/>
      </w:pPr>
      <w:r>
        <w:rPr>
          <w:rFonts w:ascii="仿宋_GB2312" w:hAnsi="仿宋_GB2312" w:eastAsia="仿宋_GB2312"/>
          <w:b w:val="0"/>
          <w:sz w:val="32"/>
        </w:rPr>
        <w:t>2.卫生健康支出（类）19.11万元，占1.31%。</w:t>
      </w:r>
    </w:p>
    <w:p>
      <w:pPr>
        <w:spacing w:line="580" w:lineRule="exact"/>
        <w:ind w:firstLine="640"/>
        <w:jc w:val="both"/>
      </w:pPr>
      <w:r>
        <w:rPr>
          <w:rFonts w:ascii="仿宋_GB2312" w:hAnsi="仿宋_GB2312" w:eastAsia="仿宋_GB2312"/>
          <w:b w:val="0"/>
          <w:sz w:val="32"/>
        </w:rPr>
        <w:t>3.住房保障支出（类）12.92万元，占0.88%。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1.科学技术支出（类）科技条件与服务（款）其他科技条件与服务支出（项）：支出决算数为0.00万元，比上年决算减少1.10万元，下降100.00%，主要原因是：本年无其他科技条件与服务支出，故该项减少。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2.社会保障和就业支出（类）行政事业单位养老支出（款）行政单位离退休（项）：支出决算数为2.25万元，比上年决算增加0.66万元，增长41.51%，主要原因是：本年增加退休人员基础绩效奖，退休费支出增加。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15.93万元，比上年决算增加0.82万元，增长5.43%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7.96万元，比上年决算增加0.45万元，增长5.99%，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5.社会保障和就业支出（类）抚恤（款）义务兵优待（项）：支出决算数为159.82万元，比上年决算减少72.89万元，下降31.32%，主要原因是：本年家属优待金补助人数减少，相应支出减少。</w:t>
      </w:r>
    </w:p>
    <w:p>
      <w:pPr>
        <w:spacing w:line="580" w:lineRule="exact"/>
        <w:ind w:firstLine="640"/>
        <w:jc w:val="both"/>
      </w:pPr>
      <w:r>
        <w:rPr>
          <w:rFonts w:ascii="仿宋_GB2312" w:hAnsi="仿宋_GB2312" w:eastAsia="仿宋_GB2312"/>
          <w:b w:val="0"/>
          <w:sz w:val="32"/>
        </w:rPr>
        <w:t>6.社会保障和就业支出（类）抚恤（款）其他优抚支出（项）：支出决算数为731.81万元，比上年决算增加71.66万元，增长10.86%，主要原因是：本年补助人员增加，财政优抚对象补助经费较上年增加，相应支出增加。</w:t>
      </w:r>
    </w:p>
    <w:p>
      <w:pPr>
        <w:spacing w:line="580" w:lineRule="exact"/>
        <w:ind w:firstLine="640"/>
        <w:jc w:val="both"/>
      </w:pPr>
      <w:r>
        <w:rPr>
          <w:rFonts w:ascii="仿宋_GB2312" w:hAnsi="仿宋_GB2312" w:eastAsia="仿宋_GB2312"/>
          <w:b w:val="0"/>
          <w:sz w:val="32"/>
        </w:rPr>
        <w:t>7.社会保障和就业支出（类）退役安置（款）退役士兵安置（项）：支出决算数为208.43万元，比上年决算减少14.36万元，下降6.45%，主要原因是：本年退役返乡人员减少，退役军人事务局退役士兵自主就业经济补助较上年减少，相应支出减少。</w:t>
      </w:r>
    </w:p>
    <w:p>
      <w:pPr>
        <w:spacing w:line="580" w:lineRule="exact"/>
        <w:ind w:firstLine="640"/>
        <w:jc w:val="both"/>
      </w:pPr>
      <w:r>
        <w:rPr>
          <w:rFonts w:ascii="仿宋_GB2312" w:hAnsi="仿宋_GB2312" w:eastAsia="仿宋_GB2312"/>
          <w:b w:val="0"/>
          <w:sz w:val="32"/>
        </w:rPr>
        <w:t>8.社会保障和就业支出（类）退役安置（款）军队转业干部安置（项）：支出决算数为7.22万元，比上年决算减少5.18万元，下降41.77%，主要原因是：本年军队转业干部安置补助较上年减少。</w:t>
      </w:r>
    </w:p>
    <w:p>
      <w:pPr>
        <w:spacing w:line="580" w:lineRule="exact"/>
        <w:ind w:firstLine="640"/>
        <w:jc w:val="both"/>
      </w:pPr>
      <w:r>
        <w:rPr>
          <w:rFonts w:ascii="仿宋_GB2312" w:hAnsi="仿宋_GB2312" w:eastAsia="仿宋_GB2312"/>
          <w:b w:val="0"/>
          <w:sz w:val="32"/>
        </w:rPr>
        <w:t>9.社会保障和就业支出（类）退役安置（款）其他退役安置支出（项）：支出决算数为20.31万元，比上年决算减少63.24万元，下降75.69%，主要原因是：本年拨退役安置补助资金较上年减少。</w:t>
      </w:r>
    </w:p>
    <w:p>
      <w:pPr>
        <w:spacing w:line="580" w:lineRule="exact"/>
        <w:ind w:firstLine="640"/>
        <w:jc w:val="both"/>
      </w:pPr>
      <w:r>
        <w:rPr>
          <w:rFonts w:ascii="仿宋_GB2312" w:hAnsi="仿宋_GB2312" w:eastAsia="仿宋_GB2312"/>
          <w:b w:val="0"/>
          <w:sz w:val="32"/>
        </w:rPr>
        <w:t>10.社会保障和就业支出（类）退役军人管理事务（款）行政运行（项）：支出决算数为195.53万元，比上年决算增加103.81万元，增长113.18%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11.社会保障和就业支出（类）退役军人管理事务（款）拥军优属（项）：支出决算数为17.19万元，比上年决算减少19.87万元，下降53.62%，主要原因是：本年退役军人管理事务较上年减少，故该项减少。</w:t>
      </w:r>
    </w:p>
    <w:p>
      <w:pPr>
        <w:spacing w:line="580" w:lineRule="exact"/>
        <w:ind w:firstLine="640"/>
        <w:jc w:val="both"/>
      </w:pPr>
      <w:r>
        <w:rPr>
          <w:rFonts w:ascii="仿宋_GB2312" w:hAnsi="仿宋_GB2312" w:eastAsia="仿宋_GB2312"/>
          <w:b w:val="0"/>
          <w:sz w:val="32"/>
        </w:rPr>
        <w:t>12.社会保障和就业支出（类）退役军人管理事务（款）事业运行（项）：支出决算数为62.62万元，比上年决算增加9.92万元，增长18.82%，主要原因是：本年在职人员工资调增，导致相关人员经费较上年有所增加。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13.卫生健康支出（类）行政事业单位医疗（款）行政单位医疗（项）：支出决算数为4.51万元，比上年决算增加0.01万元，增长0.22%，主要原因是：本年在职人员工资基数调增，医疗缴费基数上涨，相应支出增加。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14.卫生健康支出（类）行政事业单位医疗（款）事业单位医疗（项）：支出决算数为4.70万元，比上年决算增加1.50万元，增长46.88%，主要原因是：本年在职人员工资基数调增，医疗缴费基数上涨，相应支出增加。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15.卫生健康支出（类）行政事业单位医疗（款）公务员医疗补助（项）：支出决算数为3.98万元，比上年决算增加3.50万元，增长729.17%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16.卫生健康支出（类）优抚对象医疗（款）优抚对象医疗补助（项）：支出决算数为0.00万元，比上年决算减少0.90万元，下降100.00%，主要原因是：本年优抚对象医疗补助，故该项减少。</w:t>
      </w:r>
    </w:p>
    <w:p>
      <w:pPr>
        <w:spacing w:line="580" w:lineRule="exact"/>
        <w:ind w:firstLine="640"/>
        <w:jc w:val="both"/>
      </w:pPr>
      <w:r>
        <w:rPr>
          <w:rFonts w:ascii="仿宋_GB2312" w:hAnsi="仿宋_GB2312" w:eastAsia="仿宋_GB2312"/>
          <w:b w:val="0"/>
          <w:sz w:val="32"/>
        </w:rPr>
        <w:t>17.卫生健康支出（类）优抚对象医疗（款）其他优抚对象医疗支出（项）：支出决算数为5.92万元，比上年决算减少0.83万元，下降12.30%，主要原因是：本年中央财政优抚对象医疗保障经费较上年减少。</w:t>
      </w:r>
    </w:p>
    <w:p>
      <w:pPr>
        <w:spacing w:line="580" w:lineRule="exact"/>
        <w:ind w:firstLine="640"/>
        <w:jc w:val="both"/>
      </w:pPr>
      <w:r>
        <w:rPr>
          <w:rFonts w:ascii="仿宋_GB2312" w:hAnsi="仿宋_GB2312" w:eastAsia="仿宋_GB2312"/>
          <w:b w:val="0"/>
          <w:sz w:val="32"/>
        </w:rPr>
        <w:t>18.住房保障支出（类）住房改革支出（款）住房公积金（项）：支出决算数为12.92万元，比上年决算增加0.74万元，增长6.08%，主要原因是：本年在职人员工资基数调增，公积金缴费基数上涨，相应支出增加。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2025年度一般公共预算财政拨款基本支出310.40万元，其中：</w:t>
      </w:r>
      <w:r>
        <w:rPr>
          <w:rFonts w:ascii="仿宋_GB2312" w:hAnsi="仿宋_GB2312" w:eastAsia="仿宋_GB2312"/>
          <w:b/>
          <w:sz w:val="32"/>
        </w:rPr>
        <w:t>人员经费277.12万元，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医疗费补助、其他对个人和家庭的补助。</w:t>
      </w:r>
    </w:p>
    <w:p>
      <w:pPr>
        <w:spacing w:line="580" w:lineRule="exact"/>
        <w:ind w:firstLine="640"/>
        <w:jc w:val="both"/>
      </w:pPr>
      <w:r>
        <w:rPr>
          <w:rFonts w:ascii="仿宋_GB2312" w:hAnsi="仿宋_GB2312" w:eastAsia="仿宋_GB2312"/>
          <w:b/>
          <w:sz w:val="32"/>
        </w:rPr>
        <w:t>公用经费33.29万元，</w:t>
      </w:r>
      <w:r>
        <w:rPr>
          <w:rFonts w:ascii="仿宋_GB2312" w:hAnsi="仿宋_GB2312" w:eastAsia="仿宋_GB2312"/>
          <w:b w:val="0"/>
          <w:sz w:val="32"/>
        </w:rPr>
        <w:t>包括：办公费、印刷费、邮电费、差旅费、租赁费、委托业务费、工会经费、其他交通费用、其他商品和服务支出。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2025年度吉木萨尔县退役军人事务局（行政单位和参照公务员法管理事业单位）机关运行经费支出33.29万元，比上年增加5.25万元，增长18.72%，主要原因是：本年印刷费、邮电费、差旅费、委托业务费增加。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2025年度政府采购支出总额0.84万元，其中：政府采购货物支出0.77万元、政府采购工程支出0.00万元、政府采购服务支出0.07万元。</w:t>
      </w:r>
    </w:p>
    <w:p>
      <w:pPr>
        <w:spacing w:line="580" w:lineRule="exact"/>
        <w:ind w:firstLine="640"/>
        <w:jc w:val="both"/>
      </w:pPr>
      <w:r>
        <w:rPr>
          <w:rFonts w:ascii="仿宋_GB2312" w:hAnsi="仿宋_GB2312" w:eastAsia="仿宋_GB2312"/>
          <w:b w:val="0"/>
          <w:sz w:val="32"/>
        </w:rPr>
        <w:t>授予中小企业合同金额0.73万元，占政府采购支出总额的86.90%，其中：授予小微企业合同金额0.73万元，占政府采购支出总额的86.90%。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1,626.58万元，实际执行总额1,614.56万元；预算绩效评价项目8个，全年预算数1,245.01万元，全年执行数1,059.64万元。预算绩效管理取得的成效：一是：认真做好优待、抚恤工作。共发放义务兵家庭优待金；发放2025年春、秋季自主就业退役士兵一次性经济补助金。发放优抚对象抚恤补助406人，通过“系统核查+人工核对”双机制，每月15日前通过银行转账全额发放到位，无一人漏发、迟发、错发。旅游景区优待实现全覆盖。县域内北庭故城遗址博物馆、千佛洞、车师古道等A级旅游景区，现役军人、退役军人及配偶持证可免门票；县域内退役军人免费乘坐公交车辆。二是：组织自主就业退役士兵全员参加退役士兵返乡欢迎仪式暨适应性培训2场次，23名自主就业退役士兵复学，4名自主就业退役士兵参加无人机、驾驶证等技能培训。举办退役军人专场招聘会活动共6场次，发放就业创业宣传材料2000余份，助力退役军人实现高质量就业。积极宣传退役军人创业贷政策，协调县农商银行，今年累计为29户退役军人经营主体发放创业贷款，放贷额全疆领先。三是：常态化开展走访慰问活动。“春节”、“八一”县四套班子主要领导带队，走访慰问驻县部队和退役军人代表，送去慰问品。县人武部领导带领退役军人事务局、属地乡镇相关人员联合送喜报，慰问37名荣获“四有”优秀士兵和三等功的军人家属，发放立功受奖人员奖金。开展退役军人及优抚对象座谈会3场次，收集意见建议6条。落实军地互办实事双清单。县财政投入资金为县人武部整修改造营区基础设施、为69241部队全体官兵开展了健康体检、为武警中队置执勤设备。四是：夯实阵地建设，强化舆论引导。党组成员对全县9个乡镇退役军人服务站及25个村（社区）服务站进行了实地走访，加强督帮指导。完成了县烈士陵园改扩建工程项目，组织开展“清明祭英烈”、“9·30”烈士公祭日活动，县四套班子领导及社会各界代表参加祭扫活动，发挥革命烈士纪念设施“红色教育”功能。扎实推进退役军人法律政策宣传。举办了全县英烈事迹宣讲比赛，开展“英烈事迹宣讲进军营、社区活动”4场次，宣讲党的二十大、《退役军人保障法》和新修订的《退役士兵安置条例》、宪法、民法典等法律法规，让涉及退役军人的法律法规和政策走进群众。五是：聚焦业务培训，提升能力素质，坚持每月组织退役军人服务中心（站）工作人员开展业务培训。承办了昌吉州岗位大练兵暨吉木萨尔县基层退役军人服务站工作人员职业技能竞赛活动，参加昌吉州退役军人服务中心（站）工作人员职业技能竞赛取得团体一等奖的好成绩。在县委党校组织开展为期5天的退役军人履职能力提升培训班，受训39人。构建“走出去学、请进来教、岗位上练”学习培养机制，组织4名退役军人赴疆内开展红色见学，增长见识、开拓视野。发现的问题及原因：（一）干部队伍建设还需加强。大多数乡镇、村（社区）工作人员为兼职且流动频繁，对退役军人服务工作没有做到真重视、真落实，工作人员多为“新手”，政策掌握不全面，服务能力和水平有待进一步提高。（二）创新工作能力有待提升。工作中创新意识不强，存在惯性思维和路径依赖的现象，未能主动把业务工作与党建工作、基层社会治理、法治建设等工作深度融合，想办法培育、挖掘、打造退役军人事务工作示范点、亮点不够。下一步改进措施：一是健全人员配备机制，明确乡镇、村（社区）退役军人服务站专（兼）职人员岗位职责，优先选配政治素质好、责任心强、相对稳定的人员，减少兼职过多、频繁流动问题。强化常态化培：建立季度业务培训、政策轮训制度，开展政策解读、业务实操、服务礼仪等培训，推动“新手”快速上手，提升政策掌握度和办事能力。压实工作责任，将退役军人服务工作纳入乡镇、村（社区）年度考核，明确“真重视、真落实”要求，定期督导检查，倒逼责任落地。加强帮带指导，实行县级包联指导、骨干带教、案例复盘等机制，提升基层工作人员独立履职、规范服务水平。二是破除惯性思维，定期组织学习交流、外出观摩，强化创新意识，鼓励主动谋划、大胆探索，改变“按部就班、路径依赖”。推动多领域融合，把退役军人服务与党建引领、基层治理、法治宣传、志愿服务、就业帮扶等深度融合，实现资源共享、一体推进。打造亮点示范点，围绕就业创业、优待抚恤、双拥共建、权益维护等方向，分类培育打造特色示范点、品牌项目，以点带面提升工作质效。健全激励机制，对工作创新、亮点突出、成效明显的单位和个人予以通报表扬、经验推广，激发争先创优积极性。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吉木萨尔县退役军人事务局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833.80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832.17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832.17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804.86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628.94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628.94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165.47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153.45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3,333.84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3,253.16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3,229.12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3,333.84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3,253.16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3,229.12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充分发挥“老班长工作室”退役军人在基层治理中的作用。2025年在县域企业或单位选定点位，高标准打造退役军人服务驿站2个。按照即退即训、全员参与的原则深入开展2025年春秋季退役士兵适应性培训、职业技能培训、学历教育提升。进一步夯实基层退役军人服务站工作人员职业技能基础，提升服务保障能力素质，开展退役军人专场招聘会场次1场次，走访慰问驻县部队次数1次，组织开展乡（镇）、村（社区）退役军人服务站工作人员职业技能竞赛活动。广泛开展社会化拥军活动，在春节、“八一”等节日走访慰问驻县部队、边海防官兵、退役军人和优抚对象，2025年开展重要节点活动次数3次。完成县烈士陵园改扩建一期项目，一是认真做好优待、抚恤工作。为377名优抚对象发放抚恤补助；发放义务兵家庭优待金，为53名自主就业退役士兵发放春、秋两季一次性经济补助。</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1626.58万元，全年实际支出资金1614.57万元，预算执行率为99.26%，认真做好优待、抚恤工作。共发放义务兵家庭优待金159.82万元；发放2025年春、秋季自主就业退役士兵一次性经济补助金198.77万元。发放优抚对象抚恤补助406人，共计587.25万元，通过“系统核查+人工核对”双机制，每月15日前通过银行转账全额发放到位，无一人漏发、迟发、错发。多措并举，提高退役军人就业率。组织自主就业退役士兵全员参加退役士兵返乡欢迎仪式暨适应性培训2场次，23名自主就业退役士兵复学，4名自主就业退役士兵参加无人机、驾驶证等技能培训。举办退役军人专场招聘会活动共6场次，发放就业创业宣传材料2000余份，助力退役军人实现高质量就业。常态化开展走访慰问活动。“春节”、“八一”县四套班子主要领导带队，走访慰问驻县部队和退役军人代表，送去慰问品共计14万余元。夯实阵地建设，强化舆论引导。党组成员对全县9个乡镇退役军人服务站及25个村（社区）服务站进行了实地走访，加强督帮指导。完成了县烈士陵园改扩建工程项目，组织开展“清明祭英烈”、“9·30”烈士公祭日活动，县四套班子领导及社会各界代表参加祭扫活动，发挥革命烈士纪念设施“红色教育”功能。</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高标准打造退役军人服务驿站</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开展2025年春秋季退役士兵适应性培训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开展退役军人专场招聘会场次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走访慰问驻县部队次数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组织开展乡（镇）、村（社区）退役军人服务站工作人员职业技能竞赛活动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完成县烈士陵园改扩建一期项目收尾工作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退役军人优抚金发放人数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&gt;=370人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开展重要节点活动次数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2025年工作计划与2024年工作总结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2025年中央财政优抚对象医疗保障经费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为我县68名重点优抚对象报销医疗费，按照文件要求每人每年不超过5万元。计划支出5.78万元。保证优抚对象现有医疗待遇不降低，保证同属别优抚对象待遇大致相当，保障优抚对象医疗待遇水平与当地经济社会发展水平相适应。享受医疗保障优抚对象的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5.78万元，资金执行率100%，实际完成为我县68名重点优抚对象报销医疗费。通过本项目的实施，增强了优抚对象医疗待遇保障兜底能力，提升了基层优抚医疗服务专业化水平，促进了优抚对象幸福感、获得感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重点优抚对象人数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重点优抚医疗补助覆盖率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发放优抚对象医疗保障合规率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重点优抚对象报销及时率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重点优抚保障控制数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减轻保障对象经济负担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障优抚对象的权益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享受医疗保障优抚对象的满意度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2025年中央财政军队转业干部补助经费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年度计划完成支付2.78万元，完成1.用心搞好服务保障，扎实筑牢自主择业军转干部“有事就找娘家人”的信任基础；2.认真落实“让军人成为全社会尊崇的职业、让退役军人成为全社会尊重的人”的要求，全面加强自主择业军转干部服务管理工作。</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4.01万元，资金执行率100%，实际完成开展1次，42人参与的培训。通过本项目的实施，增强了军转干部自主择业、就业创业的支撑能力，提升了军转干部服务专业化水平，促进了军转干部幸福感、获得感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培训参与人数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参加培训合格率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军队转业干部补助资金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积极助力自主择业干部能力提升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自主择业干部满意率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2025年中央财政部分企业军队转业干部生活困难补助资金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度预计支付军队转业干部生活困难补助资金6.00万元，完成：1、通过走访慰问、定期与自主择业军转干部联系，掌握他们的思想、工作、生活等情况，传递党和政府的关心关爱；2、用心搞好服务保障，扎实筑牢自主择业军转干部“有事就找娘家人”的信任基础；3、在提升自主择业军转干部党性修养教育方面持续发力，以服务为抓手强化对自主择业军转干部的关爱尊崇，推进退役军人工作高质量发展为目标稳步前进；4、认真落实“让军人成为全社会尊崇的职业、让退役军人成为全社会尊重的人”的要求，全面加强自主择业军转干部服务管理工作；5、积极助力自主择业干部就业创业和技能提升，为推动社会发展贡献退役军人力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万元，资金执行率100%，实际完成支付军队转业干部生活困难补助资金6.00万元。通过本项目的实施，增强了对自主择业军转干部的关爱尊崇，推进退役军人工作高质量发展为目标稳步前进，提升了退役军人工作高质量发展为目标稳步前进，促进了全面加强自主择业军转干部服务管理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企业军转干部人数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走访慰问次数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健全与企业军转干部的沟通机制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打通服务保障体系建设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提升企业军转干部获满意度度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2025年重点优抚对象慰问经费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在2025年春节慰问退役军人及优抚对象300人，“八一”建军节慰问退役军人及优抚对象100人，每人标准500元，共计15万元。计划给10名三等功及以上立功受奖现役军人家属发放慰问金共计2万元。两项共计17万元。增强退役军人归属感、荣誉感，争取使慰问重点优抚对象及退役军人代表、立功受奖现役军人家庭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15.7万元，资金执行率92.35%，实际完成为对优抚对象慰问15.7万元，通过本项目的实施，增强了优抚对象的暖心关怀兜底保障能力，提升了优抚慰问工作规范化开展，促进了优抚政策落地落实。</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慰问退役军人及优抚对象人数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此项指标未完成，存在偏差，偏差率为1.33%，偏差原因是我单位在前期设定目标值时，为充分考虑项目实际情况，设定的目标不合理，下一年度改进措施：结合实际能力，设定更为合理的目标值。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荣立三等功及以上现役军人家属人数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慰问品采购验收合格率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“八一”建军节慰问标准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立功受奖慰问金标准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受益退役军人及优抚对象人数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增强退役军人归属感、荣誉感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慰问重点优抚对象及退役军人代表、立功受奖现役军人家庭满意度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97.69分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中央及自治区优抚对象补助经费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716.11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732.48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716.11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381名优抚对象，优抚金发放工作，每月足额发放到位。共计发放732.48万元。该补助发放有效解决优抚对象生活及就业困难，减轻优抚对象就业生活困难，持续改善伤残人员生活水平。争取使优抚生活补助对象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716.11万元，资金执行率97.77%，实际已完成412名优抚对象，优抚金发放工作，每月足额发放到位。共计发放716.11万元。通过本项目的实施，有效解决优抚对象生活及就业困难，减轻优抚对象就业生活困难，持续改善伤残人员生活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享受优抚对象补助人数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主要原因：我单位在前期设定指标时，为确保项目产出指标的安全性和底线思维，设定了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优抚生活补助发放覆盖率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优抚生活补助发放及时率（%）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优抚金补助发放标准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有效解决优抚对象生活困难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优抚生活补助对象满意度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98.40分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吉木萨尔县退役军人事务局2025年政府预算义务兵优待金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计划为2024年-2025年入伍义务兵90人发放家庭优待金，共计发放169万元。有效鼓励适龄公民兵役义务，义务兵家庭生活水平得到保障。争取使领取补助义务兵家庭满意度不低于90%。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86.22万元，资金执行率51.02%，实际已完成为2024年-2025年入伍义务兵发放家庭优待金，共计发放86.22万元。通过本项目的实施，有效鼓励适龄公民兵役义务，义务兵家庭生活水平得到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发放义务兵家庭优待金人数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义务兵家庭优待金发放覆盖率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义务兵家庭优待金认定准确率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义务兵家属优待金发放标准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有效鼓励适龄公民兵役义务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领取补助义务兵家庭满意度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退役军人事务局退役士兵自主就业经济补助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208.43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下达资金290万元，预计完成春秋冬三批退役士兵，义务兵补助资金标准不超过3万元/人，士官补助资金标准不超过3万元/人，计划补贴人数53人，在承诺时间内为符合条件的退役士兵发放自主就业经济补助，帮助退役士兵适应社会；退役士兵在离开军队后需要重新适应社会，寻找工作和建立自己的生活，一次性经济补助金可以提供一定的经济支持，帮助缓解在适应过程中的经济压力。争取使享受待遇人员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208.43万元，资金执行率71.87%，实际完成退役士兵就业经济补助208.43万元。通过本项目的实施，增强了退役军人就业创业经济兜底保障能力，提升了退役军人安置保障工作规范化、精准化服务水平，促进了退役军人平稳转型、顺利融入地方经济社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享受退役士兵自主经济补助人数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义务兵补助资金标准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士官补助资金标准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鼓励退役士兵选择自主就业，积极寻找工作机会，提高就业率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帮助退役士兵在退役初期有一定的经济保障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享受待遇人员满意度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92.97分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退役安置补助经费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吉木萨尔县退役军人事务局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开展重要节日进行走访慰问达到3次，受益慰问军休干部1人，退役安置资金安排数20.74万元，慰问金标准1000元/人，通过项目的实施，落实军休根部的各项待遇，维护军休干部退休职工的合法权益，使得享受补助的军休干部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17.39万元，资金执行率83.85%，实际完成走访慰问达到3次，受益慰问军休干部1人，退役安置资金安排数20.74万元，慰问金标准1000元/人。通过本项目的实施，增强了军休根部的各项待遇的落实，提升了军休干部生活待遇保障预服务水平，促进了军休干部幸福感、获得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开展重要节日进行走访慰问次数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慰问军休干部人数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退役安置资金安排数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此项指标未完成，存在偏差，偏差率为16%，偏差原因为：我单位上年度制定标准不符合业务实际情况。下年度改进措施：结合本单位实际情况制定完成标准。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落实军休根部的各项待遇，维护军休干部退休职工的合法权益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享受补助的军休干部满意度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89.96分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