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吉木萨尔县退役军人事务局2025年政府预算义务兵优待金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吉木萨尔县退役军人事务局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吉木萨尔县退役军人事务局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谢振刚</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了保障国家对军人的抚恤优待，激励军人保卫国家、建设祖国的献身精神，加强国防和军队建设，根据《中华人民共和国国防法》、《中华人民共和国兵役法》等有关法律，制定《军人优待抚恤条例》。发放优抚金彰显军人荣誉与社会地位提升，改善现役军人及其家属的生活质量。增强尊严感和自豪感解决优抚对象生活困难等问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（1）项目名称：吉木萨尔县退役军人事务局2025年政府预算义务兵优待金项目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有效解决义务兵家庭生活困难，保证义务兵家庭现有医疗待遇不降低，保证同属别义务兵家庭待遇大致相当，保障义务兵家庭医疗待遇水平与当地经济社会发展水平相适应。2025年自治区财政优抚对象补助资金小于等于169万元，该补助发放有效解决义务兵家庭生活及就业困难，减轻义务兵家庭就业生活困难，持续改善义务兵家庭生活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实施主体：吉木萨尔县退役军人事务局。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实施时间：本项目实施周期为2025年1月1日-2025年12月31日。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义务兵家庭优待金是党和政府对优抚对象的专项生活补助，是民生资金，管好用好义务兵家庭优待金专项资金是落实上级有关政策，传达党和政府关爱，维护社会稳定，促进社会和谐发展的重要举措，通过及时足额发放优抚资金，我县退役军人群体的合法权益得到了根本保障，确保了社会大局的和谐稳定。该项目目标是落实义务兵家庭优待金生活补助资金；2025年优抚专项资金通过惠农补贴一卡通系统按月发放，按时足额到位、管理严格、执行较好，义务兵家庭生活水平逐步改善，稳定军心、促进社会稳定、和谐效果显著，服务对象满意度≥95%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1.拟定并贯彻落实退役军人思想政治、管理保障和安置优抚等工作政策法规，褒扬彰显退役军人为党、国家和人民牺牲奉献的精神风范和价值导向。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2.负责军队转业干部、复员干部、离休退休干部、退役士兵和无军籍退休退职职工的移交安置工作，以及自主择业就业退役军人服务管理工作。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3.组织开展退役军人教育培训工作，协调扶持退役军人和随军随调家属就业创业。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4.会同有关部门制定并组织实施退役军人特殊保障政策的具体措施。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5.组织协调落实移交地方的离休退休军人、符合条件的其他退役军人和无军籍退休退职职工的住房保障工作，以及退役军人医疗保障、社会保险等待遇保障工作。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6.指导并组织开展伤病残退役军人服务管理和抚恤工作，制定有关退役军人医疗、疗养、养老等机构的规划政策并组织实施。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7.指导并组织开展拥军优属工作。负责现役军人、退役军人、军队文职人员和军属的优待、抚恤等工作，落实国民党抗战老兵等有关人员优待政策。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8.负责烈士及退役军人荣誉奖励、军人公墓维护以及纪念活动等，依法承担英雄烈士保护相关工作。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9.指导并监督检查退役军人相关法律法规和政策措施的落实，组织开展退役军人权益维护和有关人员的帮扶援助工作。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吉木萨尔县退役军人事务局属于行政单位，行政编制5人，下设服务中心，事业编5人。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吉木萨尔县退役军人事务局2025年政府预算义务兵优待金项目预算安排总额为169万元，资金来源为县级资金，其中：财政资金169万元，其他资金0万元，2025年实际收到预算资金169万元，预算资金到位率为100%。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截至2025年12月31日，本项目实际支付资金86.22万元，预算执行率51%。本项目资金主要用于支付优抚对象补助86.22万元，为90名家庭发放优待金。</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计完成关于提前下达2025年县级财政义务兵家庭优待金补助经费支付全县2025年优抚对象生活补助169万元，本项目于2025年12月31日前完成。有效解决义务兵家庭生活困难，保证义务兵家庭现有医疗待遇不降低，保证同属别优抚对象待遇大致相当，保障义务兵家庭待遇水平与当地经济社会发展水平相适应。2025年自治区财政优抚对象补助资金小于等于169万元，该补助发放有效解决优抚对象生活及就业困难，减轻优抚对象就业生活困难，持续改善伤残人员生活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优待抚恤条例》的规定、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“义务兵家庭人数”指标，预期指标值为“大于等于90人”；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“义务兵家庭优待金发放覆盖率”指标，预期指标值为“等于100%”；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“义务兵家庭优待金认定准确率”指标，预期指标值为“等于100%”；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“义务兵家庭补助发放及时率”指标，预期指标值为“等于100%”；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“义务兵家属优待金发放标准”指标，预期指标值为“小于等于1.2万元/人/年”；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“有效鼓励适龄公民兵役义务”指标，预期指标值为“效果显著”；“补助政策知晓率（%）”指标，预期指标值为“等于100%”；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“享受优抚对象满意度”指标，预期指标值为“大于等于90%”。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退役军人事务局2025年政府预算义务兵优待金项目，评价核心为项目资金、项目产出、项目效益、项目满意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4.绩效评价依据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（1）《中华人民共和国预算法》；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（2）《中共中央国务院关于全面实施预算绩效管理的意见》（中发〔2018〕34号）；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（3）《项目支出绩效评价管理办法》（财预〔2020〕10号）；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（4）《自治区财政支出绩效评价管理暂行办法》（新财预〔2018〕189号）；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（5）《关于印发&lt;吉木萨尔县财政支出绩效评价管理暂行办法&gt;的通知》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（6）《关于印发&lt;吉木萨尔县预算绩效监控管理暂行办法&gt;的通知》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（7）关于转发《关于印发自治区项目支出绩效目标设置指引的通知》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（8）关于转发自治区《关于进一步加强和规范第三方机构参与预算绩效管理的通知》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（9）《2022年度吉木萨尔县全面实施预算绩效管理工作方案》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（10）《关于成立吉木萨尔县预算绩效管理工作领导小组的通知》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（11）《关于加强和规范吉木萨尔县项目支出“全过程”预算绩效管理结果应用的通知》；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（12）《关于调整部分优抚对象等人员抚恤和生活补助标准的调整》（新退役军人【2023】36号）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（13）《军人优待抚恤条例》。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①定量指标分析环节：主要采用比较法，对比三级指标预期指标值和三级指标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属于“是”或“否”判断的单一评判定量指标：比较法，符合要求的得满分，不符合要求的不得分或者扣相应的分数。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满意度指标：主要采用比较法，据满意度问卷统计情况计算完成比率与预期指标值对比，达成满意度预期目标的，得满分；未完成指标值的，按照完成值与预期指标值的比值计算得分；满意度小于60%不得分。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王红星（评价小组组长）：主要负责项目策划和监督，全面负责项目绩效评价办稿的最终质量，对评估人员出具的最终报告质量进行复核，确保评估结果的客观性；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马晓英（评价小组组员）：主要负责资料的收集，取证、数据统计分析；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邱菊（评价小组组员）：主要负责主要负责项目报告的制定，指标的研判，数据分析及报告撰写。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2026年4月1日-4月12日，评价工作进入实施阶段。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数据采集方面，评价小组项目负责人、财务人员进行访谈沟通，全面了解项目实施的目的、预算安排、实施内容、组织管理、实施结果等方面的内容；全面收集项目决策过程、资金使用管理、制度建设与执行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质量管理、项目建设及验收等相关资料，完成绩效评价内容所需的印证资料整理，所有数据经核查后统计汇总。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经调研了解，该项目主要受益群体包括义务兵家庭90人，最终收回90份。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2026年4月12日-4月23日，评价小组按照绩效评价的原则和规范，对取得的资料进行审查核实，对采集的数据进行分析，按照绩效评价指标评分表逐项进行打分、分析、汇总各方评价结果。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2026年4月23-4月28日，评价小组撰写绩效评价报告，按照新疆维吾尔自治区财政绩效管理信息系统绩效评价模块中统一格式和文本框架撰写绩效评价报告并提交审核。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吉木萨尔县退役军人事务局2025年政府预算义务兵优待金项目产出目标，发挥了社会效益。但在实施过程中也存在一些不足：人员不固定，导致每月出现发放错误。系统太繁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本项目共设置三级指标数量27个，实现三级指标数量27个，总体完成率为100%。最终评分结果：总分为100分，绩效评级为“优秀”。综合评价结论如下：项目决策类指标共设置6个，满分指标6个，得分率100%；过程管理类指标共设置5个，满分指标5个，得分率100%；项目产出类指标共设置5个，满分指标5个，得分率100%；项目效益类指标共设置2个，满分指标2个，得分率100%；项目满意度类指标共设置1个，满分指标1个，经评价分析，项目总体实施情况较好，项目综合得分为100分，评价结果为优。义务兵家庭优待金是党和政府对优抚对象的专项生活补助，是民生资金，管好用好义务兵家庭优待金专项资金是落实上级有关政策，传达党和政府关爱，维护社会稳定，促进社会和谐发展的重要举措，通过及时足额发放优抚资金，我县退役军人群体的合法权益得到了根本保障，确保了社会大局的和谐稳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务院颁发的《军人优待抚恤条例》（中华人民共和国中央军事委员会第413号）中：“第四章”；本项目立项符合《军人优待抚恤条例》中：“第二章死亡抚恤第三章残疾抚恤第四章优待”内容，符合行业发展规划和政策要求；本项目立项符合《吉木萨尔县退役军人事务局三定范围配置内设机构和人员编制规定》中职责范围中的“主要职责”，属于我单位履职所需；根据《财政资金直接支付申请书》，本项目资金性质为“公共财政预算”功能分类为“[2080899]其他优抚支出”经济分类为“[50901]社会福利和救助”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立项时间为2025年1月，履行优抚对象认证及待遇发放程序，该项目立项依据吉木萨尔县退役军人事务局2025年政府预算义务兵优待金经费。该项目实施标准严格按照《关于调整优抚对象等人员抚恤和生活补助标准的通知》（新退役军人发【2023】36号）文件标准执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吉木萨尔县退役军人事务局2025年政府预算义务兵优待金为“预计完成吉木萨尔县退役军人事务局2025年政府预算义务兵优待金经费支付全县2025年优抚对象生活补助169万元，本项目于2025年12月31日前完成。其中包含义务兵家庭大于等于90人。有效解决义务兵家庭生活困难，保证义务兵家庭现有医疗待遇不降低，保证同属别优抚对象待遇大致相当，保障义务兵家庭医疗待遇水平与当地经济社会发展水平相适应。2025年自治区财政优抚对象补助资金小于等于169万元，该补助发放有效解决义务兵家庭生活及就业困难，减轻优抚对象就业生活困难，持续改善伤残人员生活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截至2025年年底实际发放优抚对象生活补助169万元。其中包含其中包含义务兵家庭大于等于90人。有效解决重点优抚对象生活困难，保证优抚对象现有医疗待遇不降低，保证同属别优抚对象待遇大致相当，保障优抚对象医疗待遇水平与当地经济社会发展水平相适应。2025年自治区财政优抚对象补助资金小于等于169万元，该补助发放有效解决优抚对象生活及就业困难，减轻优抚对象就业生活困难，持续改善伤残人员生活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了1.数量指标其中：其中包含其中包含义务兵家庭大于等于90人；2.质量指标：优抚对象生活补助发放准确率100%；3.时效指标：义务兵家庭补助发放及时率100%；4.成本指标：2025年县级补助资金， 完成率100%。完成义务兵家庭优待资金发放工作，有效解决优抚对象生活困难。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④该项目批复的预算金额为169万元，《项目支出绩效目标表》中预算金额为169万元，预算确定的项目资金与预算确定的项目投资额相匹配。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16个，定量指标15个，定性指标1个，指标量化率为100%，量化率达70.0%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申报表》中，数量指标指标值为其中包含其中包含义务兵家庭大于等于90人；三级指标的年度指标值与年度绩效目标中任务数一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本项吉木萨尔县退役军人事务局2025年政府预算义务兵优待金项目，即预算编制较科学且经过论证；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本项目预算申请内容为优抚对象补助经费，项目实际内容为优抚对象补助经费，预算申请与中涉及的项目内容匹配；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169万元，我单位在预算申请中严格按照项目实施内容及测算标准进行核算，其中：优抚补助费用169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①本项目实际分配资金文件为依据进行资金分配，预算资金分配依据充分。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②根据本项目实际到位资金169万元，实际分配资金与我单位提交申请的资金额度一致，资金分配额度合理，与我单位实际需求相适应。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169万元，其中：财政安排资金169万元，其他资金0.00万元，实际到位资金169万元，资金到位率=（实际到位资金/预算资金）×100.00%=（169/169）×100.00%=100%。得分=（实际执行率-60.00%）/（1-60.00%）×4.00=4分。综上所述，本指标满分为4.0分，根据评分标准得4分，本项目预算执行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本项目实际支出资金86.22万元，预算执行率=（实际支出资金/实际到位资金）×100.00%=（86.22/169）×100.00%=51%；</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综上所述，本指标满分为5.0分，根据评分标准得5.0分，本项目资金分配合理。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退役军人事务局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退役军人事务局资金管理办法》、《退役军人事务局资金收支业务管理制度》、《退役军人事务局政府采购业务管理制度》、《退役军人事务局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军人优待抚恤条例》等相关法律法规及管理规定，项目具备完整规范的立项程序；经查证项目实施过程资料，验收等过程均按照发放管理办法等相关制度执行，基本完成既定目标；经查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②经现场查证项目审批发放资料、财务支付凭证等资料齐全并及时归档。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退役军人事务局2025年政府预算义务兵优待金项目工作领导小组，由王红星任组长，负责项目的组织工作；罗娟任副组长，负责项目的实施工作；组员包括：谢振刚和马晓英，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项目产出类指标由4个二级指标和5个三级指标构成，权重分20.0分，实际得分20分。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“发放义务兵家庭优待金人数”指标：预期指标值为“大于等于90人”，实际完成指标值为“90人”，指标完成率为100%。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综上所述，本指标满分为8分，根据评分标准得8分。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“义务兵家庭优待金发放覆盖率”指标：预期指标值为“等于100%”，实际完成指标值为“100%”，指标完成率为100%。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“义务兵家庭优待金认定准确率”指标：预期指标值为“等于100%”，实际完成指标值为“100%”，指标完成率为100%。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“补助资金发放及时率”指标：预期指标值为“等于100%”，实际完成指标值为“100%”，指标完成率为100%。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“义务兵家属优待金发放标准 ”指标：预期指标值为“小于等于1.2万元/人/年”，实际完成指标值为“1.2万元/人/年”，指标完成率为100%。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综上所述，本指标满分为8分，根据评分标准得8分。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“有效解决优抚对象生活困难”指标：预期指标值为“效果显著”，实际完成指标值为“达成年度指标”，指标完成率为100.0%。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“补助政策知晓率（%）”指标：预期指标值为“等于100%”，实际完成指标值为“100%”，指标完成率为100.0%。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“领取补助义务兵家庭满意度”指标：预期指标值为“大于等于90%”，实际完成指标值为“90.00%”，指标完成率为100%。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进一步落实国家优抚政策，吉木萨尔县退役军人事务局通过细化工作措施，规范资金发放流程，确保各类抚恤生活补助资金按时足额发放。一是强化动态管理。通过乡镇上报、入户调查、电话联系、相关部门信息比对等工作措施，及时在优抚对象数据库中对新增和减员情况进行更新，对优抚对象实行动态管理，确保做到对象精准。二是强化政策宣传。通过发放宣传彩页、走访慰问、设立宣传点等方式积极做好各项优抚政策的宣传，特别是针对年龄较大的老年人或行动不便的特殊群体，各乡镇（街道）退役军人服务站组织工作人员进行上门宣传，切实做好各项政策的宣传解释工作。三是强化公开透明。按照相关文件精神核定优抚对象及发放标准，根据上级文件要求，及时对发放标准进行调整，同时要求各乡镇（街道）将优抚资金最新标准在乡镇（街道）进行公示，让每位优抚对象知晓具体领取标准，增加透明度。四是强化资金发放。坚持抚恤生活补助资金专款专用、科学管理，全面实行优抚资金社会化发放，减少中间环节，确保资金发放安全及时、方便快捷，形成了退役军人事务部门、财政部门及金融机构之间的联通联动机制，实现优抚对象一人一卡，确保抚恤补助资金按时足额发放到优抚对象卡中，将党和政府的关心关怀送到优抚对象手中。</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本项目无存在问题。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要强化资金管理，规范资金使用，在工作谋划上合情合理，在资金使用上合法合规，坚决筑牢防线、守好底线，确保各类专项资金高效使用、服务保障措施落实到位。二是要坚持问题导向，抓好整改落实，针对反馈的问题要举一反三，开展全面自查，及时查漏补缺，不留死角盲区。三是要构建层级负责、齐抓共管的工作格局，坚持上下联动、密切配合，推动专项资金规范、有序、阳光运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（四）我单位对上述项目支出绩效评价报告内反映内容的真实性、完整性负责，接受上级部门及社会公众监督。</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10738f6c-cdb3-4788-a3eb-ac209e515f4d"/>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