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吉木萨尔县加强和规范农用地管理管理清查工作</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吉木萨尔县自然资源局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吉木萨尔县自然资源局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詹艳鹏</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2026年04月10日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深入贯彻《关于印发＜自治区加强和规范农用地管理工作方案＞的通知（新党农领办〔2024〕35号）》与《新疆维吾尔自治区人民政府办公厅关于加强和规范国有农用地管理的指导意见》（新政办发〔2025〕44号）工作要点，在2025年国有农用地管理突出问题专项整治基础上持续深入，进一步健全国有农用地管理制度机制，建成国有农用地全流程动态监管体系，实现辖区内国有农用地管理规范化、精细化、长效化，切实保障国家、集体、农民合法权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（1）项目名称：吉木萨尔县加强和规范农用地管理管理清查工作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严格按照《新疆维吾尔自治区人民政府办公厅关于加强和规范国有农用地管理的指导意见》（新政办发〔2025〕44号）要求，明确国有农用地发包主体、发包程序、规范承包期限、完善承包价格调整机制、严格承包收入管理，确保辖区内国有农用地依法依规使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实施主体：昌吉回族自治州国土资源规划研究院。</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 2025年1月25日前县委农办制定农用地管理具体落实方案，成立工作领导小组安排部署工作；1月25日至6月30日调查摸牌阶段，彻底摸清辖区内所有承包合同及各类农用地权证；7月1日至10月31日集中整治阶段，对存在的问题逐一细化整改措施，做好整治工作；11月1日至12月31日是建章立制阶段，对清理整治工作进行认真总结，做好相关数据档案资料的收集整理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　履行全民所有土地、矿产等自然资源资产所有者职责和所有国土空间用途管制职责。贯彻执行自然资源、国土空间规划、城乡规划和测绘地理信息等法律法规。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　负责自然资源调查监测评价。贯彻落实自然资源调查监测评价的指标体系和统计标准，按照统一规范的自然资源调查监测评价制度，实施自然资源基础调查、专项调查和监测。负责自然资源调查监测评价成果的监督管理和信息发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　贯彻落实各类自然资源和不动产统一确权登记、权籍调查、不动产测绘、争议调处、成果应用的制度、标准、规范。建立健全自然资源和不动产登记信息管理基础平台。负责县自然资源和不动产登记资料收集、整理、共享、汇交管理等。组织有关部门调查、调处县域内土地、矿山等权属纠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　负责自然资源资产有偿使用工作。贯彻执行全民所有自然资源资产统计制度，负责县全民所有自然资源资产核算。编制县全民所有自然资源资产负债表，贯彻执行全民所有自然资源资产划拨、出让、租赁、作价出资和土地储备政策，合理配置县全民所有自然资源资产。负责县自然资源资产价值评估管理，依法收缴相关资产收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　负责自然资源的合理开发利用。研究县自然资源发展规划，按照自然资源开发利用标准组织实施，建立政府公示自然资源价格体系，组织开展自然资源分等定级价格评估，指导节约集约利用。负责县自然资源市场监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　负责建立空间规划体系并实施。推进县主体功能区战略和制度，组织编制并监督实施国土空间规划和相关专项规划。开展县国土空间开发适宜性评价，建立国土空间规划实施监测、评估和预警体系。组织划定县生态保护红5线、永久基本农田、城镇开发边界等控制线，构建节约资源和保护环境的生产、生活、生态空间布局。建立健全县国土空间用途管制制度。负责全县土地等国土空间用途转用工作及土地征收征用管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　组织编制全县总体规划、控制性详细规划、修建性详细规划、分区规划以及各类专项规划并组织实施。编制县域乡（镇）规划、村庄规划。负责权限内规划选址工作，负责城乡规划审核、实施、修改工作。指导城镇地下空间开发利用的规划管理工作。负责全县城乡规划行政执法管理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　负责统筹国土空间生态修复。牵头组织编制县国土空间生态修复规划并实施有关生态修复重大工程。负责县国土空间综合整治、土地整理复垦、矿山地质环境恢复治理等工作。牵头和实施县生态保护补偿制度，拟订合理利用社会资金进行生态修复的政策措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⑨　贯彻落实最严格的耕地保护制度。贯彻落实国家耕地保护政策并牵头和实施县有关政策，负责耕地数量、质量、生态保护。组织实施耕地保护责任目标考核和永久基本农田特殊保护。落实土地占补平衡制度和占用耕地补偿制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⑩　负责矿产资源管理工作。负责县矿产资源储量管理及压覆矿产资源审查。监督指导全县矿产资源合理利用和保护。负责地质资料汇交、保管和利用。承担县保护性开采的特定矿种、优势矿产的调控及相关管理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11　负责管理县地质勘查工作。负责对县域内实施的地质勘查工作进行监督检查。负责县地质灾害预防和治理，监督管理地下水过量开采引发的地面沉降等地质问题。负责县古生物化石的监督管理。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12　负责落实综合防灾减灾规划相关要求，负责行业安全生产相关工作。组织编制县地质灾害防治规划、执行防护标准并组织实施。组织协调和监督县地质灾害调查评价及隐患的普查、详查、排查。指导开展群测群防、专业监测和预报预警等工作，指导开展地质灾害工程治理工作。承担县地质灾害应6急救援的技术支撑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13　负责监督管理各类自然保护地。拟订各类自然保护地规划。负责国家公园、自然保护区、风景名胜区、地质公园、森林公园等设立、规划、建设和特许经营工作。负责县直接行使所有权的自然保护地的自然资源资产管理和国土空间用途管制。提出新建、调整各类自治区级自然保护地的审核建议并按程序报批，负责权限内世界自然遗产及世界自然与文化双重遗产的申报相关工作。负责生物多样性保护相关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14　负责测绘地理信息管理工作。负责县基础测绘和测绘行业管理。负责县测绘资质资格与信用管理，监督管理县地理信息安全和市场秩序。负责县地理信息公共服务管理。负责县测量标志保护。</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15　推动自然资源领域科技发展。制定并实施县自然资源领域科技创新发展和人才培养规划和计划。推进自然资源信息化和信息资料的公共服务。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16　监督检查各乡（镇）执行和遵守自然资源法律法规的情况，依法调查处理县国土空间规划和自然资源违法案件。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17　完成县委、县人民政府交办的其他任务.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单位内设机构：行政办公室、法规科、国土空间和城乡规划管理科、确权登记和测绘地理信息科、开发利用和耕地保护科、矿产资源管理科。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本项目预算安排总额为362.74万元，资金来源为本级部门预算，其中：财政资金362.74万元，其他资金0万元，2025年实际收到预算资金362.74万元，预算资金到位率为100%。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截至2025年12月31日，本项目实际支付资金362.74万元，预算执行率100%。本项目资金主要用于支付吉木萨尔县加强和规范农用地管理管理清查工作费用362.74万元。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加强和规范农用地管理工作清查范围是：全县集体所有、国家所有、国家所有依法确定给集体使用、国家所有由集体外的单位和个人使用的耕地、园地、林地和草地。无使用主体的林地和草地不在此次农用地清查工作范围。对全县国有农用地（耕地、园地）清查面积约34.03万亩；全县集体农用地（耕地、园地）清查面积约71万亩，全县国有农用地（林地）清查面积约356.33万亩，吉木萨尔县国有农用地（草地）清查面积月282.32万亩，按照合同约定完成任务，国有（耕地、园地）工作预算约134.78万元；集体农用地（耕地、园地）工作预算约244.21万元；农用地（林地）工作预算约350万元；农用地（草地）工作预算约180.70万元。为进一步加强和规范我县农用地管理秩序，正确处理国家、集体和个人三者的利益关系，坚决纠治农用地在管理过程中存在的底数不清、承包合同签订程序及内容不规范、欠缴各项费用等突出问题。坚决查处在农用地使用中监管不力、以权谋私、优亲厚友、低价承包、违规转包、贪污侵占、公职人员套用他人名义违规经营土地等违纪违法行为，切实依法规范吉木萨尔县农用地管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“全县国有农用地（耕地、园地）清查面积”指标，预期指标值为“大于等于34.03万亩”；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“全县集体农用地（耕地、园地）清查面积”指标，预期指标值为“大于等于71万亩”；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“全县国有农用地（林地）清查面积”指标，预期指标值为“大于等于356.33万亩”；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“吉木萨尔县国有农用地（草地）清查面积”指标，预期指标值为“大于等于282.32万亩”；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“清查工作验收合格率”指标，预期指标值为“等于100%”；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“支付及时率”指标，预期指标值为“等于100%”；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“项目按合同支出”指标，预期指标值为“小于等于362.74万元”；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“加强和规范我县农用地管理秩序”指标，预期指标值为“有效提高”；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“收款单位满意度”指标，预期指标值为“大于等于95%”。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吉木萨尔县加强和规范农用地管理管理清查工作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此次我单位根据《财政支出绩效评价管理暂行办法》（财预〔2020〕10号）文件要求实施评价工作，本次评价对象吉木萨尔县加强和规范农用地管理管理清查工作，评价核心为项目资金、项目产出、项目效益。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杨涛（评价小组组长）：主要负责项目策划和监督，全面负责项目绩效评价报告的最终质量，对评价人员出具的最终报告质量进行复核，确保评估结果的客观性；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杨晨霞（评价小组组员）：主要负责资料的收集，取证、数据统计分析；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张艳红（评价小组组员）：主要负责项目报告的制定，指标的研判，数据分析及报告撰写。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一是：完成了数据库建设，并通过自治区质检，为数字化动态监管平台提供数据支撑。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二是：完成了全县所有耕地、园地、林地、草地发包、流转等基础信息的摸排，收集相关发包流转合同等资料。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分，评价结果为优。实际已完成了数据库建设，并通过自治区质检，为数字化动态监管平台提供数据支撑；完成了全县所有耕地、园地、林地、草地发包、流转等基础信息的摸排，收集相关发包流转合同等资料。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为落实自然资源耕地保护监管法定职责，严守耕地红线、遏制耕地 “非农化”、防止 “非粮化”，本局开展加强和规范农用地管理清查项目立项依据充分。政策上紧扣国家、省、市关于耕地保护、农用地用途管制、国土空间管控系列部署文件要求；法律上依据《土地管理法》《土地管理法实施条例》《基本农田保护条例》等自然资源管理相关法律法规；现实层面立足辖区农用地底数不清、用地不规范、违规用地隐患等监管痛点，通过全域清查摸清农用地权属、地类、实际利用现状，补齐日常监管短板、夯实自然资源精细化管理基础，契合自然资源部门履行农用地监管、落实粮食安全党政同责的职能定位，立项必要性、合规性、实操性论据齐全。综上所述，本指标满分为5.00分，根据评分标准得5.00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实施《加强和规范农用地管理清查工作》项目，严格按照政府投资项目及自然资源专项工作立项管理流程规范推进立项工作，立项程序合法合规、要件完备。项目前期结合县域耕地监管实际开展调研研判，统筹对接农业、乡镇等相关部门征求意见，按要求编制项目实施方案、经费测算及可行性材料；经局内部集体研究审议后依规上报报批，落实专家论证、资料审核等关键环节，逐级完成立项审批手续，相关请示、批复、评审资料归档齐全，全流程严格遵守项目立项审批管理规定，立项程序规范完整。综上所述，本指标满分为3.00分，根据评分标准得3.00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加强和规范农用地管理工作清查范围是：全县集体所有、国家所有、国家所有依法确定给集体使用、国家所有由集体外的单位和个人使用的耕地、园地、林地和草地。无使用主体的林地和草地不在此次农用地清查工作范围。对全县国有农用地（耕地、园地）清查面积约34.03万亩；全县集体农用地（耕地、园地）清查面积约71万亩，全县国有农用地（林地）清查面积约356.33万亩，吉木萨尔县国有农用地（草地）清查面积约282.32万亩，按照合同约定完成任务，国有（耕地、园地）工作预算约134.78万元；集体农用地（耕地、园地）工作预算约244.21万元；农用地（林地）工作预算约350万元；农用地（草地）工作预算约180.70万元。为进一步加强和规范我县农用地管理秩序，正确处理国家、集体和个人三者的利益关系，坚决纠治农用地在管理过程中存在的底数不清、承包合同签订程序及内容不规范、欠缴各项费用等突出问题。坚决查处在农用地使用中监管不力、以权谋私、优亲厚友、低价承包、违规转包、贪污侵占、公职人员套用他人名义违规经营土地等违纪违法行为，切实依法规范吉木萨尔县农用地管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为进一步加强和规范我县农用地管理秩序，正确处理国家、集体和个人三者的利益关系，坚决纠治农用地在管理过程中存在的底数不清、承包合同签订程序及内容不规范、欠缴各项费用等突出问题。坚决查处在农用地使用中监管不力、以权谋私、优亲厚友、低价承包、违规转包、贪污侵占、公职人员套用他人名义违规经营土地等违纪违法行为，切实依法规范吉木萨尔县农用地管理。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③该项目按照绩效目标完成数量指标、质量指标、时效指标、成本指标，完成了数据库建设及基础数据收集整理，达到基础数据明晰效益，预期产出效益和效果符合正常的业绩水平。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④该项目批复的预算金额为362.74万元，《项目支出绩效目标表》中预算金额为362.74万元，预算确定的项目资金与预算确定的项目投资额相匹配。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9个，定量指标8个，定性指标1个，指标量化率为88.89%，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该《项目绩效目标表》中，数量指标指标值为“全县国有农用地（耕地、园地）清查面积大于等于34.03万亩”“全县集体农用地（耕地、园地）清查面积大于等于71万亩”” 全县国有农用地（林地）清查面积大于等于356.33万亩”“吉木萨尔县国有农用地（草地）清查面积大于等于282.32万亩”，三级指标的年度指标值与年度绩效目标中任务数一致，已设置时效指标“支付及时率”。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362.74万元，我单位在预算申请中严格按照项目实施内容及测算标准进行核算，吉木萨尔县加强和规范农用地管理管理清查工作费用362.74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加强规范管理国有农用地项目资金的请示》和《加强规范管理国有农用地项目实施方案》为依据进行资金分配，预算资金分配依据充分。本项目实际到位资金362.74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本项目预算资金为362.74万元，其中：财政安排资金362.74万元，其他资金0万元，实际到位资金362.74万元，资金到位率=（实际到位资金/预算资金）×100.00%=（362.74 / 362.74）×100.00%=100%。得分=（实际执行率-60.00%）/（1-60.00%）×4.00=4分。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本项目实际支出资金362.74万元，预算执行率=（实际支出资金/实际到位资金）×100.00%=（362.74 / 362.74）×100.00%=100%；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得分=（80%-60.00%）/（1-60.00%）×权重=100%×5.00=5分。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我单位已制定《收支业务管理制度》《政府采购业务管理制度》《合同管理制度》，上述已建立的制度均符合行政事业单位内控管理要求，财务和业务管理制度合法、合规、完整，本项目执行符合上述制度规定。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收支业务管理制度》《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规范管理国有农用地项目工作领导小组，由谢朝辉任组长，负责项目的组织工作；杨涛任副组长，负责项目的实施工作；组员包括：杨晨霞和张艳红等，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项目产出类指标由4个二级指标和7个三级指标构成，权重分30.00分，实际得分30分。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“全县国有农用地（耕地、园地）清查面积”指标：预期指标值为“大于等于34.03万亩”，实际完成指标值为“等于34.03万亩”，指标完成率为100.00%。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“全县集体农用地（耕地、园地）清查面积” 指标：预期指标值为“大于等于71万亩”，实际完成指标值为“等于71万亩”，指标完成率为100.00%。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“全县国有农用地（林地）清查面积” 指标：预期指标值为“大于等于356.33万亩”，实际完成指标值为“等于356.33万亩”，指标完成率为100.00%。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“吉木萨尔县国有农用地（草地）清查面积” 指标：预期指标值为“大于等于282.32万亩”，实际完成指标值为“等于282.32万亩”，指标完成率为100.00%。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综上所述，本指标满分为14分，根据评分标准得14分。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“清查工作验收合格率”指标：预期指标值为“等于100%”，实际完成指标值为“等于100%”，指标完成率为100%。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“支付及时率”指标：预期指标值为“等于100%”，实际完成指标值为“等于100%”，指标完成率为100%。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“项目按合同支出”指标：预期指标值为“小于等于362.74万元”，实际完成指标值为“等于362.74万元”，指标完成率为100%。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项目效益类指标由3个二级指标和1个三级指标构成，权重分20.00分，实际得分20分。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“加强和规范我县农用地管理秩序”指标：预期指标值为“有效提高”，实际完成指标值为“达成年度指标”，指标完成率为100.00%。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“收款单位满意度”指标：预期指标值为“大于等于95%”，实际完成指标值为“等于95%”，指标完成率为100%。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和规范我县农用地管理秩序:有效提高加强和规范国有农用地监管工作中，我们坚持“依法监管、全程管控、标本兼治”的制度框架。二是强化权屠管理，全画开展幽权登记工作，核查国有农用地权属、国积倒用里体等福强不断提升管理规范化水平。一是健全监管制度，结合县域实际制定国有农用地管理、流转等规章制度，明确权属管理、用途管制、巡查监管等要求，构建“权责清晰、流程规范”化解权属争议，为监管奠定基础。三是构</w:t>
      </w:r>
      <w:r>
        <w:rPr>
          <w:rStyle w:val="Strong"/>
          <w:rFonts w:ascii="楷体" w:eastAsia="楷体" w:hAnsi="楷体" w:hint="eastAsia"/>
          <w:b w:val="0"/>
          <w:bCs w:val="0"/>
          <w:spacing w:val="-4"/>
          <w:sz w:val="32"/>
          <w:szCs w:val="32"/>
        </w:rPr>
        <w:t xml:space="preserve">健全</w:t>
      </w:r>
      <w:r>
        <w:rPr>
          <w:rStyle w:val="Strong"/>
          <w:rFonts w:ascii="楷体" w:eastAsia="楷体" w:hAnsi="楷体" w:hint="eastAsia"/>
          <w:b w:val="0"/>
          <w:bCs w:val="0"/>
          <w:spacing w:val="-4"/>
          <w:sz w:val="32"/>
          <w:szCs w:val="32"/>
        </w:rPr>
        <w:t xml:space="preserve">方位巡查体系，整合多部门监管力量，建立“县级统筹、乡镇负责，村级落实”三级巡建立完善台月确权属边界，查机制，采取日常巡查、无人机航拍等方式，实现巡查全覆盖，及时制止连规行强过程监管，严禁违规流转，保障国有资产权益，同时强化部门协同，形成监管合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存在的主要问题：部门协作不畅，存在推诿扯皮；过程管理粗放，监管台账不完善、责任不清；基层监管能力不足，培训实效性差。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原因分析：一是机制不健全，缺乏硬性的跨部门协同制度和责任倒逼机制，导致职责边界模糊。二是管理工具缺失，未建立标准化台账和动态调度系统，时间节点与责任人难以追踪。三是培训脱离实际，以理论授课为主，缺乏案例实操和现场指导，且基层人员流动快、装备不足，业务能力长期薄弱。四是激励约束不足，对推诿行为缺乏惩戒，对主动作为缺乏正向激励，影响工作积极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为加强国有农用地监管项目管理，提升监管质效，提出以作机制，加强部成工作合力避免推诿扯皮二是加强项目过程管理，建立监管工作台账，细化巡查、执法、权属管理等任务，明确时间节点、责任人员，定期调度工作进展，及层指导培训，定期组织基层监管人员开展法律法规、监管技术、应急处置等培训，提升业务能力，同时加强现场指导，总结推广先进监管经验，提升基层监管水平。</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19e7aa31-61a0-4118-bc0e-431000e4ef48"/>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