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吉木萨尔县第六幼儿园</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1、实施幼儿保育幼儿教育工作。</w:t>
      </w:r>
    </w:p>
    <w:p>
      <w:pPr>
        <w:spacing w:line="580" w:lineRule="exact"/>
        <w:ind w:firstLine="640"/>
        <w:jc w:val="both"/>
      </w:pPr>
      <w:r>
        <w:rPr>
          <w:rFonts w:ascii="仿宋_GB2312" w:hAnsi="仿宋_GB2312" w:eastAsia="仿宋_GB2312"/>
          <w:sz w:val="32"/>
        </w:rPr>
        <w:t>2、负责幼儿园教学业务指导和教研工作。</w:t>
      </w:r>
    </w:p>
    <w:p>
      <w:pPr>
        <w:spacing w:line="580" w:lineRule="exact"/>
        <w:ind w:firstLine="640"/>
        <w:jc w:val="both"/>
      </w:pPr>
      <w:r>
        <w:rPr>
          <w:rFonts w:ascii="仿宋_GB2312" w:hAnsi="仿宋_GB2312" w:eastAsia="仿宋_GB2312"/>
          <w:sz w:val="32"/>
        </w:rPr>
        <w:t>3、负责幼儿园领导班子的考核和推荐。</w:t>
      </w:r>
    </w:p>
    <w:p>
      <w:pPr>
        <w:spacing w:line="580" w:lineRule="exact"/>
        <w:ind w:firstLine="640"/>
        <w:jc w:val="both"/>
      </w:pPr>
      <w:r>
        <w:rPr>
          <w:rFonts w:ascii="仿宋_GB2312" w:hAnsi="仿宋_GB2312" w:eastAsia="仿宋_GB2312"/>
          <w:sz w:val="32"/>
        </w:rPr>
        <w:t>4、负责幼儿园教师的管理和服务。</w:t>
      </w:r>
    </w:p>
    <w:p>
      <w:pPr>
        <w:spacing w:line="580" w:lineRule="exact"/>
        <w:ind w:firstLine="640"/>
        <w:jc w:val="both"/>
      </w:pPr>
      <w:r>
        <w:rPr>
          <w:rFonts w:ascii="仿宋_GB2312" w:hAnsi="仿宋_GB2312" w:eastAsia="仿宋_GB2312"/>
          <w:sz w:val="32"/>
        </w:rPr>
        <w:t>5、负责幼儿园各项经费的安排使用和管理。</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吉木萨尔县第六幼儿园无下属预算单位。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2025年度收入总计244.34万元，</w:t>
      </w:r>
      <w:r>
        <w:rPr>
          <w:rFonts w:ascii="仿宋_GB2312" w:hAnsi="仿宋_GB2312" w:eastAsia="仿宋_GB2312"/>
          <w:b w:val="0"/>
          <w:sz w:val="32"/>
        </w:rPr>
        <w:t>其中：本年收入合计230.11万元，使用非财政拨款结余（含专用结余）0.00万元，年初结转和结余14.23万元。</w:t>
      </w:r>
    </w:p>
    <w:p>
      <w:pPr>
        <w:spacing w:line="580" w:lineRule="exact"/>
        <w:ind w:firstLine="640"/>
        <w:jc w:val="both"/>
      </w:pPr>
      <w:r>
        <w:rPr>
          <w:rFonts w:ascii="仿宋_GB2312" w:hAnsi="仿宋_GB2312" w:eastAsia="仿宋_GB2312"/>
          <w:b/>
          <w:sz w:val="32"/>
        </w:rPr>
        <w:t>2025年度支出总计244.34万元，</w:t>
      </w:r>
      <w:r>
        <w:rPr>
          <w:rFonts w:ascii="仿宋_GB2312" w:hAnsi="仿宋_GB2312" w:eastAsia="仿宋_GB2312"/>
          <w:b w:val="0"/>
          <w:sz w:val="32"/>
        </w:rPr>
        <w:t>其中：本年支出合计230.10万元，结余分配0.00万元，年末结转和结余14.24万元。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增加13.64万元，增长5.91%，主要原因是：本年在职人员工资调增，社保、公积金基数调增，人员经费增加。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本年收入230.11万元，</w:t>
      </w:r>
      <w:r>
        <w:rPr>
          <w:rFonts w:ascii="仿宋_GB2312" w:hAnsi="仿宋_GB2312" w:eastAsia="仿宋_GB2312"/>
          <w:b w:val="0"/>
          <w:sz w:val="32"/>
        </w:rPr>
        <w:t>其中：财政拨款收入230.00万元，占99.95%；上级补助收入0.00万元，占0.00%；事业收入0.00万元，占0.00%；经营收入0.00万元，占0.00%；附属单位上缴收入0.00万元，占0.00%；其他收入0.10万元，占0.04%。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本年支出230.10万元，</w:t>
      </w:r>
      <w:r>
        <w:rPr>
          <w:rFonts w:ascii="仿宋_GB2312" w:hAnsi="仿宋_GB2312" w:eastAsia="仿宋_GB2312"/>
          <w:b w:val="0"/>
          <w:sz w:val="32"/>
        </w:rPr>
        <w:t>其中：基本支出215.23万元，占93.54%；项目支出14.87万元，占6.46%；上缴上级支出0.00万元，占0.00%；经营支出0.00万元，占0.00%；对附属单位补助支出0.00万元，占0.00%。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2025年度财政拨款收入总计230.00万元，</w:t>
      </w:r>
      <w:r>
        <w:rPr>
          <w:rFonts w:ascii="仿宋_GB2312" w:hAnsi="仿宋_GB2312" w:eastAsia="仿宋_GB2312"/>
          <w:b w:val="0"/>
          <w:sz w:val="32"/>
        </w:rPr>
        <w:t>其中：年初财政拨款结转和结余0.00万元，本年财政拨款收入230.00万元。</w:t>
      </w:r>
      <w:r>
        <w:rPr>
          <w:rFonts w:ascii="仿宋_GB2312" w:hAnsi="仿宋_GB2312" w:eastAsia="仿宋_GB2312"/>
          <w:b/>
          <w:sz w:val="32"/>
        </w:rPr>
        <w:t>财政拨款支出总计230.00万元，</w:t>
      </w:r>
      <w:r>
        <w:rPr>
          <w:rFonts w:ascii="仿宋_GB2312" w:hAnsi="仿宋_GB2312" w:eastAsia="仿宋_GB2312"/>
          <w:b w:val="0"/>
          <w:sz w:val="32"/>
        </w:rPr>
        <w:t>其中：年末财政拨款结转和结余0.00万元，本年财政拨款支出230.00万元。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增加14.52万元，增长6.74%，主要原因是：本年在职人员工资调增，社保、公积金基数调增，人员经费增加。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年初预算数214.92万元，决算数230.00万元，预决算差异率7.02%，主要原因是：年中追加人员工资、社保、公积金基数调增部分资金，导致预决算存在差异。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教育支出、社会保障和就业支出、卫生健康支出、住房保障支出。等重点支出，体现在有关支出科目中。</w:t>
      </w:r>
    </w:p>
    <w:p>
      <w:pPr>
        <w:spacing w:line="580" w:lineRule="exact"/>
        <w:ind w:firstLine="640"/>
        <w:jc w:val="both"/>
      </w:pPr>
      <w:r>
        <w:rPr>
          <w:rFonts w:ascii="仿宋_GB2312" w:hAnsi="仿宋_GB2312" w:eastAsia="仿宋_GB2312"/>
          <w:b w:val="0"/>
          <w:sz w:val="32"/>
        </w:rPr>
        <w:t>按照支出功能分类，教育支出（类）普通教育（款）学前教育（项）的支出占本年财政拨款支出总额的比重最高，2025年度决算数为189.48万元，占比82.38%，主要用于人员经费包括：基本工资、津贴补贴、奖金、绩效工资、机关事业单位基本养老保险缴费、职业年金、职工基本医疗保险缴费、公务员医疗补助缴费、住房公积金。 公用经费包括：电费、差旅费、培训费、工会经费。。</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2025年度一般公共预算财政拨款支出230.00万元，</w:t>
      </w:r>
      <w:r>
        <w:rPr>
          <w:rFonts w:ascii="仿宋_GB2312" w:hAnsi="仿宋_GB2312" w:eastAsia="仿宋_GB2312"/>
          <w:b w:val="0"/>
          <w:sz w:val="32"/>
        </w:rPr>
        <w:t>占本年支出合计的99.96%。</w:t>
      </w:r>
      <w:r>
        <w:rPr>
          <w:rFonts w:ascii="仿宋_GB2312" w:hAnsi="仿宋_GB2312" w:eastAsia="仿宋_GB2312"/>
          <w:b/>
          <w:sz w:val="32"/>
        </w:rPr>
        <w:t>与上年相比，</w:t>
      </w:r>
      <w:r>
        <w:rPr>
          <w:rFonts w:ascii="仿宋_GB2312" w:hAnsi="仿宋_GB2312" w:eastAsia="仿宋_GB2312"/>
          <w:b w:val="0"/>
          <w:sz w:val="32"/>
        </w:rPr>
        <w:t>增加14.52万元，增长6.74%，主要原因是：本年在职人员工资调增，社保、公积金基数调增，人员经费增加。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年初预算数214.92万元，决算数230.00万元，预决算差异率7.02%，主要原因是：年中追加人员工资、社保、公积金基数调增部分资金，导致预决算存在差异。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1.教育支出（类）189.48万元，占82.38%。</w:t>
      </w:r>
    </w:p>
    <w:p>
      <w:pPr>
        <w:spacing w:line="580" w:lineRule="exact"/>
        <w:ind w:firstLine="640"/>
        <w:jc w:val="both"/>
      </w:pPr>
      <w:r>
        <w:rPr>
          <w:rFonts w:ascii="仿宋_GB2312" w:hAnsi="仿宋_GB2312" w:eastAsia="仿宋_GB2312"/>
          <w:b w:val="0"/>
          <w:sz w:val="32"/>
        </w:rPr>
        <w:t>2.社会保障和就业支出（类）19.94万元，占8.67%。</w:t>
      </w:r>
    </w:p>
    <w:p>
      <w:pPr>
        <w:spacing w:line="580" w:lineRule="exact"/>
        <w:ind w:firstLine="640"/>
        <w:jc w:val="both"/>
      </w:pPr>
      <w:r>
        <w:rPr>
          <w:rFonts w:ascii="仿宋_GB2312" w:hAnsi="仿宋_GB2312" w:eastAsia="仿宋_GB2312"/>
          <w:b w:val="0"/>
          <w:sz w:val="32"/>
        </w:rPr>
        <w:t>3.卫生健康支出（类）10.30万元，占4.48%。</w:t>
      </w:r>
    </w:p>
    <w:p>
      <w:pPr>
        <w:spacing w:line="580" w:lineRule="exact"/>
        <w:ind w:firstLine="640"/>
        <w:jc w:val="both"/>
      </w:pPr>
      <w:r>
        <w:rPr>
          <w:rFonts w:ascii="仿宋_GB2312" w:hAnsi="仿宋_GB2312" w:eastAsia="仿宋_GB2312"/>
          <w:b w:val="0"/>
          <w:sz w:val="32"/>
        </w:rPr>
        <w:t>4.住房保障支出（类）10.28万元，占4.47%。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189.48万元，比上年决算减少20.48万元，下降9.75%，主要原因是：本年功能科目调整，社保医保住房公积金分别列支相应科目，导致主科目经费较上年减少。</w:t>
      </w:r>
    </w:p>
    <w:p>
      <w:pPr>
        <w:spacing w:line="580" w:lineRule="exact"/>
        <w:ind w:firstLine="640"/>
        <w:jc w:val="both"/>
      </w:pPr>
      <w:r>
        <w:rPr>
          <w:rFonts w:ascii="仿宋_GB2312" w:hAnsi="仿宋_GB2312" w:eastAsia="仿宋_GB2312"/>
          <w:b w:val="0"/>
          <w:sz w:val="32"/>
        </w:rPr>
        <w:t>2.教育支出（类）教育费附加安排的支出（款）其他教育费附加安排的支出（项）：支出决算数为0.00万元，比上年决算减少4.17万元，下降100.00%，主要原因是：本年度未列支其他教育附加安排的支出款项，故较上年下降。</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12.44万元，比上年决算增加12.44万元，增长100.00%，主要原因是：该款项上年未列支，故较上年增长。</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4.社会保障和就业支出（类）行政事业单位养老支出（款）机关事业单位职业年金缴费支出（项）：支出决算数为7.50万元，比上年决算增加7.50万元，增长100.00%，主要原因是：该款项上年未列支，故较上年增长。</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5.卫生健康支出（类）行政事业单位医疗（款）事业单位医疗（项）：支出决算数为7.19万元，比上年决算增加7.19万元，增长100.00%，主要原因是：该款项上年未列支，故较上年增长。</w:t>
      </w:r>
    </w:p>
    <w:p>
      <w:pPr>
        <w:spacing w:line="580" w:lineRule="exact"/>
        <w:ind w:firstLine="640"/>
        <w:jc w:val="both"/>
      </w:pPr>
      <w:r>
        <w:rPr>
          <w:rFonts w:ascii="仿宋_GB2312" w:hAnsi="仿宋_GB2312" w:eastAsia="仿宋_GB2312"/>
          <w:b w:val="0"/>
          <w:sz w:val="32"/>
        </w:rPr>
        <w:t>6.卫生健康支出（类）行政事业单位医疗（款）公务员医疗补助（项）：支出决算数为3.11万元，比上年决算增加3.11万元，增长100.00%，主要原因是：该款项上年未列支，故较上年增长。</w:t>
      </w:r>
    </w:p>
    <w:p>
      <w:pPr>
        <w:spacing w:line="580" w:lineRule="exact"/>
        <w:ind w:firstLine="640"/>
        <w:jc w:val="both"/>
      </w:pPr>
      <w:r>
        <w:rPr>
          <w:rFonts w:ascii="仿宋_GB2312" w:hAnsi="仿宋_GB2312" w:eastAsia="仿宋_GB2312"/>
          <w:b w:val="0"/>
          <w:sz w:val="32"/>
        </w:rPr>
        <w:t>7.住房保障支出（类）住房改革支出（款）住房公积金（项）：支出决算数为10.28万元，比上年决算增加8.92万元，增长655.88%，主要原因是：该款项上年未列支，故较上年增长。</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2025年度一般公共预算财政拨款基本支出215.13万元，其中：</w:t>
      </w:r>
      <w:r>
        <w:rPr>
          <w:rFonts w:ascii="仿宋_GB2312" w:hAnsi="仿宋_GB2312" w:eastAsia="仿宋_GB2312"/>
          <w:b/>
          <w:sz w:val="32"/>
        </w:rPr>
        <w:t>人员经费212.51万元，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w:t>
      </w:r>
    </w:p>
    <w:p>
      <w:pPr>
        <w:spacing w:line="580" w:lineRule="exact"/>
        <w:ind w:firstLine="640"/>
        <w:jc w:val="both"/>
      </w:pPr>
      <w:r>
        <w:rPr>
          <w:rFonts w:ascii="仿宋_GB2312" w:hAnsi="仿宋_GB2312" w:eastAsia="仿宋_GB2312"/>
          <w:b/>
          <w:sz w:val="32"/>
        </w:rPr>
        <w:t>公用经费2.63万元，</w:t>
      </w:r>
      <w:r>
        <w:rPr>
          <w:rFonts w:ascii="仿宋_GB2312" w:hAnsi="仿宋_GB2312" w:eastAsia="仿宋_GB2312"/>
          <w:b w:val="0"/>
          <w:sz w:val="32"/>
        </w:rPr>
        <w:t>包括：电费、差旅费、培训费、工会经费。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2025年度吉木萨尔县第六幼儿园（事业单位）公用经费支出2.63万元，比上年减少4.43万元，下降62.75%，主要原因是：本年度下半年与吉木萨尔县第二幼儿园合并，故公用经费叫上年度下降。</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2025年度政府采购支出总额0.09万元，其中：政府采购货物支出0.09万元、政府采购工程支出0.00万元、政府采购服务支出0.00万元。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授予中小企业合同金额0.09万元，占政府采购支出总额的100.00%，其中：授予小微企业合同金额0.09万元，占政府采购支出总额的100.00%。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2,422.97平方米，价值513.19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244.34万元，实际执行总额230.10万元；预算绩效评价项目3个，全年预算数12.09万元，全年执行数12.09万元。预算绩效管理取得的成效：园内的环境结合我园非遗文化特色，由所有老师进行了新的安排和装饰，有效的利用起每一处角落，建立起温馨快乐的环境，对幼儿园一楼、二楼墙裙和墙面装饰进行整体的改造，融合了中华传统非遗艺术中的扎染、造纸、剪纸、拓印等传统技艺，同时在楼道内将班本课程以主题墙面的形式进行展示，也增加了一些家长关心的内容，在班级课程故事墙面上用二维码呈现幼儿学习操作过程，进一步促进家园共育。本年度教研工作以加强学习，促进教师成长作为突破口，分别带领老师们学习了许多新的理念及教学观念，促进了教师观念的转变和更新，让每一个老师在新观念的收集和吸取中，自觉的转变和更新着教学思路和方法。本年度教师培训涵盖了教育教学理论、教学方法与技能、幼儿心理健康、安全教育等多个方面。我们参与了线上、线下教育专家的专题讲座，组织教师开展了教学观摩与研讨，还鼓励教师自主学习与反思。发现的问题及原因：我园积极配合责任区督学对幼儿园工作的随访督导，依据督导内容，向责任区督学提供幼儿园相关方面的档案材料，并接受责任督学的提问，向责任督学做出解释和说明。幼儿入园人数到2025年底为61人，主要原因是我校下半年合并至吉木萨尔县第二幼儿园。下一步改进措施：本年度我园迎接各级各类检查22余次，并对检查中发现的问题建立台账及时进行整改。保障优质的入学生源情况，提高入园率。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吉木萨尔县第六幼儿园</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8.53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7.53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7.53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206.39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236.81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222.57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549.84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488.68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460.20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549.84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488.68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460.20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依据《幼儿园工作规程》，按照县教育工委的要求，围绕幼儿成长与园所发展，设定明确绩效目标。着力提升教学质量，创新课程，确保幼儿知识技能稳步增长，本学期课程按照计划完成，享受补助幼儿覆盖率达到100%，计划开展2次消防安全演练；全力保障幼儿健康，优化膳食与卫生管理，幼儿教具使用率达到98%，入园体检率达达到100%；强化团队建设与家园沟通，提升各方满意度，计划本年度组织开展亲子活动次数2次，使得受益家长满意度达到95%；积极拓展生源，增强品牌影响力。加强园务管理，规范办园行为，提高师资水平，优化师资结构，为幼儿打造优质成长环境，推动幼儿园迈向新高度。</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244.34万元，全年执行数为230.1万元，2025年我单位完成以下工作内容：1.保障人员工资、社保、公积金等人员经费支出；2.普惠性幼儿园持续发展、巩固九年义务教育教学。通过以上工作的实施，各项绩效目标有序推进并圆满完成，开展消防安全演练4次。教学质量稳步提升，课程创新落地，本学期课程按计划全部完成膳食与卫生管理持续优化，享受补助幼儿实现100%覆盖。团队建设与家园共育成效显著，顺利组织3次亲子活动，园务管理规范有序，师资结构不断优化，家长的满意度达95%。</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本学期课程计划完成率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2024年秋季吉木萨尔县第二联盟园六幼分园园务总结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本年度教师专业培训参与率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2024年秋季吉木萨尔县第二联盟园六幼分园园务总结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幼儿健康体检覆盖率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2024年秋季吉木萨尔县第二联盟园六幼分园园务总结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幼儿教学教具使用率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2024年秋季吉木萨尔县第二联盟园六幼分园园务总结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本年度消防安全演练次数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2024年秋季吉木萨尔县第二联盟园六幼分园园务总结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=4次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本年度组织开展亲自活动次数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2024年秋季吉木萨尔县第二联盟园六幼分园园务总结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家长满意度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2024年秋季吉木萨尔县第二联盟园六幼分园园务总结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六幼-2025年学前保障县级配套资金（伙食费）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吉木萨尔县第六幼儿园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学前保障县级配套资金（伙食补助）】项目，通过实施此项目使我校61名幼儿享受到伙食补助，补助覆盖率达到了100%，保障了我校学前三年教育发展正常运转，能够有效减轻农村家庭经济负担，促进教育公平，为幼儿的健康成长和学习发展提供有力条件，学生、家长满意度提高。</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4.57万元，预算执行率100%，项目实际完成春季在园幼儿61人，生均1450元补助标准执行，资金专款专用、发放规范。通过本项目的实施，增强了对幼儿膳食营养的有效改善，提升了幼儿家庭的负担减重，保障在园幼儿营养需求，促进了年度学前教育的保障。</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春季保障农村学前三年适龄幼儿人数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幼儿伙食补助覆盖率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本年度幼儿伙食补助支付率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幼儿生均保障标准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=1450元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=1450元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1450元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保障适龄幼儿接受学前免费教育</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持续加强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108.89%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此项指标未完成，存在偏差，偏差率为8.89%，存在偏差的原因为：年初设定目标值为90%，本年度此项目顺利完成实际完成值为98%故存在偏差。下一年度改进措施：严格按照年初设定目标值达成目标。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108.89%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此项指标未完成，存在偏差，偏差率为8.89%，存在偏差的原因为：年初设定目标值为90%，本年度此项目顺利完成实际完成值为98%故存在偏差。下一年度改进措施：严格按照年初设定目标值达成目标。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六幼-昌州财教[2024]100号关于提前下达2025年教育补助项目经费预算的通知（自聘教师补助）+体检费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吉木萨尔县第六幼儿园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国家“学期那教育普及普惠安全优质发展”的政策要求，以及新疆农村学前教育阶段公办教师编制不足、专业教师缺口大的现实问题，有效稳定师资，提升学前教育质量，保障教学活动顺利开展，提升家长对农村学前教育的信任度。昌州财教【2024】100号关于提前下达2025年教育补助项目经费预算的通知（自聘教师补助）拨付1.83万元，切实保障8名自聘教师工资待遇，确保工资及时足额发放到位；根据州党委第七十七次会议“将全州女教师两癌筛查纳入体检项目”精神，自治州教职工健康体检经费自2024年起纳入州财政年度预算予以保障，按照500元/人的补助标准测算，共计拨付0.8万元，对我校教职员工开展健康体检，有效改善教师身体健康状况，定期体检能及时发现教师潜在病症，预防传染病在园传播，为幼儿打造健康、安全的成长环境，待项目实施完成，争取使教师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2.63万元，资金执行率100%。本项目实际完成为16名教师按每人500元标准体检补助。通过本项目实施，加强了教师健康保障与人文关怀，提升了教师身心健康水平和职业幸福感，促进了教师队伍稳定和学校教育学工作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发放教师人数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普通话水平合格率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自评教师补助资金覆盖率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自聘教师工资按时发放率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自聘教师补助标准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&lt;=2288元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=2288元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2288元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教师队伍稳定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有效稳定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有效稳定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108.89%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此项指标未完成，存在偏差，偏差率为8.89%，存在偏差的原因为：年初设定目标值为90%，本年度此项目顺利完成实际完成值为98%故存在偏差。下一年度改进措施：严格按照年初设定目标值达成目标。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六幼-昌州财教[2024]88号 关于提前下达2025年新疆西藏等地区教育特殊补助资金的通知（农村学前三年免费教育保障机制公用经费）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吉木萨尔县第六幼儿园</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2024】88号关于提前下达2025年新疆西藏等地区教育特殊补助资金的通知（农村学前三年免费教育保障机制公用经费）拨付4.89万元。幼儿春季在园人数376人，公用经费生均补助1100元，主要用于支付水电费、维修费、设备购置、材料采购等，保障学前教育工作正常运转，提高学生及家长满意度。</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施4.89万元，预算执行率100%，实际完成按春季在园61人足额落实生均公用经费及暖气费补助，规范用于水电、维修、设备及材料支出，有效保障幼儿园正常运转。通过本项目的实施，增强了基层幼教发展内生动力，提升了保教服务水平，促进了办园条件与保教质量，实现学前免费政策全覆盖。</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春季保障农村学前三年适龄幼儿人数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63.54%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此项指标未完成，存在偏差，偏差率为36.46%，存在偏差的原因为：年初设定目标值有误故存在偏差。下一年度改进措施：认真负责的填好绩效表。</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农村学前国语教育覆盖率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公用经费保障月数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幼儿生均保障标准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保障适龄幼儿接受学前免费教育</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持续加强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持续加强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108.89%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此项指标未完成，存在偏差，偏差率为8.89%，存在偏差的原因为：年初设定目标值为90%，本年度此项目顺利完成实际完成值为98%故存在偏差。下一年度改进措施：严格按照年初设定目标值达成目标。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108.89%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此项指标未完成，存在偏差，偏差率为8.89%，存在偏差的原因为：年初设定目标值为90%，本年度此项目顺利完成实际完成值为98%故存在偏差。下一年度改进措施：严格按照年初设定目标值达成目标。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81.77分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