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吉木萨尔县第三幼儿园</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为学龄前儿童提供保育和教育服务，幼儿保育幼儿教育。实施幼儿学前教育、促进基础教育发展。学前教育的职能首先是把人类历史上积累的知识、经验、技能、思维方式、精神文明、优良素质、民族传统等，有计划、有组织、有目的地传播给下一代，培养为社会服务的人。</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吉木萨尔县第三幼儿园无下属预算单位。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2025年度收入总计921.58万元，</w:t>
      </w:r>
      <w:r>
        <w:rPr>
          <w:rFonts w:ascii="仿宋_GB2312" w:hAnsi="仿宋_GB2312" w:eastAsia="仿宋_GB2312"/>
          <w:b w:val="0"/>
          <w:sz w:val="32"/>
        </w:rPr>
        <w:t>其中：本年收入合计920.36万元，使用非财政拨款结余（含专用结余）0.00万元，年初结转和结余1.23万元。</w:t>
      </w:r>
    </w:p>
    <w:p>
      <w:pPr>
        <w:spacing w:line="580" w:lineRule="exact"/>
        <w:ind w:firstLine="640"/>
        <w:jc w:val="both"/>
      </w:pPr>
      <w:r>
        <w:rPr>
          <w:rFonts w:ascii="仿宋_GB2312" w:hAnsi="仿宋_GB2312" w:eastAsia="仿宋_GB2312"/>
          <w:b/>
          <w:sz w:val="32"/>
        </w:rPr>
        <w:t>2025年度支出总计921.58万元，</w:t>
      </w:r>
      <w:r>
        <w:rPr>
          <w:rFonts w:ascii="仿宋_GB2312" w:hAnsi="仿宋_GB2312" w:eastAsia="仿宋_GB2312"/>
          <w:b w:val="0"/>
          <w:sz w:val="32"/>
        </w:rPr>
        <w:t>其中：本年支出合计921.58万元，结余分配0.00万元，年末结转和结余0.00万元。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增加223.59万元，增长32.03%，主要原因是：本年在职人员工资调增，社保、公积金基数调增，人员经费增加，增加县党财办化解工信台账欠款项目。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本年收入920.36万元，</w:t>
      </w:r>
      <w:r>
        <w:rPr>
          <w:rFonts w:ascii="仿宋_GB2312" w:hAnsi="仿宋_GB2312" w:eastAsia="仿宋_GB2312"/>
          <w:b w:val="0"/>
          <w:sz w:val="32"/>
        </w:rPr>
        <w:t>其中：财政拨款收入919.80万元，占99.94%；上级补助收入0.00万元，占0.00%；事业收入0.00万元，占0.00%；经营收入0.00万元，占0.00%；附属单位上缴收入0.00万元，占0.00%；其他收入0.56万元，占0.06%。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本年支出921.58万元，</w:t>
      </w:r>
      <w:r>
        <w:rPr>
          <w:rFonts w:ascii="仿宋_GB2312" w:hAnsi="仿宋_GB2312" w:eastAsia="仿宋_GB2312"/>
          <w:b w:val="0"/>
          <w:sz w:val="32"/>
        </w:rPr>
        <w:t>其中：基本支出687.82万元，占74.63%；项目支出233.76万元，占25.37%；上缴上级支出0.00万元，占0.00%；经营支出0.00万元，占0.00%；对附属单位补助支出0.00万元，占0.00%。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2025年度财政拨款收入总计919.80万元，</w:t>
      </w:r>
      <w:r>
        <w:rPr>
          <w:rFonts w:ascii="仿宋_GB2312" w:hAnsi="仿宋_GB2312" w:eastAsia="仿宋_GB2312"/>
          <w:b w:val="0"/>
          <w:sz w:val="32"/>
        </w:rPr>
        <w:t>其中：年初财政拨款结转和结余0.00万元，本年财政拨款收入919.80万元。</w:t>
      </w:r>
      <w:r>
        <w:rPr>
          <w:rFonts w:ascii="仿宋_GB2312" w:hAnsi="仿宋_GB2312" w:eastAsia="仿宋_GB2312"/>
          <w:b/>
          <w:sz w:val="32"/>
        </w:rPr>
        <w:t>财政拨款支出总计919.80万元，</w:t>
      </w:r>
      <w:r>
        <w:rPr>
          <w:rFonts w:ascii="仿宋_GB2312" w:hAnsi="仿宋_GB2312" w:eastAsia="仿宋_GB2312"/>
          <w:b w:val="0"/>
          <w:sz w:val="32"/>
        </w:rPr>
        <w:t>其中：年末财政拨款结转和结余0.00万元，本年财政拨款支出919.80万元。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增加227.04万元，增长32.77%，主要原因是：本年在职人员工资调增，社保、公积金基数调增，人员经费增加，增加县党财办化解工信台账欠款项目。</w:t>
      </w:r>
      <w:r>
        <w:rPr>
          <w:rFonts w:ascii="仿宋_GB2312" w:hAnsi="仿宋_GB2312" w:eastAsia="仿宋_GB2312"/>
          <w:b/>
          <w:sz w:val="32"/>
        </w:rPr>
        <w:t>与年初预算相比，</w:t>
      </w:r>
      <w:r>
        <w:rPr>
          <w:rFonts w:ascii="仿宋_GB2312" w:hAnsi="仿宋_GB2312" w:eastAsia="仿宋_GB2312"/>
          <w:b w:val="0"/>
          <w:sz w:val="32"/>
        </w:rPr>
        <w:t>年初预算数770.80万元，决算数919.80万元，预决算差异率19.33%，主要原因是：年中追加人员工资、社保、公积金基数调增部分资金，导致预决算存在差异。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员工资福利、学前教育办学运转、实训能力提升、园所基本运维保障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按照支出功能分类，教育支出（类）普通教育（款）学前教育（项）的支出占本年财政拨款支出总额的比重最高，2025年度决算数为688.97万元，占比74.90%，主要用于人员工资福利、日常公用经费。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2025年度一般公共预算财政拨款支出877.62万元，</w:t>
      </w:r>
      <w:r>
        <w:rPr>
          <w:rFonts w:ascii="仿宋_GB2312" w:hAnsi="仿宋_GB2312" w:eastAsia="仿宋_GB2312"/>
          <w:b w:val="0"/>
          <w:sz w:val="32"/>
        </w:rPr>
        <w:t>占本年支出合计的95.23%。</w:t>
      </w:r>
      <w:r>
        <w:rPr>
          <w:rFonts w:ascii="仿宋_GB2312" w:hAnsi="仿宋_GB2312" w:eastAsia="仿宋_GB2312"/>
          <w:b/>
          <w:sz w:val="32"/>
        </w:rPr>
        <w:t>与上年相比，</w:t>
      </w:r>
      <w:r>
        <w:rPr>
          <w:rFonts w:ascii="仿宋_GB2312" w:hAnsi="仿宋_GB2312" w:eastAsia="仿宋_GB2312"/>
          <w:b w:val="0"/>
          <w:sz w:val="32"/>
        </w:rPr>
        <w:t>增加184.86万元，增长26.68%，主要原因是：本年在职人员工资调增，社保、公积金基数调增，人员经费增加。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年初预算数770.80万元，决算数877.62万元，预决算差异率13.86%，主要原因是：年中追加人员工资、社保、公积金基数调增部分资金，导致预决算存在差异。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1.教育支出（类）701.69万元，占79.95%。</w:t>
      </w:r>
    </w:p>
    <w:p>
      <w:pPr>
        <w:spacing w:line="580" w:lineRule="exact"/>
        <w:ind w:firstLine="640"/>
        <w:jc w:val="both"/>
      </w:pPr>
      <w:r>
        <w:rPr>
          <w:rFonts w:ascii="仿宋_GB2312" w:hAnsi="仿宋_GB2312" w:eastAsia="仿宋_GB2312"/>
          <w:b w:val="0"/>
          <w:sz w:val="32"/>
        </w:rPr>
        <w:t>2.社会保障和就业支出（类）91.78万元，占10.46%。</w:t>
      </w:r>
    </w:p>
    <w:p>
      <w:pPr>
        <w:spacing w:line="580" w:lineRule="exact"/>
        <w:ind w:firstLine="640"/>
        <w:jc w:val="both"/>
      </w:pPr>
      <w:r>
        <w:rPr>
          <w:rFonts w:ascii="仿宋_GB2312" w:hAnsi="仿宋_GB2312" w:eastAsia="仿宋_GB2312"/>
          <w:b w:val="0"/>
          <w:sz w:val="32"/>
        </w:rPr>
        <w:t>3.卫生健康支出（类）45.02万元，占5.13%。</w:t>
      </w:r>
    </w:p>
    <w:p>
      <w:pPr>
        <w:spacing w:line="580" w:lineRule="exact"/>
        <w:ind w:firstLine="640"/>
        <w:jc w:val="both"/>
      </w:pPr>
      <w:r>
        <w:rPr>
          <w:rFonts w:ascii="仿宋_GB2312" w:hAnsi="仿宋_GB2312" w:eastAsia="仿宋_GB2312"/>
          <w:b w:val="0"/>
          <w:sz w:val="32"/>
        </w:rPr>
        <w:t>4.住房保障支出（类）39.13万元，占4.46%。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1.教育支出（类）普通教育（款）学前教育（项）：支出决算数为688.97万元，比上年决算增加4.87万元，增长0.71%，主要原因是：本年度增加取暖费资金，导致经费较上年增加。</w:t>
      </w:r>
    </w:p>
    <w:p>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12.72万元，比上年决算增加4.06万元，增长46.88%，主要原因是：本年度三幼增加专用设备购置资金，导致经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15.95万元，比上年决算增加15.95万元，增长100.00%，主要原因是：本年功能科目调整，养老保险缴费上年度在主科目列支，本年单独列支，导致经费较上年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75.84万元，比上年决算增加75.84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32.84万元，比上年决算增加32.84万元，增长100.00%，主要原因是：本年功能科目调整，事业单位医疗上年度在主科目列支，本年单独列支，导致经费较上年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12.19万元，比上年决算增加12.19万元，增长100.00%，主要原因是：本年功能科目调整，公务员医疗补助上年度在主科目列支，本年单独列支，导致经费较上年增加。</w:t>
      </w:r>
    </w:p>
    <w:p>
      <w:pPr>
        <w:spacing w:line="580" w:lineRule="exact"/>
        <w:ind w:firstLine="640"/>
        <w:jc w:val="both"/>
      </w:pPr>
      <w:r>
        <w:rPr>
          <w:rFonts w:ascii="仿宋_GB2312" w:hAnsi="仿宋_GB2312" w:eastAsia="仿宋_GB2312"/>
          <w:b w:val="0"/>
          <w:sz w:val="32"/>
        </w:rPr>
        <w:t>7.住房保障支出（类）住房改革支出（款）住房公积金（项）：支出决算数为39.13万元，比上年决算增加39.13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2025年度一般公共预算财政拨款基本支出686.04万元，其中：</w:t>
      </w:r>
      <w:r>
        <w:rPr>
          <w:rFonts w:ascii="仿宋_GB2312" w:hAnsi="仿宋_GB2312" w:eastAsia="仿宋_GB2312"/>
          <w:b/>
          <w:sz w:val="32"/>
        </w:rPr>
        <w:t>人员经费675.60万元，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w:t>
      </w:r>
    </w:p>
    <w:p>
      <w:pPr>
        <w:spacing w:line="580" w:lineRule="exact"/>
        <w:ind w:firstLine="640"/>
        <w:jc w:val="both"/>
      </w:pPr>
      <w:r>
        <w:rPr>
          <w:rFonts w:ascii="仿宋_GB2312" w:hAnsi="仿宋_GB2312" w:eastAsia="仿宋_GB2312"/>
          <w:b/>
          <w:sz w:val="32"/>
        </w:rPr>
        <w:t>公用经费10.43万元，</w:t>
      </w:r>
      <w:r>
        <w:rPr>
          <w:rFonts w:ascii="仿宋_GB2312" w:hAnsi="仿宋_GB2312" w:eastAsia="仿宋_GB2312"/>
          <w:b w:val="0"/>
          <w:sz w:val="32"/>
        </w:rPr>
        <w:t>包括：差旅费、培训费、工会经费。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化解历史遗留欠款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2025年度政府性基金预算财政拨款收入总计42.17万元，</w:t>
      </w:r>
      <w:r>
        <w:rPr>
          <w:rFonts w:ascii="仿宋_GB2312" w:hAnsi="仿宋_GB2312" w:eastAsia="仿宋_GB2312"/>
          <w:b w:val="0"/>
          <w:sz w:val="32"/>
        </w:rPr>
        <w:t>其中：年初结转和结余0.00万元，本年收入42.17万元。</w:t>
      </w:r>
      <w:r>
        <w:rPr>
          <w:rFonts w:ascii="仿宋_GB2312" w:hAnsi="仿宋_GB2312" w:eastAsia="仿宋_GB2312"/>
          <w:b/>
          <w:sz w:val="32"/>
        </w:rPr>
        <w:t>政府性基金预算财政拨款支出总计42.17万元，</w:t>
      </w:r>
      <w:r>
        <w:rPr>
          <w:rFonts w:ascii="仿宋_GB2312" w:hAnsi="仿宋_GB2312" w:eastAsia="仿宋_GB2312"/>
          <w:b w:val="0"/>
          <w:sz w:val="32"/>
        </w:rPr>
        <w:t>其中：年末结转和结余0.00万元，本年支出42.17万元。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增加42.17万元，增长100.00%，主要原因是：本年度增加县党财办化解工信台账欠款项目。</w:t>
      </w:r>
      <w:r>
        <w:rPr>
          <w:rFonts w:ascii="仿宋_GB2312" w:hAnsi="仿宋_GB2312" w:eastAsia="仿宋_GB2312"/>
          <w:b/>
          <w:sz w:val="32"/>
        </w:rPr>
        <w:t>与年初预算相比，</w:t>
      </w:r>
      <w:r>
        <w:rPr>
          <w:rFonts w:ascii="仿宋_GB2312" w:hAnsi="仿宋_GB2312" w:eastAsia="仿宋_GB2312"/>
          <w:b w:val="0"/>
          <w:sz w:val="32"/>
        </w:rPr>
        <w:t>年初预算数0.00万元，决算数42.17万元，预决算差异率100.00%，主要原因是：年中追加县党财办化解工信台账欠款项目，导致预决算存在差异。</w:t>
      </w:r>
    </w:p>
    <w:p>
      <w:pPr>
        <w:spacing w:line="580" w:lineRule="exact"/>
        <w:ind w:firstLine="640"/>
        <w:jc w:val="both"/>
      </w:pPr>
      <w:r>
        <w:rPr>
          <w:rFonts w:ascii="仿宋_GB2312" w:hAnsi="仿宋_GB2312" w:eastAsia="仿宋_GB2312"/>
          <w:b w:val="0"/>
          <w:sz w:val="32"/>
        </w:rPr>
        <w:t>政府性基金预算财政拨款本年支出42.17万元。具体情况如下：</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政府性基金债务收入安排的支出（项）：支出决算数为42.17万元，比上年决算增加42.17万元，增长100.00%，主要原因是：本年度增加县党财办化解工信台账欠款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2025年度吉木萨尔县第三幼儿园（事业单位）公用经费支出10.43万元，比上年减少4.95万元，下降32.18%，主要原因是：本年减少取暖费经费，导致公用经费减少。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2025年度政府采购支出总额1.40万元，其中：政府采购货物支出1.40万元、政府采购工程支出0.00万元、政府采购服务支出0.00万元。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授予中小企业合同金额1.40万元，占政府采购支出总额的100.00%，其中：授予小微企业合同金额1.40万元，占政府采购支出总额的100.00%。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2,688.00平方米，价值680.51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921.58万元，实际执行总额921.58万元；预算绩效评价项目6个，全年预算数225.22万元，全年执行数225.22万元。预算绩效管理取得的成效：为认真贯彻落实习近平总书记视察新疆重要讲话和重要指示精神，深入贯彻《中国共产党支部工作条例（试行）》，落实《关于健全党建引领基层治理工作体系的指导意见》（新党办发〔2022〕14号）部署，推动把第三幼儿园党支部建设成为坚强战斗堡垒，凝聚建设美好新疆的强大力量，不断巩固党在新疆的执政基础，吉木萨尔县第三幼儿园党支部积极响应教育工委工作要求，对照《自治州创建“五个好”标准化规范化党支部基本标准（试行）》，我们要抓在经常、干在平时、创在实处。依法治理好主要是贯彻依法治疆要求，坚定捍卫“两个确立”、忠诚践行“两个维护”，严格遵守党的纪律规矩，不折不扣执行党内法规，尊法学法守法用法，依法行政、依法办事，引导党员干部群众抵御宗教极端渗透、反对民族分裂、维护社会稳定，推动维稳工作法治化常态化落地落实，引起了所有党员干部及教职工对创建活动的高度重视，通过一系列活动将创建工作落到实处，积极探索、加强和改进活动的新思路、新方法、新途径。发现的问题及原因：（一）本学期对各班的养成教育活动督查不到位。养成教育融入幼儿的一日生活之中，每周没有定期去各班查看养成教育的活动成效。导致对养成教育督查不到位，活动教育成效不明显，出现检查时抓得严，不检查时就不重视。（二）党政工作没有做到有机融合。党支部开展唱响“主旋律”，推动“文化润疆”活动缺乏新意和想法，只注重完成上级安排的工作任务，堡垒作用发挥不到位。比如：在制定方案时考虑得不够深入，涉及面较少，导致活动开展内容不丰富，没有激发出幼儿和教职工参与活动的积极性。（三）幼儿户外游戏开展单一。没有发挥自助游戏的时效性。教师还存在高控课堂、高控幼儿现象，游戏活动中教师过多地约束幼儿。以至于教师对游戏化教学概念不清，本学期幼儿自主游戏还处于初探时期，教师对幼儿自主游戏活动学习的内容较少，并且教师不能够积极主动去自学相关课程内容，出去的机会也少，所以对活动的开展与组织还有所欠缺，通常都是按部就班的形式开展各类活动，有时候甚至回归于以前的死板教学之中。下一步改进措施：（一）将养成教育活动贯穿全年，重视养成教育活动。形成督查领导小组，每天分批分时段进班级查看养成教育，并在班务日志上签字留痕。幼儿园阶段的重要德育内容就是幼儿良好习惯的养成教育，这一点老师们都比较清楚，要将养成教育落到实处，真正让每个孩子养成良好的习惯。（二）争先创优，唱响“文化润疆”主旋律，高质量完成各项工作任务。在工作中与时俱进，不畏困难、勇于创新，要切实履行好班子的职责，立足岗位，摆正心态，在工作中做到用心、细心、耐心，从大处着眼，从小处入手，从细微处做起，结合德育、教务、安全等工作开展丰富多彩的教育活动，唱响“文化润疆”主旋律，发挥好党组织堡垒作用。（三）发挥骨干教师引领作用，师徒结对落到实处。开展师徒结对的活动，在开展大教研、小组教研的基础上，发挥骨干教师带头作用，对新任教师各项工作进行帮扶同时带领新任教师研讨教研活动内容，发现问题，提出问题。每月开展1次交流活动总结对教研活动开展的情况提出意见和建议。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吉木萨尔县第三幼儿园</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115.75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79.76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79.76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655.05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841.82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841.82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1,701.60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1,843.16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1,843.16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1,701.60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1,843.16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1,843.16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依据《幼儿园工作规程》，按照县教育工委的要求，围绕幼儿成长与园所发展，设定明确绩效目标。着力提升教学质量，创新课程，确保幼儿知识技能稳步增长，本学期课程按照计划完成，享受补助幼儿覆盖率达到100%，计划开展2次消防安全演练；全力保障幼儿健康，优化膳食与卫生管理，幼儿教具使用率达到95%，入园体检率达达到100%；强化团队建设与家园沟通，提升各方满意度，使得受益家长满意度达到95%；积极拓展生源，增强品牌影响力。加强园务管理，规范办园行为，提高师资水平，优化师资结构，计划组织教师外出培训2次；为幼儿打造优质成长环境，推动幼儿园迈向新高度。</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921.58万元，全年执行数为921.58万元，总预算执行率为100%。2025年我单位完成以下工作内容：按时发放人员工资、津贴、奖金，按时缴纳各类社保、医保、职业年金、住房公积金等，按时支付学校各项办公经费，使学校正常运转。落实有关教育经费的法规政策，本学年幼儿教具使用率95%，入园体检率100%，培养幼儿的创新精神和实践能力为重点，深化教育教学改革，推动学校教育教学工作的高质量发展，实现学校可持续发展、品牌化发展的目标。落实有关教育经费的法规政策，学前义务教育享受补助幼儿覆盖率达到100%，本学期消防安全演练次数等于2次，本学期课程计划完成率100%，教师外出培训次数2次，让国家优惠政策落实到每家每户，受益群众的满意度达95%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幼儿教具使用率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入园体检率达</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本学期课程计划完成率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享受补助幼儿覆盖率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本学期消防安全演练次数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教师外出培训次数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吉木萨尔县第三幼儿园园务工作总结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县三幼2025年学前保障县级配套资金（伙食费）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幼2025年学前保障县级配套资金（伙食费）经费36.2万元，三幼春季幼儿园人数349人，伙食生均补助标准1450元，通过规范性补助经费使用、优化餐食管理全流程，实现“经费合规、成本可控、营养达标、安全零风险”。保障幼儿每日享受到符合营养标准的餐食，提升家长对园所餐食满意度，推动普惠性学前教育餐食保障工作可持续发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我园2025年学前保障县级配套伙食费经费36.2万元已全部执行到位，预算执行率100%。项目严格按照在园幼儿349人，生均1450元补助标准执行，资金专款专用、发放规范。通过本项目的实施，有效改善幼儿膳食营养，减轻幼儿家庭负担，保障在园幼儿营养需求，全面完成年度学前教育保障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保障幼儿学生人数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&gt;=349人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每日餐食供应总量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=5次/天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=4次/天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5次/天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此项目指标未完成，存在偏差，偏差率为20%，偏差原因为：指标录入失误，目标值高于实际供应次数。下年度改进措施：规范指标填报审核，确保贴合实际。</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幼儿餐食覆盖率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幼儿餐食按时供餐率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幼儿伙食补助标准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幼儿不良饮食相关问题改善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97.60分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县三幼——昌州财教[2024]88号关于提前下达2025年新疆西藏等地区教育特殊补助资金的通知（农村学前三年免费教育保障机制公用经费）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53.64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城乡义务教育补助经费53.64万元，我园幼儿人数349人，公用经费生均补助1100元，暖气费生均补助120元，落实园所经费管理的主体责任，切实加强相关教育经费的统筹安排和使用，合理安排园所公用经费，保障其正常教育教学，提高师生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53.64万元，预算执行率100%。按在园349人足额落实生均公用经费及暖气费补助，规范用于水电、维修、设备及材料支出。通过本项目的实施，有效保障幼儿园正常运转，提升保教服务水平，改善办园条件与保教质量，实现学前免费政策全覆盖，圆满完成年度各项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春季保障农村学前三年适龄幼儿人数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&gt;=349人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农村学前国语教育覆盖率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教师培训覆盖率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幼儿生均保障标准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暖气费补助标准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保障适龄幼儿接受学前免费教育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县三幼县党财办[2025]2号工信台账50万及以下欠款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县三幼欠款合计54.89万元，主要用于支出：购置塑料人工草坪工程；购置电视机工程；购置玩教具设备工程；购置钢化篮球架设备；校园绿化工程项目；校园各种零星工程；校园绿化工程项目等总共8个项目。</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54.89万元，资金执行率100%。本项目实施完成购置塑料人工草坪工程、购置电视机、购置玩教具设备、购置钢化篮球架设备、校园绿化工程及各种零星工程共8个基础设施维修改造工程。通过本项目的实施，加强了幼儿园校园安全防范体系建设与硬件设施维护，提升了园所安防智能化水平与环境安全品质，促进了办学条件优化，为师幼安全、稳定运营提供了坚实保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工程欠款数量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欠款还款完成率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本年度还欠款金额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&lt;=54.89万元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=54.89万元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施工方满意度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说明材料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县三幼昌州财教[2024]100号关于提前下达2025年教育补助项目经费预算的通知（自聘教师补助）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拨付2025年自治区教育项目经费自聘教师工资补助3.44万元，切实保障15名自聘教师工资待遇，确保按照2290元标准及时足额发放到位，保障学校正常的教育教学秩序。</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付3.44万元，资金执行率100%。本项目实际完成为15名自聘教师按每人每月2290元发放10个月工资补助。通过本项目的实施，加强了幼儿园编外教师队伍保障与薪酬管理，提升了自聘教师岗位稳定性与职业认同感，促进了幼儿园师资队伍建设与教育教学质量稳步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普通话水平合格率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自评教师补助资金覆盖率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自聘教师工资按时发放率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&lt;=2290元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教师队伍稳定率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县三幼昌州财教[2024]69号关于提前下达2025年中央支持学前教育发展资金预算的通知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县三幼园舍维修资金拨付74万元，主要用于：1、园舍维修教学楼地砖；2.更换暖气网管；3.地面塌陷及教学楼四周地平裂缝进行硬化；4.维修屋顶防水；5购置玩教具图书类；6、两栋教学楼楼顶防水等维修。通过丰富多样的玩具，激发幼儿探索兴趣与创造力，促进其身体协调性、思维能力和社交技能发展，同时助力教师优化教师活动，提升保教质量，为幼儿打造寓教于乐的成长环境，实现幼儿全面发展于园所教育质量双提升。维修园舍有效改善师生生活环境，提高师生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63万元，资金执行率100%。本项目实际完成园舍维修教学楼地砖；更换暖气网管；地面塌陷及教学楼四周地平裂缝进行硬化；维修屋顶防水；购置玩教具图书类；两栋教学楼楼顶防水等维修。通过本项目的实施，加强了幼儿园保教资源与户外活动场地保障，提升了园所硬件办学条件和幼儿活动环境质量，促进了学前教育保教工作有序开展，助力幼儿身心健康全面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维修工程数量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购买专用材料次数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经费支付完成率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维修工程成本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专用材料成本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改善校园环境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师生满意度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县三幼昌州财教[2025]5号关于下达2025年昌吉州教育项目州本级配套资金的通知（教师体检补助）   ）</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吉木萨尔县第三幼儿园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2024年起纳入州财政年度预算予以保障，按照500元/人的补助标准测算，受益教师人数61人，共计拨付3.05万元，对我校教职员工开展健康体检，有效改善教师身体健康状况，及时发现教师潜在病症，争取使教师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3.05万元，资金执行率100%。本项目实际完成为61名教师按每人500元标准体检补助。通过本项目实施，加强了教师健康保障与人文关怀，提升了教师身心健康水平和职业幸福感，促进了教师队伍稳定和学校教育学工作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教职工人数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改善教师身体健康状况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