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昌州财教（2024）72号下达2025年中央义务教育薄弱环节改善与能力提升补助资金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吉木萨尔县第三中学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吉木萨尔县第三中学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戴德发</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吉木萨尔县第三中学存在教学楼水房卫生间设施老化、教室地面塌陷、食堂及女生宿舍供暖系统老旧、校园地面破损塌陷、校园文化建设滞后等突出问题，办学条件已难以满足教育教学与师生生活需求 。根据昌财教〔2024〕72号文件及《义务教育薄弱环节改善与能力提升补助资金管理办法》（财教〔2021〕127号）要求 ，为改善学校办学条件、提升基础设施保障能力、消除校园安全隐患、优化育人环境，切实解决师生急难愁盼问题，特设立本项目，下达2025年中央义务教育薄弱环节改善与能力提升补助资金127.56万元，用于教学楼8间水房卫生间维修改造、6间教室地面塌陷维修、学生食堂及女生宿舍暖气改造、校园地面塌陷维修及校园文化建设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（1）项目名称：昌州财教（2024）72号下达2025年中央义务教育薄弱环节改善与能力提升补助资金项目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依托2025年中央义务教育薄弱环节改善与能力提升补助资金实施，资金总额127.56万元，项目实施范围为吉木萨尔县第三中学校园内教学及生活配套区域。资金专项用于学校基础设施修缮提质及校园文化优化建设，具体实施内容包含教学楼8间水房及卫生间整体维修改造、6间存在地面塌陷问题的教室地面修复整治、学生食堂与女生宿舍供暖系统升级改造、校园公共区域地面塌陷破损部位维修修缮，同时配套开展校园文化环境提升建设工作。项目聚焦校园基础设施薄弱短板，针对性开展硬件维修、设施更新、环境提质工程，全面整改校园设施破损、功能老化、安全薄弱等实际问题，不涉及办学规模扩充及教学体系改革等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实施主体：吉木萨尔县第三中学。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属于义务教育专项补助经费类项目，依据昌州财教〔2024〕72号文件资金下达安排，我校严格按照工作部署及建设计划，有序推进2025年义务教育薄弱环节改善与能力提升全部项目工作。项目整体实施流程规范，合理规划施工时序，统筹安排各项修缮改造工程，按时序稳步推进全部建设内容。现阶段已全面完成教学楼8间卫生间、水房翻新改造施工，完成6间教室地面塌陷修复整改工作，顺利完成学生食堂、女生宿舍暖气系统升级改造，同步完成校园塌陷地面修整修缮以及校园文化配套建设全部工作。项目全程规范管控施工质量、施工进度与现场安全管理，各项建设内容全部落地完工，圆满完成阶段性全部工作任务。专项资金实行专款专用、规范核算使用，资金支出合规合理。通过本项目实施，有效补齐校园基础设施薄弱短板，完善校内生活、教学、供暖配套设施，优化校园整体环境，全面提升学校办学基础条件，各项工作实施整体成效良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三中学是一所全日制初级中学，其主要职能是：实施义务教育、促进基础教育发展，按照基础教育的有关规定制定教学大纲，积极开展各项教育教学活动，在核准登记的业务范围内，以服务教学为宗旨，强化德育工作，培养学生技能和技巧等综合能力，加强学校的内部管理，充分发挥教代会的作用，实施民主规范管理，在核定的业务范围内开展各项教学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吉木萨尔县第三中学无下属预算单位，下设 5 个处室，分别是：党政办公室、教务处、德育处、总务处、综治办。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本项目预算安排总额为127.56万元，资金来源为中央专项资金、自治区专项资金，其中：财政资金127.56万元，其他资金0万元，2025年实际收到预算资金127.56万元，预算资金到位率为100%。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截至2025年12月31日，本项目实际支付资金127.56万元，预算执行率100%。本项目资金主要用于支付校园地面塌陷维修成本费用39.85万元、校园文化建设成本费用43.37万元。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中央义务教育薄弱环节改善与能力提升补助资金43.37万元、2025年中央城乡义务教育补助经费（校舍安全保障）补助资金84.19万元合计资金127.56万元。由于受限于资源，本校内校园文化建设滞后，未能充分发挥环境育人功能。为落实薄弱环节改善政策，拟用补助资金打造特色楼内文化空间，提升教育承载能力，全面完善校园基础设施，消除各类安全与使用隐患，为学校正常教育教学、校园管理筑牢基础，提升师生在校学习、生活的幸福感，师生满意度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“教室地面塌陷间数”指标，预期指标值为“等于6间”；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“教学楼水房、卫生间维修面积”指标，预期指标值为“等于237.2平方米”；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“学生食堂、女生宿舍暖气改造面积”指标，预期指标值为“等于5174平方米”；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“按约定时间完成率”指标，预期指标值为“等于100%”；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“校园地面塌陷维修成本”指标，预期指标值为“小于等于39.85万元”；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“教师地面塌陷成本”指标，预期指标值为“小于等于12万元”；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“教学楼水房、卫生间维修成本”指标，预期指标值为“小于等于14.23万元”；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“学生食堂、女生宿舍暖气改造成本”指标，预期指标值为“小于等于18.11万元”；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“校园文化建设成本”指标，预期指标值为“小于等于43.37万元”；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“体现优校园环境保教学安全，塑文化底蕴提育人品质”指标，预期指标值为“有效体现”；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“师生满意度”指标，预期指标值为“大于等于90%”。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州财教（2024）72号下达2025年中央义务教育薄弱环节改善与能力提升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昌州财教（2024）72号下达2025年中央义务教育薄弱环节改善与能力提升补助资金，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校长（评价小组组长）：主要负责项目策划和监督，全面负责项目绩效评价报告的最终质量，对评价人员出具的最终报告质量进行复核，确保评估结果的客观性；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副主任（评价小组组员）：主要负责资料的收集，取证、数据统计分析；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会计（评价小组组员）：主要负责项目报告的制定，指标的研判，数据分析及报告撰写。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综合评价，本项目顺利完成年初既定全部绩效目标，项目整体实施平稳有序，整体成效显著。通过本校舍安全保障项目落地实施，圆满完成暖气设施更换、校园场地硬化、教学楼电路改造各项产出任务指标。有效消除校园各类安全隐患，大幅改善校园办学条件与师生校园环境，提升校舍安全保障能力，高效盘活专项财政资金使用价值，助力义务教育优质均衡发展。同时项目推进期间仍存有部分短板不足，一是设施长效管护机制不完善，后期运维管理较为松懈；二是预算编制精细化不足，前期实地摸排调研不够深入全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已全面完成教学楼8间卫生间、水房翻新改造施工，完成6间教室地面塌陷修复整改工作，顺利完成学生食堂、女生宿舍暖气系统升级改造，同步完成校园塌陷地面修整修缮以及校园文化配套建设全部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w:t>
      </w:r>
      <w:r>
        <w:rPr>
          <w:rStyle w:val="Strong"/>
          <w:rFonts w:ascii="楷体" w:eastAsia="楷体" w:hAnsi="楷体" w:hint="eastAsia"/>
          <w:b w:val="0"/>
          <w:bCs w:val="0"/>
          <w:spacing w:val="-4"/>
          <w:sz w:val="32"/>
          <w:szCs w:val="32"/>
        </w:rPr>
        <w:t xml:space="preserve">财政部</w:t>
      </w:r>
      <w:r>
        <w:rPr>
          <w:rStyle w:val="Strong"/>
          <w:rFonts w:ascii="楷体" w:eastAsia="楷体" w:hAnsi="楷体" w:hint="eastAsia"/>
          <w:b w:val="0"/>
          <w:bCs w:val="0"/>
          <w:spacing w:val="-4"/>
          <w:sz w:val="32"/>
          <w:szCs w:val="32"/>
        </w:rPr>
        <w:t xml:space="preserve">、教育部印发义务教育薄弱环节改善与能力提升相关政策文件，契合昌州财教〔2024〕72号文件专项资金使用工作要求及相关条款规定。项目建设内容完全契合义务教育高质量发展、补齐校园基建短板、完善校园配套设施、优化基础教育办学条件等相关政策内容，顺应教育系统长远发展规划与行业整体发展要求。同时本项目符合我校内设机构设置及人员编制管理规定中，承担校园基础设施维护修缮、校园安全隐患治理、优化办学育人环境、保障义务教育平稳运行的工作职责范畴，是本校履行教育管理职能、落实基础教育服务职责必要开展工作，项目立项合理合规，必要性十足。，属于我单位履职所需；根据《财政资金直接支付申请书》，本项目资金性质为“公共财政预算”功能分类为“中学教育”经济分类为“商品和服务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2025年中央义务教育薄弱环节改善与能力提升补助资金》（昌州财教（2024）72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2025年中央义务教育薄弱环节改善与能力提升补助资金43.37万元、2025年中央城乡义务教育补助经费（校舍安全保障）补助资金84.19万元合计资金127.56万元。由于受限于资源，本校内校园文化建设滞后，未能充分发挥环境育人功能。为落实薄弱环节改善政策，拟用补助资金打造特色楼内文化空间，提升教育承载能力，全面完善校园基础设施，消除各类安全与使用隐患，为学校正常教育教学、校园管理筑牢基础，提升师生在校学习、生活的幸福感，师生满意度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具体实施内容包含教学楼8间水房及卫生间整体维修改造、6间存在地面塌陷问题的教室地面修复整治、学生食堂与女生宿舍供暖系统升级改造、校园公共区域地面塌陷破损部位维修修缮，同时配套开展校园文化环境提升建设工作。。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教学楼6间水房卫生间维修改造、6间教室地面塌陷维修、学生食堂及女生宿舍暖气改造、校园地面修缮及校园文化建设全部既定建设内容，产出任务全部足额落实；在质量指标方面，所有修缮工程均按照规范标准施工，工程质量合格达标，能够长期稳定投入使用；在时效指标方面，项目严格按照既定时间节点有序推进，按期完成全部建设内容，未出现滞后延误情况；在成本指标方面，项目严格依据下达的127.56万元专项预算规范使用资金，专款专用、支出合规、控制合理。通过项目实施，有效补齐学校基础设施薄弱短板，消除校园安全隐患，改善师生学习生活环境，全面提升学校办学保障能力，项目预期产出成果、实施效益及整体效果均符合义务教育项目正常业绩水平，整体绩效表现良好。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④该项目批复的预算金额为127.56万元，《项目支出绩效目标表》中预算金额为127.56万元，预算确定的项目资金与预算确定的项目投资额相匹配。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11个，定性指标1个，指标量化率为91.67%，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教室地面塌陷间数等于6间”“教学楼水房、卫生间维修面积等于237.20平方米”“学生食堂、女生宿舍暖气改造面积等于5174平方米”，三级指标的年度指标值与年度绩效目标中任务数一致，已设置时效指标“按约定时间完成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本项目预算编制科学规范、测算严谨合理。预算编制充分参照以往年度同类义务教育专项经费实际执行情况、过往项目资金耗用标准作为参考依据，结合本校当下基础设施现状、本年度修缮改造实际需求、市场建材及人工价格行情等各项因素统筹研判。严格遵循财政预算编制管理制度及经费列支标准，合理测算各项工程费用，科学编制项目整体预算。预算内容完整规范，各项资金测算贴合项目实际开展需求，预算统筹规划合理，资金分配均衡有序，整体预算编制具备良好科学性、合理性与可行性。，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完成教学楼8间水房卫生维修改造、6间教师地面塌陷维修、学生食堂及女生宿舍暖气改造、校园地面塌陷维修及校园文化建设，项目实际内容为完成教学楼8间水房卫生维修改造、6间教师地面塌陷维修、学生食堂及女生宿舍暖气改造、校园地面塌陷维修及校园文化建设，预算申请与《昌州财教（2024）72号下达2025年中央义务教育薄弱环节改善与能力提升补助资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127.56万元，我单位在预算申请中严格按照项目实施内容及测算标准进行核算，其中：校园地面塌陷维修成本费用39.85万元、教师地面塌陷成本费用12万元、教学楼水房、卫生间维修成本费用14.23万元、学生食堂、女生宿舍暖气改造成本费用18.11万元、校园文化建设成本费用43.37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2025年中央义务教育薄弱环节改善与能力提升补助资金项目资金的请示》和《2025年中央义务教育薄弱环节改善与能力提升补助资金项目实施方案》为依据进行资金分配，预算资金分配依据充分。根据《2025年中央义务教育薄弱环节改善与能力提升补助资金文件》（昌州财教（2024）72号），本项目实际到位资金127.56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127.56万元，其中：财政安排资金127.56万元，其他资金0万元，实际到位资金127.56万元，资金到位率=（实际到位资金/预算资金）×100.00%=（127.56/127.56）×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本项目实际支出资金127.56万元，预算执行率=（实际支出资金/实际到位资金）×100.00%=（127.56/127.56）×100.00%=100%；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行政事业单位财务管理办法》《财政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专项资金管理办法》《财务收支业务管理制度》《政府采购业务管理制度》《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专项资金管理办法》《财务收支业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州财教（2024）72号下达2025年中央义务教育薄弱环节改善与能力提升补助资金项目工作领导小组，由组长，负责项目的组织工作；副组长，负责项目的实施工作；组员包括：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“教室地面塌陷间数”指标：预期指标值为“等于6间”，实际完成指标值为“等于6间”，指标完成率为100.00%。根据教育局校舍安全保障分配表文件显示，实际完成值为100%。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“教学楼水房、卫生间维修面积”指标：预期指标值为“等于237.20平方米”，实际完成指标值为“等于237.20平方米”，指标完成率为100%。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“学生食堂、女生宿舍暖气改造面积”指标：预期指标值为“等于5174平方米”，实际完成指标值为“等于5174平方米”，指标完成率为100%。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“按约定时间完成率”指标：预期指标值为“等于100%”，实际完成指标值为“等于100%”，指标完成率为100%。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“校园地面塌陷维修成本”指标：预期指标值为“小于等于39.85万元”，实际完成指标值为“等于39.85万元”，指标完成率为100%。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“教师地面塌陷成本”指标：预期指标值为“小于等于12万元”，实际完成指标值为“等于12万元”，指标完成率为100%。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“教学楼水房、卫生间维修成本”指标：预期指标值为“小于等于14.23万元”，实际完成指标值为“等于14.23万元”，指标完成率为100%。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“学生食堂、女生宿舍暖气改造成本”指标：预期指标值为“小于等于18.11万元”，实际完成指标值为“等于18.11万元”，指标完成率为100%。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“校园文化建设成本”指标：预期指标值为“小于等于43.37万元”，实际完成指标值为“等于43.37万元”，指标完成率为100%。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体现优校园环境保教学安全，塑文化底蕴提育人品质”指标：预期指标值为“有效体现”，实际完成指标值为“达成年度指标”，指标完成率为100.00%。达成本项目社会效益成效良好，有效优化校园整体环境，全面消除校内安全隐患，稳固日常教学安全保障。完善校园基础配套，提升校园文化底蕴，强化文化育人氛围。有效降低设施故障损耗，改善师生在校学习生活条件，涵养师生优良品行素养，充分发挥环境育人实效，长远助推学校教育事业良性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“师生满意度”指标：预期指标值为“大于等于90%”，实际完成指标值为“等于90%”，指标完成率为100%。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校在本项目实施全过程中，高度重视专项项目管理工作，统筹谋划、周密部署各项工作任务。建立完善项目专项管理机制，明确分管领导、具体负责人岗位职责，细化各环节工作流程，层层压实管理责任。施工期间强化全过程监督管控，常态化开展施工现场巡查监管，严格把控工程施工质量、施工进度与安全管理，及时协调化解施工各类难题，保障各项修缮改造工作平稳推进、保质保量如期完工。资金管理上，严格恪守财政专项资金管理条例，规范财务核算流程，实行专款专用、专账管理。资金审批、拨付、使用全程合规透明，从严把控各项开支，杜绝资金闲置浪费、不合理支出情况。同时常态化开展项目自查自纠工作，不断规范项目运维管理模式。通过标准化、精细化管理举措，高效稳妥完成本次全部项目建设任务，切实提升财政资金使用效益，也为今后同类教育专项项目开展积累成熟完善的实践经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问题一：校园基础设施后期长效运维管护机制不够完善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次各项维修改造、文化建设工程全部竣工投入使用后，学校重点侧重项目建设推进与当期整改落实，忽视后期常态化长效管护工作。现阶段没有建立系统化、常态化设施定期检修、养护、巡检管理制度。加之学校后勤管理人员编制有限，日常教学事务繁杂琐碎，后勤管护人力力量较为紧张，无法对卫生间设施、教室地面、供暖设备、校园公共区域及文化设施开展高频次、全覆盖定期养护。长期以往容易造成改造设施磨损老化加速，各类微小隐患不断累积，缩短工程使用寿命，难以长久稳固项目建设成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问题二：项目前期实地摸排调研不够深入，预算预判存在局限性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项目前期规划及预算编制阶段，虽结合历年经费使用情况合理编制预算，但前期现场实地勘察摸排不够细致透彻。只针对表面破损区域规划修缮内容，对校园老旧建筑整体老化、地基沉降、管线隐蔽性隐患排查不到位。同时受建材价格、人工工资季节性浮动、气候环境等客观外界因素影响较大，难以精准预判各类可变费用与隐性支出。加上教育修缮项目涉及范围广、建设内容繁杂，各项不确定因素较多，致使预算精细化把控不足，整体规划预判存在一定局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整改建议一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健全校园设施常态化长效管护工作机制，细化后勤人员岗位职责，明确日常巡检、定期保养、隐患排查工作内容。针对本次改造的卫生间设施、教室地面、供暖设备、校园基础设施及文化设施，制定季度检修、月度巡查制度。定期开展设施维护保养，及时排查处置微小隐患，持续巩固项目改造成果，有效延长设施使用年限，全面提升校园设施运维保障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整改建议二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强化项目前期实地勘察与摸底调研工作力度，在今后同类项目申报及预算编制前，全面细致摸排校园隐蔽性、基础性老旧隐患。充分结合市场建材价格、人工成本波动趋势，科学测算项目费用。细化预算编制明细科目，提高预算测算精准度与前瞻性，进一步提升项目规划合理性与预算精细化、规范化管理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bcd7b4a8-c02a-4ea7-af17-1d9b5e99d06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