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吉木萨尔县第七幼儿园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1、实施幼儿保育幼儿教育工作。</w:t>
      </w:r>
    </w:p>
    <w:p>
      <w:pPr>
        <w:spacing w:line="580" w:lineRule="exact"/>
        <w:ind w:firstLine="640"/>
        <w:jc w:val="both"/>
      </w:pPr>
      <w:r>
        <w:rPr>
          <w:rFonts w:ascii="仿宋_GB2312" w:hAnsi="仿宋_GB2312" w:eastAsia="仿宋_GB2312"/>
          <w:sz w:val="32"/>
        </w:rPr>
        <w:t>2、负责幼儿园教学业务指导和教研工作。</w:t>
      </w:r>
    </w:p>
    <w:p>
      <w:pPr>
        <w:spacing w:line="580" w:lineRule="exact"/>
        <w:ind w:firstLine="640"/>
        <w:jc w:val="both"/>
      </w:pPr>
      <w:r>
        <w:rPr>
          <w:rFonts w:ascii="仿宋_GB2312" w:hAnsi="仿宋_GB2312" w:eastAsia="仿宋_GB2312"/>
          <w:sz w:val="32"/>
        </w:rPr>
        <w:t>3、负责幼儿园领导班子的考核和推荐。</w:t>
      </w:r>
    </w:p>
    <w:p>
      <w:pPr>
        <w:spacing w:line="580" w:lineRule="exact"/>
        <w:ind w:firstLine="640"/>
        <w:jc w:val="both"/>
      </w:pPr>
      <w:r>
        <w:rPr>
          <w:rFonts w:ascii="仿宋_GB2312" w:hAnsi="仿宋_GB2312" w:eastAsia="仿宋_GB2312"/>
          <w:sz w:val="32"/>
        </w:rPr>
        <w:t>4、负责幼儿园教师的管理和服务。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吉木萨尔县第七幼儿园无下属预算单位。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2025年度收入总计115.33万元，</w:t>
      </w:r>
      <w:r>
        <w:rPr>
          <w:rFonts w:ascii="仿宋_GB2312" w:hAnsi="仿宋_GB2312" w:eastAsia="仿宋_GB2312"/>
          <w:b w:val="0"/>
          <w:sz w:val="32"/>
        </w:rPr>
        <w:t>其中：本年收入合计109.41万元，使用非财政拨款结余（含专用结余）0.00万元，年初结转和结余5.91万元。</w:t>
      </w:r>
    </w:p>
    <w:p>
      <w:pPr>
        <w:spacing w:line="580" w:lineRule="exact"/>
        <w:ind w:firstLine="640"/>
        <w:jc w:val="both"/>
      </w:pPr>
      <w:r>
        <w:rPr>
          <w:rFonts w:ascii="仿宋_GB2312" w:hAnsi="仿宋_GB2312" w:eastAsia="仿宋_GB2312"/>
          <w:b/>
          <w:sz w:val="32"/>
        </w:rPr>
        <w:t>2025年度支出总计115.33万元，</w:t>
      </w:r>
      <w:r>
        <w:rPr>
          <w:rFonts w:ascii="仿宋_GB2312" w:hAnsi="仿宋_GB2312" w:eastAsia="仿宋_GB2312"/>
          <w:b w:val="0"/>
          <w:sz w:val="32"/>
        </w:rPr>
        <w:t>其中：本年支出合计110.07万元，结余分配0.00万元，年末结转和结余5.26万元。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增加2.90万元，增长2.58%，主要原因是：本年在职人员工资调增，社保、公积金基数调增，人员经费增加。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本年收入109.41万元，</w:t>
      </w:r>
      <w:r>
        <w:rPr>
          <w:rFonts w:ascii="仿宋_GB2312" w:hAnsi="仿宋_GB2312" w:eastAsia="仿宋_GB2312"/>
          <w:b w:val="0"/>
          <w:sz w:val="32"/>
        </w:rPr>
        <w:t>其中：财政拨款收入104.32万元，占95.35%；上级补助收入0.00万元，占0.00%；事业收入0.00万元，占0.00%；经营收入0.00万元，占0.00%；附属单位上缴收入0.00万元，占0.00%；其他收入5.09万元，占4.65%。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本年支出110.07万元，</w:t>
      </w:r>
      <w:r>
        <w:rPr>
          <w:rFonts w:ascii="仿宋_GB2312" w:hAnsi="仿宋_GB2312" w:eastAsia="仿宋_GB2312"/>
          <w:b w:val="0"/>
          <w:sz w:val="32"/>
        </w:rPr>
        <w:t>其中：基本支出72.43万元，占65.80%；项目支出37.64万元，占34.20%；上缴上级支出0.00万元，占0.00%；经营支出0.00万元，占0.00%；对附属单位补助支出0.00万元，占0.00%。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2025年度财政拨款收入总计104.32万元，</w:t>
      </w:r>
      <w:r>
        <w:rPr>
          <w:rFonts w:ascii="仿宋_GB2312" w:hAnsi="仿宋_GB2312" w:eastAsia="仿宋_GB2312"/>
          <w:b w:val="0"/>
          <w:sz w:val="32"/>
        </w:rPr>
        <w:t>其中：年初财政拨款结转和结余0.00万元，本年财政拨款收入104.32万元。</w:t>
      </w:r>
      <w:r>
        <w:rPr>
          <w:rFonts w:ascii="仿宋_GB2312" w:hAnsi="仿宋_GB2312" w:eastAsia="仿宋_GB2312"/>
          <w:b/>
          <w:sz w:val="32"/>
        </w:rPr>
        <w:t>财政拨款支出总计104.32万元，</w:t>
      </w:r>
      <w:r>
        <w:rPr>
          <w:rFonts w:ascii="仿宋_GB2312" w:hAnsi="仿宋_GB2312" w:eastAsia="仿宋_GB2312"/>
          <w:b w:val="0"/>
          <w:sz w:val="32"/>
        </w:rPr>
        <w:t>其中：年末财政拨款结转和结余0.00万元，本年财政拨款支出104.32万元。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减少2.17万元，下降2.04%，主要原因是：本年在职人员减少，相关人员经费较上年减少。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年初预算数105.58万元，决算数104.32万元，预决算差异率-1.19%，主要原因是：年在职人员减少，年中调减人员经费，导致预决算存在差异。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及机构的运行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按照支出功能分类，教育支出（类）普通教育（款）学前教育（项）的支出占本年财政拨款支出总额的比重最高，2025年度决算数为103.51万元，占比99.22%，主要用于教育支出及社会保障支出。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2025年度一般公共预算财政拨款支出104.32万元，</w:t>
      </w:r>
      <w:r>
        <w:rPr>
          <w:rFonts w:ascii="仿宋_GB2312" w:hAnsi="仿宋_GB2312" w:eastAsia="仿宋_GB2312"/>
          <w:b w:val="0"/>
          <w:sz w:val="32"/>
        </w:rPr>
        <w:t>占本年支出合计的94.78%。</w:t>
      </w:r>
      <w:r>
        <w:rPr>
          <w:rFonts w:ascii="仿宋_GB2312" w:hAnsi="仿宋_GB2312" w:eastAsia="仿宋_GB2312"/>
          <w:b/>
          <w:sz w:val="32"/>
        </w:rPr>
        <w:t>与上年相比，</w:t>
      </w:r>
      <w:r>
        <w:rPr>
          <w:rFonts w:ascii="仿宋_GB2312" w:hAnsi="仿宋_GB2312" w:eastAsia="仿宋_GB2312"/>
          <w:b w:val="0"/>
          <w:sz w:val="32"/>
        </w:rPr>
        <w:t>减少2.17万元，下降2.04%，主要原因是：本年中在职人员减少，相关人员经费较上年减少。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年初预算数105.58万元，决算数104.32万元，预决算差异率-1.19%，主要原因是：本年在职人员减少，年中调减人员经费，导致预决算存在差异。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1.教育支出（类）103.51万元，占99.22%。</w:t>
      </w:r>
    </w:p>
    <w:p>
      <w:pPr>
        <w:spacing w:line="580" w:lineRule="exact"/>
        <w:ind w:firstLine="640"/>
        <w:jc w:val="both"/>
      </w:pPr>
      <w:r>
        <w:rPr>
          <w:rFonts w:ascii="仿宋_GB2312" w:hAnsi="仿宋_GB2312" w:eastAsia="仿宋_GB2312"/>
          <w:b w:val="0"/>
          <w:sz w:val="32"/>
        </w:rPr>
        <w:t>2.住房保障支出（类）0.82万元，占0.79%。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1.教育支出（类）普通教育（款）学前教育（项）：支出决算数为103.51万元，比上年决算增加4.53万元，增长4.58%，主要原因是：教育支出经费增加。</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2.教育支出（类）教育费附加安排的支出（款）其他教育费附加安排的支出（项）：支出决算数为0.00万元，比上年决算减少7.51万元，下降100.00%，主要原因是：教育费附加安排的支出减少。</w:t>
      </w:r>
    </w:p>
    <w:p>
      <w:pPr>
        <w:spacing w:line="580" w:lineRule="exact"/>
        <w:ind w:firstLine="640"/>
        <w:jc w:val="both"/>
      </w:pPr>
      <w:r>
        <w:rPr>
          <w:rFonts w:ascii="仿宋_GB2312" w:hAnsi="仿宋_GB2312" w:eastAsia="仿宋_GB2312"/>
          <w:b w:val="0"/>
          <w:sz w:val="32"/>
        </w:rPr>
        <w:t>3.住房保障支出（类）住房改革支出（款）住房公积金（项）：支出决算数为0.82万元，比上年决算增加0.82万元，增长100.00%，主要原因是：有一名教职工新入职，所以住房公积金保障支出增长。</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2025年度一般公共预算财政拨款基本支出66.69万元，其中：</w:t>
      </w:r>
      <w:r>
        <w:rPr>
          <w:rFonts w:ascii="仿宋_GB2312" w:hAnsi="仿宋_GB2312" w:eastAsia="仿宋_GB2312"/>
          <w:b/>
          <w:sz w:val="32"/>
        </w:rPr>
        <w:t>人员经费65.30万元，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w:t>
      </w:r>
    </w:p>
    <w:p>
      <w:pPr>
        <w:spacing w:line="580" w:lineRule="exact"/>
        <w:ind w:firstLine="640"/>
        <w:jc w:val="both"/>
      </w:pPr>
      <w:r>
        <w:rPr>
          <w:rFonts w:ascii="仿宋_GB2312" w:hAnsi="仿宋_GB2312" w:eastAsia="仿宋_GB2312"/>
          <w:b/>
          <w:sz w:val="32"/>
        </w:rPr>
        <w:t>公用经费1.38万元，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七幼儿园（事业单位）公用经费支出1.38万元，比上年减少7.49万元，下降84.44%，主要原因是：严控经费支出，厉行节约，减少经费支出。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2025年度政府采购支出总额0.39万元，其中：政府采购货物支出0.39万元、政府采购工程支出0.00万元、政府采购服务支出0.00万元。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授予中小企业合同金额0.39万元，占政府采购支出总额的100.00%，其中：授予小微企业合同金额0.39万元，占政府采购支出总额的100.00%。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115.33万元，实际执行总额110.07万元；预算绩效评价项目2个，全年预算数29.85万元，全年执行数29.85万元。预算绩效管理取得的成效：学校各项办公经费得到保障，使学校正常运转，落实有关教育经费的法规政策，让国家优惠政策落实到每家每户，逐步提高受益群众的满意度。发现的问题及原因：一、深耕日常保教，筑牢教育根基二、丰富活动载体，赋能幼儿成长三、聚焦课程建设，彰显教育特色四、深化家园协同，凝聚教育合力。下一步改进措施：一是加强部门整体绩效目标表设置的精准度。二是对党员先锋模范带头意识的思想教育，以优秀别党员干部在工作吃苦耐劳精神起到模范带头作用。三是加强保育教学内容、教学方法、教育创新探索和研究。及时、准确发现教育教学中的问题。提高教育教学质量，使幼儿身心健康得到良好发展。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吉木萨尔县第七幼儿园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71.64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227.16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220.14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227.16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220.14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计划开展2次消防安全演练；全力保障幼儿健康，优化膳食与卫生管理，幼儿教具使用率达到98%，入园体检率达到100%；强化团队建设与家园沟通，提升各方满意度，计划本年度组织开展亲子活动次数2次，使得受益家长满意度达到95%；积极拓展生源，增强品牌影响力。加强园务管理，规范办园行为，提高师资水平，优化师资结构，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115.33万元，全年执行数为110.07万元，预算执行率95.44%，2025年我单位完成以下工作内容：1.保障人员工资、社保、公积金等人员经费支出；2.普惠性幼儿园持续发展、巩固九年义务教育教学。通过以上工作的实施，各项绩效目标有序推进并圆满完成。教学质量稳步提升，课程创新落地，本学期课程按计划全部完成膳食与卫生管理持续优化，享受补助幼儿实现100%覆盖。团队建设与家园共育成效显著，顺利组织2次亲子活动，园务管理规范有序，师资结构不断优化，逐步提高家长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本学期课程计划完成率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本年度教师专业培训参与率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幼儿教学教具使用率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本年度消防安全演练次数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本年度组织开展亲子活动次数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昌吉州实验幼儿园准东分园2024年度领导班子工作总结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县七幼—昌州财教[2025]5号关于下达2025年昌吉州教育项目州本级配套资金的通知（教师体检补助）及自聘教师补助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吉木萨尔县第七幼儿园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30人，共计拨付1.5万元，对我校教职员工开展健康体检，有效改善教师身体健康状况，及时发现教师潜在病症，争取使教师满意度不低于90%；自聘教师补助拨付0.23万元，切实保障自聘教师工资待遇，确保工资及时足额发放到位，使学校教育教学工作正常开进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1.73万元，资金执行率100%。本项目实际完成为1名自聘教师工资补助；为30名教师按每人500元标准体检补助。通过本项目的实施，加强了幼儿园编外教师队伍保障与薪酬管理，提升了自聘教师岗位稳定性与职业认同感，促进了幼儿园师资队伍建设与教育教学质量稳步提升。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体检项目当年完成率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定期体检能及时发现教师潜在病症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及时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及时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昌州财教[2024]88号 关于提前下达2025年新疆西藏等地区教育特殊补助资金的通知（农村学前三年免费教育保障机制公用经费）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吉木萨尔县第七幼儿园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村学前三年免费教育保障机制公用经费共28.12万元，幼儿春季在园人数307人，公用经费生均补助1220元，主要用于支付水电暖费、维修费、设备购置、材料采购等，保障学前教育工作正常运转，提高学生及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28.12万元，预算执行率100%。按在园307人足额落实生均公用经费及暖气费补助，规范用于水电、维修、设备及材料支出，有效保障幼儿园正常运转。通过本项目的实施，提升了保教服务水平，改善办园条件与保教质量，实现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教材合格率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课本按时发放率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