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吉木萨尔县社会保险中心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1.贯彻执行党和国家、自治区、州关于社会保险工作的方针政策、法律法规。</w:t>
      </w:r>
    </w:p>
    <w:p>
      <w:pPr>
        <w:spacing w:line="580" w:lineRule="exact"/>
        <w:ind w:firstLine="640"/>
        <w:jc w:val="both"/>
      </w:pPr>
      <w:r>
        <w:rPr>
          <w:rFonts w:ascii="仿宋_GB2312" w:hAnsi="仿宋_GB2312" w:eastAsia="仿宋_GB2312"/>
          <w:sz w:val="32"/>
        </w:rPr>
        <w:t>2.经办全县范围内社会保险登记、个人权益记录、社会保险关系转移接续、待遇領取资格认证、待遇校定和支付等；指导全县社会保险业务经办工作。</w:t>
      </w:r>
    </w:p>
    <w:p>
      <w:pPr>
        <w:spacing w:line="580" w:lineRule="exact"/>
        <w:ind w:firstLine="640"/>
        <w:jc w:val="both"/>
      </w:pPr>
      <w:r>
        <w:rPr>
          <w:rFonts w:ascii="仿宋_GB2312" w:hAnsi="仿宋_GB2312" w:eastAsia="仿宋_GB2312"/>
          <w:sz w:val="32"/>
        </w:rPr>
        <w:t>3.开展社会保险统计、数据管理和分析应用工作；定期向社会公布社会保险基金收入、支出、结余情况。</w:t>
      </w:r>
    </w:p>
    <w:p>
      <w:pPr>
        <w:spacing w:line="580" w:lineRule="exact"/>
        <w:ind w:firstLine="640"/>
        <w:jc w:val="both"/>
      </w:pPr>
      <w:r>
        <w:rPr>
          <w:rFonts w:ascii="仿宋_GB2312" w:hAnsi="仿宋_GB2312" w:eastAsia="仿宋_GB2312"/>
          <w:sz w:val="32"/>
        </w:rPr>
        <w:t>4.负责社会保险档案管理工作。</w:t>
      </w:r>
    </w:p>
    <w:p>
      <w:pPr>
        <w:spacing w:line="580" w:lineRule="exact"/>
        <w:ind w:firstLine="640"/>
        <w:jc w:val="both"/>
      </w:pPr>
      <w:r>
        <w:rPr>
          <w:rFonts w:ascii="仿宋_GB2312" w:hAnsi="仿宋_GB2312" w:eastAsia="仿宋_GB2312"/>
          <w:sz w:val="32"/>
        </w:rPr>
        <w:t>5.负责建立健全社会保险业务、财务、安全和风险管理等内部控制度；开展社会保险登记和待遇支付的稽核工作；建立健全稽核业务规范；负责反欺诈及社会保险征信等工作。</w:t>
      </w:r>
    </w:p>
    <w:p>
      <w:pPr>
        <w:spacing w:line="580" w:lineRule="exact"/>
        <w:ind w:firstLine="640"/>
        <w:jc w:val="both"/>
      </w:pPr>
      <w:r>
        <w:rPr>
          <w:rFonts w:ascii="仿宋_GB2312" w:hAnsi="仿宋_GB2312" w:eastAsia="仿宋_GB2312"/>
          <w:sz w:val="32"/>
        </w:rPr>
        <w:t>6.负责社会保险信息管理系统的运行维护、安全管理等工作，负责社会保障卡的管理服务工作。</w:t>
      </w:r>
    </w:p>
    <w:p>
      <w:pPr>
        <w:spacing w:line="580" w:lineRule="exact"/>
        <w:ind w:firstLine="640"/>
        <w:jc w:val="both"/>
      </w:pPr>
      <w:r>
        <w:rPr>
          <w:rFonts w:ascii="仿宋_GB2312" w:hAnsi="仿宋_GB2312" w:eastAsia="仿宋_GB2312"/>
          <w:sz w:val="32"/>
        </w:rPr>
        <w:t>7.完成县人力资源和社会保障局交办的其他任务。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吉木萨尔县社会保险中心无下属预算单位。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2025年度收入总计606.26万元，</w:t>
      </w:r>
      <w:r>
        <w:rPr>
          <w:rFonts w:ascii="仿宋_GB2312" w:hAnsi="仿宋_GB2312" w:eastAsia="仿宋_GB2312"/>
          <w:b w:val="0"/>
          <w:sz w:val="32"/>
        </w:rPr>
        <w:t>其中：本年收入合计606.26万元，使用非财政拨款结余（含专用结余）0.00万元，年初结转和结余0.00万元。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2025年度支出总计606.26万元，</w:t>
      </w:r>
      <w:r>
        <w:rPr>
          <w:rFonts w:ascii="仿宋_GB2312" w:hAnsi="仿宋_GB2312" w:eastAsia="仿宋_GB2312"/>
          <w:b w:val="0"/>
          <w:sz w:val="32"/>
        </w:rPr>
        <w:t>其中：本年支出合计601.73万元，结余分配0.00万元，年末结转和结余4.52万元。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增加2.22万元，增长0.37%，主要原因是：本年在职人员工资调增，社保、公积金基数调增，人员经费增加。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本年收入606.26万元，</w:t>
      </w:r>
      <w:r>
        <w:rPr>
          <w:rFonts w:ascii="仿宋_GB2312" w:hAnsi="仿宋_GB2312" w:eastAsia="仿宋_GB2312"/>
          <w:b w:val="0"/>
          <w:sz w:val="32"/>
        </w:rPr>
        <w:t>其中：财政拨款收入594.02万元，占97.98%；上级补助收入0.00万元，占0.00%；事业收入0.00万元，占0.00%；经营收入0.00万元，占0.00%；附属单位上缴收入0.00万元，占0.00%；其他收入12.23万元，占2.02%。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本年支出601.73万元，</w:t>
      </w:r>
      <w:r>
        <w:rPr>
          <w:rFonts w:ascii="仿宋_GB2312" w:hAnsi="仿宋_GB2312" w:eastAsia="仿宋_GB2312"/>
          <w:b w:val="0"/>
          <w:sz w:val="32"/>
        </w:rPr>
        <w:t>其中：基本支出587.43万元，占97.62%；项目支出14.30万元，占2.38%；上缴上级支出0.00万元，占0.00%；经营支出0.00万元，占0.00%；对附属单位补助支出0.00万元，占0.00%。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2025年度财政拨款收入总计594.02万元，</w:t>
      </w:r>
      <w:r>
        <w:rPr>
          <w:rFonts w:ascii="仿宋_GB2312" w:hAnsi="仿宋_GB2312" w:eastAsia="仿宋_GB2312"/>
          <w:b w:val="0"/>
          <w:sz w:val="32"/>
        </w:rPr>
        <w:t>其中：年初财政拨款结转和结余0.00万元，本年财政拨款收入594.02万元。</w:t>
      </w:r>
      <w:r>
        <w:rPr>
          <w:rFonts w:ascii="仿宋_GB2312" w:hAnsi="仿宋_GB2312" w:eastAsia="仿宋_GB2312"/>
          <w:b/>
          <w:sz w:val="32"/>
        </w:rPr>
        <w:t>财政拨款支出总计594.02万元，</w:t>
      </w:r>
      <w:r>
        <w:rPr>
          <w:rFonts w:ascii="仿宋_GB2312" w:hAnsi="仿宋_GB2312" w:eastAsia="仿宋_GB2312"/>
          <w:b w:val="0"/>
          <w:sz w:val="32"/>
        </w:rPr>
        <w:t>其中：年末财政拨款结转和结余0.00万元，本年财政拨款支出594.02万元。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增加41.93万元，增长7.59%，主要原因是：本年在职人员工资调增，社保、公积金基数调增，人员经费增加。本年区下达社保经办机构业务专项经费资金较上年增加。</w:t>
      </w:r>
      <w:r>
        <w:rPr>
          <w:rFonts w:ascii="仿宋_GB2312" w:hAnsi="仿宋_GB2312" w:eastAsia="仿宋_GB2312"/>
          <w:b/>
          <w:sz w:val="32"/>
        </w:rPr>
        <w:t>与年初预算相比，</w:t>
      </w:r>
      <w:r>
        <w:rPr>
          <w:rFonts w:ascii="仿宋_GB2312" w:hAnsi="仿宋_GB2312" w:eastAsia="仿宋_GB2312"/>
          <w:b w:val="0"/>
          <w:sz w:val="32"/>
        </w:rPr>
        <w:t>年初预算数524.18万元，决算数594.02万元，预决算差异率13.32%，主要原因是：年中追加区下达社保经办机构业务专项经费项目，年中追加人员工资、社保、公积金基数调增部分资金，导致预决算存在差异。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等重点支出，体现在有关支出科目中。</w:t>
      </w:r>
    </w:p>
    <w:p>
      <w:pPr>
        <w:spacing w:line="580" w:lineRule="exact"/>
        <w:ind w:firstLine="640"/>
        <w:jc w:val="both"/>
      </w:pPr>
      <w:r>
        <w:rPr>
          <w:rFonts w:ascii="仿宋_GB2312" w:hAnsi="仿宋_GB2312" w:eastAsia="仿宋_GB2312"/>
          <w:b w:val="0"/>
          <w:sz w:val="32"/>
        </w:rPr>
        <w:t>按照支出功能分类，社会保障和就业支出（类）人力资源和社会保障管理事务（款）社会保险经办机构（项）的支出占本年财政拨款支出总额的比重最高，2025年度决算数为286.54万元，占比48.24%，主要用于人员工资福利、日常办公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2025年度一般公共预算财政拨款支出594.02万元，</w:t>
      </w:r>
      <w:r>
        <w:rPr>
          <w:rFonts w:ascii="仿宋_GB2312" w:hAnsi="仿宋_GB2312" w:eastAsia="仿宋_GB2312"/>
          <w:b w:val="0"/>
          <w:sz w:val="32"/>
        </w:rPr>
        <w:t>占本年支出合计的98.72%。</w:t>
      </w:r>
      <w:r>
        <w:rPr>
          <w:rFonts w:ascii="仿宋_GB2312" w:hAnsi="仿宋_GB2312" w:eastAsia="仿宋_GB2312"/>
          <w:b/>
          <w:sz w:val="32"/>
        </w:rPr>
        <w:t>与上年相比，</w:t>
      </w:r>
      <w:r>
        <w:rPr>
          <w:rFonts w:ascii="仿宋_GB2312" w:hAnsi="仿宋_GB2312" w:eastAsia="仿宋_GB2312"/>
          <w:b w:val="0"/>
          <w:sz w:val="32"/>
        </w:rPr>
        <w:t>增加41.93万元，增长7.59%，主要原因是：本年在职人员工资调增，社保、公积金基数调增，人员经费增加。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年初预算数524.18万元，决算数594.02万元，预决算差异率13.32%，主要原因是：年中追加人员工资、社保、公积金基数调增部分资金，导致预决算存在差异。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1.社会保障和就业支出（类）522.42万元，占87.95%。</w:t>
      </w:r>
    </w:p>
    <w:p>
      <w:pPr>
        <w:spacing w:line="580" w:lineRule="exact"/>
        <w:ind w:firstLine="640"/>
        <w:jc w:val="both"/>
      </w:pPr>
      <w:r>
        <w:rPr>
          <w:rFonts w:ascii="仿宋_GB2312" w:hAnsi="仿宋_GB2312" w:eastAsia="仿宋_GB2312"/>
          <w:b w:val="0"/>
          <w:sz w:val="32"/>
        </w:rPr>
        <w:t>2.卫生健康支出（类）36.13万元，占6.08%。</w:t>
      </w:r>
    </w:p>
    <w:p>
      <w:pPr>
        <w:spacing w:line="580" w:lineRule="exact"/>
        <w:ind w:firstLine="640"/>
        <w:jc w:val="both"/>
      </w:pPr>
      <w:r>
        <w:rPr>
          <w:rFonts w:ascii="仿宋_GB2312" w:hAnsi="仿宋_GB2312" w:eastAsia="仿宋_GB2312"/>
          <w:b w:val="0"/>
          <w:sz w:val="32"/>
        </w:rPr>
        <w:t>3.住房保障支出（类）35.47万元，占5.97%。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4.78万元，下降100.00%，主要原因是：上年购置国产电脑及打印机存在此类支出，本年未进行该项经费支出导致决算数下降。</w:t>
      </w:r>
    </w:p>
    <w:p>
      <w:pPr>
        <w:spacing w:line="580" w:lineRule="exact"/>
        <w:ind w:firstLine="640"/>
        <w:jc w:val="both"/>
      </w:pPr>
      <w:r>
        <w:rPr>
          <w:rFonts w:ascii="仿宋_GB2312" w:hAnsi="仿宋_GB2312" w:eastAsia="仿宋_GB2312"/>
          <w:b w:val="0"/>
          <w:sz w:val="32"/>
        </w:rPr>
        <w:t>2.社会保障和就业支出（类）人力资源和社会保障管理事务（款）社会保险业务管理事务（项）：支出决算数为0.00万元，比上年决算减少6.95万元，下降100.00%，主要原因是：本年功能科目调整，为民办实事经费由社会保险业务管理事务科目调整至行政运行科目列支，导致支出较上年减少。</w:t>
      </w:r>
    </w:p>
    <w:p>
      <w:pPr>
        <w:spacing w:line="580" w:lineRule="exact"/>
        <w:ind w:firstLine="640"/>
        <w:jc w:val="both"/>
      </w:pPr>
      <w:r>
        <w:rPr>
          <w:rFonts w:ascii="仿宋_GB2312" w:hAnsi="仿宋_GB2312" w:eastAsia="仿宋_GB2312"/>
          <w:b w:val="0"/>
          <w:sz w:val="32"/>
        </w:rPr>
        <w:t>3.社会保障和就业支出（类）人力资源和社会保障管理事务（款）社会保险经办机构（项）：支出决算数为286.54万元，比上年决算减少3.83万元，下降1.32%，主要原因是：受压减一般性公用经费因素影响，本年度人员及公用经费支出较上年有所减少。</w:t>
      </w:r>
    </w:p>
    <w:p>
      <w:pPr>
        <w:spacing w:line="580" w:lineRule="exact"/>
        <w:ind w:firstLine="640"/>
        <w:jc w:val="both"/>
      </w:pPr>
      <w:r>
        <w:rPr>
          <w:rFonts w:ascii="仿宋_GB2312" w:hAnsi="仿宋_GB2312" w:eastAsia="仿宋_GB2312"/>
          <w:b w:val="0"/>
          <w:sz w:val="32"/>
        </w:rPr>
        <w:t>4.社会保障和就业支出（类）人力资源和社会保障管理事务（款）事业运行（项）：支出决算数为127.81万元，比上年决算增加2.18万元，增长1.74%，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7.97万元，比上年决算增加3.86万元，增长93.92%，主要原因是：退休人员待遇标准调整，离退休经费支出相应增加，本项支出较上年大幅增长。</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43.60万元，比上年决算增加2.53万元，增长6.16%，主要原因是：本年在职人员增加，养老保险缴费较上年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56.50万元，比上年决算增加32.26万元，增长133.09%，主要原因是：本年新增辞职调出人员，职业年金缴费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8.卫生健康支出（类）行政事业单位医疗（款）行政单位医疗（项）：支出决算数为15.38万元，比上年决算增加1.44万元，增长10.33%，主要原因是：本年在职人员增加，行政单位医疗支出较上年增加。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9.卫生健康支出（类）行政事业单位医疗（款）事业单位医疗（项）：支出决算数为9.85万元，比上年决算增加3.27万元，增长49.70%，主要原因是：本年在职人员工资基数调增，医疗缴费基数上涨，相应支出增加。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10.卫生健康支出（类）行政事业单位医疗（款）公务员医疗补助（项）：支出决算数为10.90万元，比上年决算增加9.60万元，增长738.46%，主要原因是：本年在职人员增加，公务员医疗补助较上年增加。</w:t>
      </w:r>
    </w:p>
    <w:p>
      <w:pPr>
        <w:spacing w:line="580" w:lineRule="exact"/>
        <w:ind w:firstLine="640"/>
        <w:jc w:val="both"/>
      </w:pPr>
      <w:r>
        <w:rPr>
          <w:rFonts w:ascii="仿宋_GB2312" w:hAnsi="仿宋_GB2312" w:eastAsia="仿宋_GB2312"/>
          <w:b w:val="0"/>
          <w:sz w:val="32"/>
        </w:rPr>
        <w:t>11.住房保障支出（类）住房改革支出（款）住房公积金（项）：支出决算数为35.47万元，比上年决算增加2.36万元，增长7.13%，主要原因是：本年在职人员增加，住房公积金支出较上年增加。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2025年度一般公共预算财政拨款基本支出579.72万元，其中：</w:t>
      </w:r>
      <w:r>
        <w:rPr>
          <w:rFonts w:ascii="仿宋_GB2312" w:hAnsi="仿宋_GB2312" w:eastAsia="仿宋_GB2312"/>
          <w:b/>
          <w:sz w:val="32"/>
        </w:rPr>
        <w:t>人员经费541.43万元，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pPr>
        <w:spacing w:line="580" w:lineRule="exact"/>
        <w:ind w:firstLine="640"/>
        <w:jc w:val="both"/>
      </w:pPr>
      <w:r>
        <w:rPr>
          <w:rFonts w:ascii="仿宋_GB2312" w:hAnsi="仿宋_GB2312" w:eastAsia="仿宋_GB2312"/>
          <w:b/>
          <w:sz w:val="32"/>
        </w:rPr>
        <w:t>公用经费38.29万元，</w:t>
      </w:r>
      <w:r>
        <w:rPr>
          <w:rFonts w:ascii="仿宋_GB2312" w:hAnsi="仿宋_GB2312" w:eastAsia="仿宋_GB2312"/>
          <w:b w:val="0"/>
          <w:sz w:val="32"/>
        </w:rPr>
        <w:t>包括：办公费、邮电费、差旅费、委托业务费、工会经费、公务用车运行维护费、其他交通费用、其他商品和服务支出。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2025年度财政拨款“三公”经费支出3.98万元，</w:t>
      </w:r>
      <w:r>
        <w:rPr>
          <w:rFonts w:ascii="仿宋_GB2312" w:hAnsi="仿宋_GB2312" w:eastAsia="仿宋_GB2312"/>
          <w:b w:val="0"/>
          <w:sz w:val="32"/>
        </w:rPr>
        <w:t>比上年减少0.02万元，下降0.50%，主要原因是：严格落实中央八项规定精神，厉行节约，减少公务用车运行维护费。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公务用车购置及运行维护费支出3.98万元，占100.00%，比上年减少0.02万元，下降0.50%，主要原因是：严格落实中央八项规定精神，厉行节约，减少公务用车运行维护费。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3.98万元，其中：公务用车购置费0.00万元，公务用车运行维护费3.98万元。公务用车运行维护费开支内容包括车辆加油费、维修费、保险费、过路费、充电费。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3.98万元，预决算差异率-0.50%，主要原因是：严格落实中央八项规定精神，厉行节约，减少公务用车使用频次，燃油费减少。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3.98万元，预决算差异率-0.50%，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2025年度吉木萨尔县社会保险中心（事业单位）公用经费支出38.29万元，比上年减少4.19万元，下降9.86%，主要原因是：严格控制公用经费，合理节约办公用品，减少不必要开支。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2025年度政府采购支出总额4.59万元，其中：政府采购货物支出2.13万元、政府采购工程支出0.00万元、政府采购服务支出2.46万元。</w:t>
      </w:r>
    </w:p>
    <w:p>
      <w:pPr>
        <w:spacing w:line="580" w:lineRule="exact"/>
        <w:ind w:firstLine="640"/>
        <w:jc w:val="both"/>
      </w:pPr>
      <w:r>
        <w:rPr>
          <w:rFonts w:ascii="仿宋_GB2312" w:hAnsi="仿宋_GB2312" w:eastAsia="仿宋_GB2312"/>
          <w:b w:val="0"/>
          <w:sz w:val="32"/>
        </w:rPr>
        <w:t>授予中小企业合同金额4.59万元，占政府采购支出总额的100.00%，其中：授予小微企业合同金额4.59万元，占政府采购支出总额的100.00%。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辆，价值18.00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606.26万元，实际执行总额601.73万元；预算绩效评价项目1个，全年预算数11.30万元，全年执行数11.30万元。预算绩效管理取得的成效：我单位2025年度部门整体支出绩效目标，围绕部门职能、中长期规划、年度工作计划、重点工作任务及要求，确定年度部门整体支出的绩效目标，按照确定的部门职责履行情况、部门运行有效情况及部门职能设置具体的指标。拟通过绩效评价分析部门整体支出对单位基本运转及单位职能履职的保障作用，总结经验做法，找出资金使用和管理中的薄弱环节，进一步加强预算管理，提高财政资金使用效益，为部门科学决策、规范管理提供参考。发现的问题及原因：一是政策宣传不到位。乡镇村（社区）对宣传工作不重视，参保意识不强，缴费提档人数不多。二是差错率持续存在。基层经办人员未严格按照《自治区社会保险公共服务事项办理规范》的要求规范操作流程。基层经办人员业务水平参差不齐，业务差错问题屡禁不止。下一步改进措施：一是加强社保政策宣传。开展线上线下相结合的社保政策宣讲活动，每季度至少举办1场次线上讲座，每季度在村、社区、企业等场所开展2场次现场宣传，提高民众对社保政策的知晓率。巩固全民参保计划工作成果，确保完成全县基本养老保险参保率达到从业人员的95%的工作目标。二是提升社保服务质量。优化社保业务办理流程，进一步压缩办理时间。确保常规业务办理时间在5个工作日内完成，复杂业务办理时间不超过10个工作日。三是扩大社保覆盖范围。开展社保扩面专项活动，深入企业、社区宣传社保政策，鼓励未参保人员积极参保。关注特殊群体，为残疾人、低保户等困难群体提供社保帮扶，确保应参尽参。加大对乡镇、村（社区）的督促指导力度，到实地帮助基层开展扩面工作，对符合参保条件但未参保的人员动员其积极参保。县乡联动加强宣传，分别在9个乡镇、五彩湾企业、建筑工地开展社保政策宣讲，发放宣传资料，进行政策解析，提高参保意识。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吉木萨尔县社会保险中心</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524.18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594.96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590.43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34.26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1,116.88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1,212.52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1,203.46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1,116.88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1,212.52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1,203.46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贯彻落实中央、自治区、自治州、县关于社会保障工作的方针政策和部署要求，为社会保险行政管理提供经办服务保障。秉承“保障民生、服务至上”理念，坚持稳健发展、创新服务的工作基调，全面提升社保服务质量与效能，为县内各类群体提供坚实的社会保障。强化政策执行能力，确保社保政策精准落地，推进全民参保，持续加大扩面，养老保险扩面人数达到13000人以上，工伤保险扩面人数达到1640人以上，失业保险扩面人数达到5000人以上，社保政策入企培训计划人数达到600人以上，新增提档补缴人数达到1000人以上，提升业务办理水平，实现社保服务高效便捷，州内通办业务办理量达到500笔以上，兵地通办业务办理量达到80笔以上，2025年三代卡换发计划达到4000张以上；加强基金监管力度，保障社保基金安全稳定。深入基层、贴近群众，发挥社保民生保障的关键作用，团结凝聚各方力量，推动全县社保事业高质量发展。积极开展针对各类参保群众、乡镇及社区社保工作人员的政策宣讲、业务培训工作，编制社保政策解读手册、办事指南。助力参保群众深入理解政策，提升基层社保服务能力。完成县内社保参保情况、待遇落实等方面的调研分析，为优化社保政策与服务提供依据。</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606.26万元，实际支出601.73万元，预算执行率为99.25%，我单位贯彻落实中央、自治区、自治州、县关于社会保障工作的方针政策和部署要求，养老保险参保人数123217人，工伤保险参保人数67073人，失业保险参保人数39931人，社保政策入企培训计划人数600人次，新增提档补缴人数723人，州内通办业务办理量500笔，兵地通办业务办理量69笔，2025年三代卡换发计划2453张。</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养老保险扩面人数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&gt;=13000人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2025年指标征求意见、2024年工作总结及2025年工作计划、2024年决算报表、2025年部门预算批复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123217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工伤保险扩面人数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&gt;=1640人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2025年指标征求意见、2024年工作总结及2025年工作计划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67073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失业保险扩面人数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2025年指标征求意见、2024年工作总结及2025年工作计划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39931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社保政策入企培训计划人数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2025年指标征求意见、2024年工作总结及2025年工作计划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新增提档补缴人数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2025年指标征求意见、2024年工作总结及2025年工作计划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11.57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州内通办业务办理量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&gt;=500笔</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2025年指标征求意见、2024年工作总结及2025年工作计划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兵地通办业务办理量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&gt;=80笔</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2025年指标征求意见、2024年工作总结及2025年工作计划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2025年三代卡换发计划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&gt;=4000张</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2025年指标征求意见、2024年工作总结及2025年工作计划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2453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80.22</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2025年自治区财政社保经办机构业务补助经费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吉木萨尔县人力资源和社会保障局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吉木萨尔县社会保险中心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11.30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是实施内容为1.全民参保登记实施费4万元，企业基本养老保险扩面项目2万元用于开展社保宣传、业务培训等活动。2.代办员项目共计补助5.3万元将发放给各村镇社保代办员，用于激励社保代办员。项目总投资为11.3万元，项目计划将于2025年12月之前完成。通过本项目的实施，达到扩大社保覆盖面，提高代办员业务水平等效益，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余额31日，本项目支出资金11.3万元，资金执行率100%，本项目实际完成支付1.全民参保登记实施费4万元，企业基本养老保险扩面项目2万元用于开展社保宣传、业务培训等活动。2.代办员项目共计补助5.3万元将发放给各村镇社保代办员，用于激励社保代办员。项目总投资为11.3万元，通过本项目的实施，2025年我单位扩大了社保覆盖面，提高代办员业务水平，促进了社会整体对社保的了解和认识。</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受益补助代办员人数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此项指标未完成，存在偏差，偏差率为525%，偏差原因为：我单位上年度制定标准不符合业务实际情况。下年度改进措施：结合本单位实际情况制定完成标准。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补助资金到位率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年度全民参保计划完成率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此项指标未完成，存在偏差，偏差率为22%，偏差原因为：我单位上年度制定标准不符合业务实际情况。下年度改进措施：结合本单位实际情况制定完成标准。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实施全民参保计划目标实施及时性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扩面任务完成时限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12月底前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代办员项目补助资金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全民参保登记及企业养老扩面经费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发挥职能作用，实现社保应保尽保目标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此项指标未完成，存在偏差，偏差率为22%，偏差原因为：我单位上年度制定标准不符合业务实际情况。下年度改进措施：结合本单位实际情况制定完成标准。0</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提升社会保险覆盖面</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部分达成年度指标并具有一定效果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此项指标未完成，存在偏差，偏差率为20%，偏差原因为：我单位上年度制定标准不符合业务实际情况。下年度改进措施：结合本单位实际情况制定完成标准。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82.60分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