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吉木萨尔县泉子街镇卫生院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本院是一所为人民身体健康提供医疗与护理保健服务医疗与护理、预防保健、卫生技术人员培训、初级卫生保健规划实施、合作医疗组织与管理、卫生监督与卫生信息管理的综合性乡镇卫生院，主要包括公共卫生和基本医疗两部分，公共卫生包括建立居民健康档案、健康教育、预防接种、传染病防治儿童保健、孕产妇保健、老年人健康管理、慢性病管理、重性精神疾病患者管理、卫生监督协管工作、强化免疫工作，基本医疗包括规范处方、病历的书写、新农合开展以及卫生室的管理等。</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吉木萨尔县泉子街镇卫生院无下属预算单位。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2025年度收入总计1,147.55万元，</w:t>
      </w:r>
      <w:r>
        <w:rPr>
          <w:rFonts w:ascii="仿宋_GB2312" w:hAnsi="仿宋_GB2312" w:eastAsia="仿宋_GB2312"/>
          <w:b w:val="0"/>
          <w:sz w:val="32"/>
        </w:rPr>
        <w:t>其中：本年收入合计1,147.55万元，使用非财政拨款结余（含专用结余）0.00万元，年初结转和结余0.00万元。</w:t>
      </w:r>
    </w:p>
    <w:p>
      <w:pPr>
        <w:spacing w:line="580" w:lineRule="exact"/>
        <w:ind w:firstLine="640"/>
        <w:jc w:val="both"/>
      </w:pPr>
      <w:r>
        <w:rPr>
          <w:rFonts w:ascii="仿宋_GB2312" w:hAnsi="仿宋_GB2312" w:eastAsia="仿宋_GB2312"/>
          <w:b/>
          <w:sz w:val="32"/>
        </w:rPr>
        <w:t>2025年度支出总计1,147.55万元，</w:t>
      </w:r>
      <w:r>
        <w:rPr>
          <w:rFonts w:ascii="仿宋_GB2312" w:hAnsi="仿宋_GB2312" w:eastAsia="仿宋_GB2312"/>
          <w:b w:val="0"/>
          <w:sz w:val="32"/>
        </w:rPr>
        <w:t>其中：本年支出合计1,146.10万元，结余分配0.00万元，年末结转和结余1.46万元。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减少32.03万元，下降2.72%，主要原因是：本年在职人员减少，相关人员经费较上年减少。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本年收入1,147.55万元，</w:t>
      </w:r>
      <w:r>
        <w:rPr>
          <w:rFonts w:ascii="仿宋_GB2312" w:hAnsi="仿宋_GB2312" w:eastAsia="仿宋_GB2312"/>
          <w:b w:val="0"/>
          <w:sz w:val="32"/>
        </w:rPr>
        <w:t>其中：财政拨款收入719.39万元，占62.69%；上级补助收入0.00万元，占0.00%；事业收入413.94万元，占36.07%；经营收入0.00万元，占0.00%；附属单位上缴收入0.00万元，占0.00%；其他收入14.23万元，占1.24%。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本年支出1,146.10万元，</w:t>
      </w:r>
      <w:r>
        <w:rPr>
          <w:rFonts w:ascii="仿宋_GB2312" w:hAnsi="仿宋_GB2312" w:eastAsia="仿宋_GB2312"/>
          <w:b w:val="0"/>
          <w:sz w:val="32"/>
        </w:rPr>
        <w:t>其中：基本支出929.99万元，占81.14%；项目支出216.11万元，占18.86%；上缴上级支出0.00万元，占0.00%；经营支出0.00万元，占0.00%；对附属单位补助支出0.00万元，占0.00%。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2025年度财政拨款收入总计719.39万元，</w:t>
      </w:r>
      <w:r>
        <w:rPr>
          <w:rFonts w:ascii="仿宋_GB2312" w:hAnsi="仿宋_GB2312" w:eastAsia="仿宋_GB2312"/>
          <w:b w:val="0"/>
          <w:sz w:val="32"/>
        </w:rPr>
        <w:t>其中：年初财政拨款结转和结余0.00万元，本年财政拨款收入719.39万元。</w:t>
      </w:r>
      <w:r>
        <w:rPr>
          <w:rFonts w:ascii="仿宋_GB2312" w:hAnsi="仿宋_GB2312" w:eastAsia="仿宋_GB2312"/>
          <w:b/>
          <w:sz w:val="32"/>
        </w:rPr>
        <w:t>财政拨款支出总计719.39万元，</w:t>
      </w:r>
      <w:r>
        <w:rPr>
          <w:rFonts w:ascii="仿宋_GB2312" w:hAnsi="仿宋_GB2312" w:eastAsia="仿宋_GB2312"/>
          <w:b w:val="0"/>
          <w:sz w:val="32"/>
        </w:rPr>
        <w:t>其中：年末财政拨款结转和结余0.00万元，本年财政拨款支出719.39万元。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增加38.56万元，增长5.66%，主要原因是：本年在职人员工资调增，社保、公积金基数调增，人员经费增加。本年基本药物补助项目资金、基本公共卫生服务资金较上年增加。</w:t>
      </w:r>
      <w:r>
        <w:rPr>
          <w:rFonts w:ascii="仿宋_GB2312" w:hAnsi="仿宋_GB2312" w:eastAsia="仿宋_GB2312"/>
          <w:b/>
          <w:sz w:val="32"/>
        </w:rPr>
        <w:t>与年初预算相比，</w:t>
      </w:r>
      <w:r>
        <w:rPr>
          <w:rFonts w:ascii="仿宋_GB2312" w:hAnsi="仿宋_GB2312" w:eastAsia="仿宋_GB2312"/>
          <w:b w:val="0"/>
          <w:sz w:val="32"/>
        </w:rPr>
        <w:t>年初预算数567.76万元，决算数719.39万元，预决算差异率26.71%，主要原因是：年中追加人员工资、社保、公积金基数调增部分资金，追加基本药物补助资金、基本公共卫生服务资金，导致预决算存在差异。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公共卫生正常服务、全民体检正常进行、人员工资按时发放等。等重点支出，体现在有关支出科目中。</w:t>
      </w:r>
    </w:p>
    <w:p>
      <w:pPr>
        <w:spacing w:line="580" w:lineRule="exact"/>
        <w:ind w:firstLine="640"/>
        <w:jc w:val="both"/>
      </w:pPr>
      <w:r>
        <w:rPr>
          <w:rFonts w:ascii="仿宋_GB2312" w:hAnsi="仿宋_GB2312" w:eastAsia="仿宋_GB2312"/>
          <w:b w:val="0"/>
          <w:sz w:val="32"/>
        </w:rPr>
        <w:t>按照支出功能分类，卫生健康支出（类）基层医疗卫生机构（款）乡镇卫生院（项）的支出占本年财政拨款支出总额的比重最高，2025年度决算数为348.89万元，占比48.50%，主要用于人员工资、日常办公费、电费、维修费、救护车燃油费、专用耗材费等。。</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2025年度一般公共预算财政拨款支出718.45万元，</w:t>
      </w:r>
      <w:r>
        <w:rPr>
          <w:rFonts w:ascii="仿宋_GB2312" w:hAnsi="仿宋_GB2312" w:eastAsia="仿宋_GB2312"/>
          <w:b w:val="0"/>
          <w:sz w:val="32"/>
        </w:rPr>
        <w:t>占本年支出合计的62.69%。</w:t>
      </w:r>
      <w:r>
        <w:rPr>
          <w:rFonts w:ascii="仿宋_GB2312" w:hAnsi="仿宋_GB2312" w:eastAsia="仿宋_GB2312"/>
          <w:b/>
          <w:sz w:val="32"/>
        </w:rPr>
        <w:t>与上年相比，</w:t>
      </w:r>
      <w:r>
        <w:rPr>
          <w:rFonts w:ascii="仿宋_GB2312" w:hAnsi="仿宋_GB2312" w:eastAsia="仿宋_GB2312"/>
          <w:b w:val="0"/>
          <w:sz w:val="32"/>
        </w:rPr>
        <w:t>增加38.22万元，增长5.62%，主要原因是：本年在职人员工资调增，社保、公积金基数调增，人员经费增加。本年基本药物补助项目资金、基本公共卫生服务资金较上年增加。</w:t>
      </w:r>
      <w:r>
        <w:rPr>
          <w:rFonts w:ascii="仿宋_GB2312" w:hAnsi="仿宋_GB2312" w:eastAsia="仿宋_GB2312"/>
          <w:b/>
          <w:sz w:val="32"/>
        </w:rPr>
        <w:t>与年初预算相比，</w:t>
      </w:r>
      <w:r>
        <w:rPr>
          <w:rFonts w:ascii="仿宋_GB2312" w:hAnsi="仿宋_GB2312" w:eastAsia="仿宋_GB2312"/>
          <w:b w:val="0"/>
          <w:sz w:val="32"/>
        </w:rPr>
        <w:t>年初预算数566.82万元，决算数718.45万元，预决算差异率26.75%，主要原因是：年中追加人员工资、社保、公积金基数调增部分资金，追加基本药物补助资金、基本公共卫生服务资金，导致预决算存在差异。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1.一般公共服务支出（类）3.00万元，占0.42%。</w:t>
      </w:r>
    </w:p>
    <w:p>
      <w:pPr>
        <w:spacing w:line="580" w:lineRule="exact"/>
        <w:ind w:firstLine="640"/>
        <w:jc w:val="both"/>
      </w:pPr>
      <w:r>
        <w:rPr>
          <w:rFonts w:ascii="仿宋_GB2312" w:hAnsi="仿宋_GB2312" w:eastAsia="仿宋_GB2312"/>
          <w:b w:val="0"/>
          <w:sz w:val="32"/>
        </w:rPr>
        <w:t>2.社会保障和就业支出（类）89.87万元，占12.51%。</w:t>
      </w:r>
    </w:p>
    <w:p>
      <w:pPr>
        <w:spacing w:line="580" w:lineRule="exact"/>
        <w:ind w:firstLine="640"/>
        <w:jc w:val="both"/>
      </w:pPr>
      <w:r>
        <w:rPr>
          <w:rFonts w:ascii="仿宋_GB2312" w:hAnsi="仿宋_GB2312" w:eastAsia="仿宋_GB2312"/>
          <w:b w:val="0"/>
          <w:sz w:val="32"/>
        </w:rPr>
        <w:t>3.卫生健康支出（类）594.45万元，占82.74%。</w:t>
      </w:r>
    </w:p>
    <w:p>
      <w:pPr>
        <w:spacing w:line="580" w:lineRule="exact"/>
        <w:ind w:firstLine="640"/>
        <w:jc w:val="both"/>
      </w:pPr>
      <w:r>
        <w:rPr>
          <w:rFonts w:ascii="仿宋_GB2312" w:hAnsi="仿宋_GB2312" w:eastAsia="仿宋_GB2312"/>
          <w:b w:val="0"/>
          <w:sz w:val="32"/>
        </w:rPr>
        <w:t>4.住房保障支出（类）31.13万元，占4.33%。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3.00万元，比上年决算增加3.00万元，增长100.00%，主要原因是：本年吉木萨尔县泉子街镇卫生院昌州财行[2025]30号关于下达2025年“庭州英才”人才工作经费项目本年新增。</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2.社会保障和就业支出（类）行政事业单位养老支出（款）事业单位离退休（项）：支出决算数为1.23万元，比上年决算增加1.14万元，增长1,266.67%，主要原因是：本年退休人员增加，退休费支出增加。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39.34万元，比上年决算增加0.82万元，增长2.13%，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49.30万元，比上年决算增加30.04万元，增长155.97%，主要原因是：本年度补缴2018年度费用，导致较上年支出增加。</w:t>
      </w:r>
    </w:p>
    <w:p>
      <w:pPr>
        <w:spacing w:line="580" w:lineRule="exact"/>
        <w:ind w:firstLine="640"/>
        <w:jc w:val="both"/>
      </w:pPr>
      <w:r>
        <w:rPr>
          <w:rFonts w:ascii="仿宋_GB2312" w:hAnsi="仿宋_GB2312" w:eastAsia="仿宋_GB2312"/>
          <w:b w:val="0"/>
          <w:sz w:val="32"/>
        </w:rPr>
        <w:t>5.卫生健康支出（类）卫生健康管理事务（款）其他卫生健康管理事务支出（项）：支出决算数为4.37万元，比上年决算增加0.67万元，增长18.11%，主要原因是：本年村医人数增加。</w:t>
      </w:r>
    </w:p>
    <w:p>
      <w:pPr>
        <w:spacing w:line="580" w:lineRule="exact"/>
        <w:ind w:firstLine="640"/>
        <w:jc w:val="both"/>
      </w:pPr>
      <w:r>
        <w:rPr>
          <w:rFonts w:ascii="仿宋_GB2312" w:hAnsi="仿宋_GB2312" w:eastAsia="仿宋_GB2312"/>
          <w:b w:val="0"/>
          <w:sz w:val="32"/>
        </w:rPr>
        <w:t>6.卫生健康支出（类）基层医疗卫生机构（款）乡镇卫生院（项）：支出决算数为348.89万元，比上年决算增加12.22万元，增长3.63%，主要原因是：本年度财政基本拨款增加。</w:t>
      </w:r>
    </w:p>
    <w:p>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7.卫生健康支出（类）基层医疗卫生机构（款）其他基层医疗卫生机构支出（项）：支出决算数为38.30万元，比上年决算减少39.84万元，下降50.99%，主要原因是：本年度财政基本拨款减少。</w:t>
      </w:r>
    </w:p>
    <w:p>
      <w:pPr>
        <w:spacing w:line="580" w:lineRule="exact"/>
        <w:ind w:firstLine="640"/>
        <w:jc w:val="both"/>
      </w:pPr>
      <w:r>
        <w:rPr>
          <w:rFonts w:ascii="仿宋_GB2312" w:hAnsi="仿宋_GB2312" w:eastAsia="仿宋_GB2312"/>
          <w:b w:val="0"/>
          <w:sz w:val="32"/>
        </w:rPr>
        <w:t>8.卫生健康支出（类）公共卫生（款）基本公共卫生服务（项）：支出决算数为136.58万元，比上年决算增加9.29万元，增长7.30%，主要原因是：本年基本公共卫生补助资金较上年增加。</w:t>
      </w:r>
    </w:p>
    <w:p>
      <w:pPr>
        <w:spacing w:line="580" w:lineRule="exact"/>
        <w:ind w:firstLine="640"/>
        <w:jc w:val="both"/>
      </w:pPr>
      <w:r>
        <w:rPr>
          <w:rFonts w:ascii="仿宋_GB2312" w:hAnsi="仿宋_GB2312" w:eastAsia="仿宋_GB2312"/>
          <w:b w:val="0"/>
          <w:sz w:val="32"/>
        </w:rPr>
        <w:t>9.卫生健康支出（类）公共卫生（款）重大公共卫生服务（项）：支出决算数为0.40万元，比上年决算增加0.07万元，增长21.21%，主要原因是：本年度重大公共卫生拨款增加。</w:t>
      </w:r>
    </w:p>
    <w:p>
      <w:pPr>
        <w:spacing w:line="580" w:lineRule="exact"/>
        <w:ind w:firstLine="640"/>
        <w:jc w:val="both"/>
      </w:pPr>
      <w:r>
        <w:rPr>
          <w:rFonts w:ascii="仿宋_GB2312" w:hAnsi="仿宋_GB2312" w:eastAsia="仿宋_GB2312"/>
          <w:b w:val="0"/>
          <w:sz w:val="32"/>
        </w:rPr>
        <w:t>10.卫生健康支出（类）公共卫生（款）其他公共卫生支出（项）：支出决算数为32.52万元，比上年决算增加6.53万元，增长25.13%，主要原因是：本年度全民健康体检工作量增加，人员绩效工资上涨。</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11.卫生健康支出（类）行政事业单位医疗（款）事业单位医疗（项）：支出决算数为22.62万元，比上年决算增加3.36万元，增长17.45%，主要原因是：本年在职人员工资基数调增，医疗缴费基数上涨，相应支出增加。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卫生健康支出（类）行政事业单位医疗（款）公务员医疗补助（项）：支出决算数为10.77万元，比上年决算增加9.57万元，增长797.50%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13.住房保障支出（类）住房改革支出（款）住房公积金（项）：支出决算数为31.13万元，比上年决算增加1.36万元，增长4.57%，主要原因是：本年在职人员工资基数调增，公积金缴费基数上涨，相应支出增加。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2025年度一般公共预算财政拨款基本支出503.28万元，其中：</w:t>
      </w:r>
      <w:r>
        <w:rPr>
          <w:rFonts w:ascii="仿宋_GB2312" w:hAnsi="仿宋_GB2312" w:eastAsia="仿宋_GB2312"/>
          <w:b/>
          <w:sz w:val="32"/>
        </w:rPr>
        <w:t>人员经费483.19万元，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pPr>
        <w:spacing w:line="580" w:lineRule="exact"/>
        <w:ind w:firstLine="640"/>
        <w:jc w:val="both"/>
      </w:pPr>
      <w:r>
        <w:rPr>
          <w:rFonts w:ascii="仿宋_GB2312" w:hAnsi="仿宋_GB2312" w:eastAsia="仿宋_GB2312"/>
          <w:b/>
          <w:sz w:val="32"/>
        </w:rPr>
        <w:t>公用经费20.08万元，</w:t>
      </w:r>
      <w:r>
        <w:rPr>
          <w:rFonts w:ascii="仿宋_GB2312" w:hAnsi="仿宋_GB2312" w:eastAsia="仿宋_GB2312"/>
          <w:b w:val="0"/>
          <w:sz w:val="32"/>
        </w:rPr>
        <w:t>包括：办公费、电费、差旅费、维修（护）费、工会经费、其他商品和服务支出、专用设备购置。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用于城乡医疗救助的彩票公益金项目等重点支出，体现在有关支出科目中。</w:t>
      </w:r>
    </w:p>
    <w:p>
      <w:pPr>
        <w:spacing w:line="580" w:lineRule="exact"/>
        <w:ind w:firstLine="640"/>
        <w:jc w:val="both"/>
      </w:pPr>
      <w:r>
        <w:rPr>
          <w:rFonts w:ascii="仿宋_GB2312" w:hAnsi="仿宋_GB2312" w:eastAsia="仿宋_GB2312"/>
          <w:b/>
          <w:sz w:val="32"/>
        </w:rPr>
        <w:t>2025年度政府性基金预算财政拨款收入总计0.94万元，</w:t>
      </w:r>
      <w:r>
        <w:rPr>
          <w:rFonts w:ascii="仿宋_GB2312" w:hAnsi="仿宋_GB2312" w:eastAsia="仿宋_GB2312"/>
          <w:b w:val="0"/>
          <w:sz w:val="32"/>
        </w:rPr>
        <w:t>其中：年初结转和结余0.00万元，本年收入0.94万元。</w:t>
      </w:r>
      <w:r>
        <w:rPr>
          <w:rFonts w:ascii="仿宋_GB2312" w:hAnsi="仿宋_GB2312" w:eastAsia="仿宋_GB2312"/>
          <w:b/>
          <w:sz w:val="32"/>
        </w:rPr>
        <w:t>政府性基金预算财政拨款支出总计0.94万元，</w:t>
      </w:r>
      <w:r>
        <w:rPr>
          <w:rFonts w:ascii="仿宋_GB2312" w:hAnsi="仿宋_GB2312" w:eastAsia="仿宋_GB2312"/>
          <w:b w:val="0"/>
          <w:sz w:val="32"/>
        </w:rPr>
        <w:t>其中：年末结转和结余0.00万元，本年支出0.94万元。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增加0.34万元，增长56.67%，主要原因是：本年用于城乡医疗救助的彩票公益金项目资金较上年增加。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年初预算数0.94万元，决算数0.94万元，预决算差异率0.00%，主要原因是：严格按照预算执行，预决算无差异。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政府性基金预算财政拨款本年支出0.94万元。具体情况如下：</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0.00万元，比上年决算减少0.60万元，下降100.00%，主要原因是：本年用于城乡医疗救助的彩票公益金项目资金较上年减少。</w:t>
      </w:r>
    </w:p>
    <w:p>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0.94万元，比上年决算增加0.94万元，增长100.00%，主要原因是：本年用于城乡医疗救助的彩票公益金项目资金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事业收入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2025年度吉木萨尔县泉子街镇卫生院（事业单位）公用经费支出20.08万元，比上年减少3.44万元，下降14.63%，主要原因是：严控经费支出，厉行节约，减少经费支出。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2025年度政府采购支出总额3.51万元，其中：政府采购货物支出1.47万元、政府采购工程支出0.00万元、政府采购服务支出2.04万元。</w:t>
      </w:r>
    </w:p>
    <w:p>
      <w:pPr>
        <w:spacing w:line="580" w:lineRule="exact"/>
        <w:ind w:firstLine="640"/>
        <w:jc w:val="both"/>
      </w:pPr>
      <w:r>
        <w:rPr>
          <w:rFonts w:ascii="仿宋_GB2312" w:hAnsi="仿宋_GB2312" w:eastAsia="仿宋_GB2312"/>
          <w:b w:val="0"/>
          <w:sz w:val="32"/>
        </w:rPr>
        <w:t>授予中小企业合同金额1.95万元，占政府采购支出总额的55.56%，其中：授予小微企业合同金额1.95万元，占政府采购支出总额的55.56%。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2,029.82平方米，价值393.08万元。车辆1辆，价值14.60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1,147.55万元，实际执行总额1,146.11万元；预算绩效评价项目2个，全年预算数122.14万元，全年执行数122.14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吉木萨尔县泉子街镇卫生院</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123.82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177.88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177.88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443.94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485.67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485.67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484.00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484.00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482.56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2,103.52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2,295.10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2,292.22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2,103.52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2,295.10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2,292.22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全年门诊共接诊患者数量达到32068人次，受益村民满意度达到95%。加强双向转诊服务，上下联动，互惠互赢。通过实施基本公共卫生服务慢性病管理项目，对辖区居民的慢性病及相关危险因素实施干预措施，减少主要健康危险因素，有效预防和控制高血压、糖尿病等慢性病，重症精神病管理率达到100%，家庭医生签约率达到90%以上，居民电子健康管理率达到79%以上，高血压患者管理覆盖率达到75%以上，全民健康体检覆盖率达到90%以上。依据居民需求、季节多发病安排讲座内容，按照季节变化增加手足口、流感等流行性传染病的内容，全民健康教育宣传单发放400份，全民健康宣传讲座5次。免费向辖区孕产妇提供基本保健服务，规范孕产妇保健，做好早孕建册、产前检查和产后访视工作，并做好高危孕产妇的筛查、追踪、随访和转诊等工作。</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1147.55万元，全年实际支出资金1146.1万元，预算执行率为99.87%，为深入贯彻落实习近平新时代中国特色社会主义思想，以人才培养为根本，努力提高全员素质；以质量治理为核心，不断提高医疗质量；以安全治理为重点，切实保障医疗安全；以目标治理为主线，强化治理力度。加强医疗及医技质量治理建设，提高医院整体诊疗水平。树立医院良好形象，满足群众基本医疗卫生服务需求。全年门诊共接诊患者数量达到48181人次，受益村民满意度达到95%。加强双向转诊服务，上下联动，互惠互赢。通过实施基本公共卫生服务慢性病管理项目，对辖区居民的慢性病及相关危险因素实施干预措施，减少主要健康危险因素，有效预防和控制高血压、糖尿病等慢性病，重症精神病管理率达到100%，家庭医生签约率达到90%以上，居民电子健康管理率达到79%以上，高血压患者管理覆盖率达到75%，全民健康体检覆盖率达到90%。依据居民需求、季节多发病安排讲座内容，按照季节变化增加手足口、流感等流行性传染病的内容，全民健康教育宣传单发放400份，全民健康宣传讲座5次。免费向辖区孕产妇提供基本保健服务，规范孕产妇保健，做好早孕建册、产前检查和产后访视工作，并做好高危孕产妇的筛查、追踪、随访和转诊等工作。</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重症精神病管理率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家庭医生签约率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居民电子健康管理率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全年门诊共接诊患者人数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&gt;=32068人次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=48181人次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高血压患者管理覆盖率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&gt;=75%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全民健康体检覆盖率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全民健康教育宣传单发放</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&gt;=400份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=400份</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vMerge/>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全民健康宣传讲座</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=5次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受益村民满意度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吉木萨尔县总医院泉子街分院2024年度工作总结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吉木萨尔县泉子街镇卫生院2025年中央基本药物制度补助资金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33.49</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支持乡镇卫生院实施国家基本药物制度，确保基本药物的公平可及和足额供应，同时减轻群众药费负担，提升基层医疗服务水平。项目总投资33.49万元，通过本项目的实施本院基本药物药品品种数230种以上，实施基本药物制度的村卫生室占比达到100%，基层医疗卫生机构资金执行率达到100%。待项目实施完成，争取受益人群满意度达到85%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实施33.49万元，资金执行率100%，实际完成本院基本药物药品品种数244种，实施基本药物制度的村卫生室占比达到100%，基层医疗卫生机构资金执行率达到100%。通过本项目的实施，增强了基层医疗卫生机构的服务供给能力，提升了基层医疗服务质量和规范化水平，促进了基本公共卫生服务均等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基本药品品种数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=244种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106.09%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18.78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230种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该项指标未完成，存在偏差，偏差率为-6.09%，偏差原因为设置指标时未考虑到指标变动性，下一年度改进措施：设置指标时在本年度已完成的工作基础上有所增加。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实施基本药物制度村卫生室占比</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基层医疗卫生机构资金执行率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采购药品及时率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村卫生室基本药物补助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=20.07万元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卫生院基本药物补助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&lt;=13.42万元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=13.42万元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基本药物制度基层持续实施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持续实施</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受益对象满意度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该项指标未完成，存在偏差，偏差率为-6%，偏差原因为设置指标时未考虑到指标变动性，下一年度改进措施：设置指标时在本年度已完成的工作基础上有所增加。</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98.78分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吉木萨尔县泉子街镇卫生院2025年基本公共卫生服务补助资金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吉木萨尔县卫生健康委员会</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吉木萨尔县泉子街镇卫生院</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88.65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免费向城乡居民提供基本公共卫生服务。辖区内进行高血压患者管理人数达到863人：2型糖尿病患者管理人数达到229人；居民规范化电子健康档案覆盖率达到65%；高血压患者基层规范管理服务率达到70%。计划投入88.65万元，通过项目的实施，不断缩小城乡居民公共卫生差距，不断提高基本公共卫生服务水平，使得受益居民满意度不低于90%。</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止2025年12月31日，本项目共实施88.65万元，辖区内进行高血压患者管理人数达到861人：2型糖尿病患者管理人数达到227人；居民规范化电子健康档案覆盖率达到65%；高血压患者基层规范管理服务率达到70%。通过本项目的实施，增强了医务人员基本药物合理使用能力，提升了医院的能力信息化建设，采购的医疗设备，提供了最新的检查结果，促进了医疗的能力提升，解决了居民就医困难的问题，提高了居民幸福满意度。</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高血压管理人数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99.77%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12.93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863人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该项指标未完成，存在偏差，偏差率为0.23%，偏差原因为：设置指标时未考虑到指标变动性，下一年度改进措施：设置指标时在本年度已完成的工作基础上有所增加。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2型糖尿病患者规范管理数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=227人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99.13%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11.74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该项指标未完成，存在偏差，偏差率为0.87%，偏差原因为：设置指标时未考虑到指标变动性，下一年度改进措施：设置指标时在本年度已完成的工作基础上有所增加。</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居民规范化电子档案覆盖率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高血压患者规范管理率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2025年12月10日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人员经费支出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&lt;=53.19万元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=53.19万元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公用经费支出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&lt;=35.46万元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=35.46万元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城乡居民公共卫生差距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不断缩小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不断缩小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基本公共卫生服务水平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不断提高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受益居民满意度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99.67分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