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车师古道·疏勒古街拆迁款、泉子街镇中心互助幸福大院项目建设地点电力线路迁移费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吉木萨尔县泉子街镇人民政府本级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吉木萨尔县泉子街镇人民政府本级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张俊文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车师古道·疏勒古街拆迁款、泉子街镇中心互助幸福大院项目建设地点电力线路迁移费为相关建设项目的建成做前期准备，确保乡村建设行动顺利开展。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（1）项目名称：车师古道·疏勒古街拆迁款、泉子街镇中心互助幸福大院项目建设地点电力线路迁移费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（2）项目主要内容：吉木萨尔县泉子街镇车师古道·疏勒古街拆迁款、泉子街镇中心互助幸福大院项目建设地点电力线路迁移费用做支付。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实施主体：泉子街镇人民政府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实施时间：本项目实施周期为2025年9月1日至2025年12月30日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实施情况：2025年9月1日开始申请资金，2025年12月30日资金到位并完成支付。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（1）实施主体：泉子街镇人民政府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单位内设机构：为确保乡村振兴工作有效落实，成立项目工作小组，镇党委书记、镇长任组长，分管领导任副组长。采取责任到人、层层落实工作机制。领导小组成员如下：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  长：闫  凯      镇党委书记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乌拉英      镇党委副书记、镇长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副组长：张俊文      副镇长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  员：王国虎      公圣村党支部书记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纳扎尔      镇项目办主任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黄发泰      镇项目干事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严丽丽      镇项目干事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本项目预算安排总额为项目计划总投资369.07万元，资金类型为一般公共预算。2025年实际收到预算资金369.07万元，预算资金到位率为100%。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截至2025年12月31日，本项目实际支付资金369.07万元，预算执行率100%。本项目资金主要用于支付吉木萨尔县泉子街镇车师古道·疏勒古街拆迁款、泉子街镇中心互助幸福大院项目建设地点电力线路迁移费。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369.07万元为吉木萨尔县泉子街镇车师古道？疏勒古街拆迁款、泉子街镇中心互助幸福大院项目建设地点电力线路迁移费做支付。按期拆除相关建筑及迁移，保证资金及时支付，资金使用合格率100%，提升政府公信力和群众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“迁移电线杆数量”指标，预期指标值为“5个”；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“迁移变电器数量”指标，预期指标值为“1个”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“拆迁款支出”指标，预期指标值为“小于等于369.07万元”；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“提升政府公信力”指标，预期指标值为“有效提高”；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车师古道？疏勒古街拆迁款、泉子街镇中心互助幸福大院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车师古道？疏勒古街拆迁款、泉子街镇中心互助幸福大院项目建设地点电力线路迁移费，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刘学红（评价小组组长）：主要负责项目策划和监督，全面负责项目绩效评价报告的最终质量，对评价人员出具的最终报告质量进行复核，确保评估结果的客观性；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努尔巴提？阿汗（评价小组组员）：主要负责资料的收集，取证、数据统计分析；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严丽丽（评价小组组员）：主要负责项目报告的制定，指标的研判，数据分析及报告撰写。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一是：通过项目的实施，改变了泉子街镇公圣村村集体收入来源单一的问题，极大程度上增加了村集体收入，让村上的经费富裕起来，各项活动的实施更加有的放矢。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二是：通过项目的实施，完成了所有绩效目标的产出目标，切实推进泉子街镇村级力量发展和资金储备。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三是：通过项目的实施，发现在招标过程中 虽然进行公开公正公平的招标流程，但因为面向小微企业，部分投标人认为小微企业无能力供应此类设备，造成了不必要的争议纠纷导致项目未能按最快速度采购完成，经学习讨论和政策解读以及实地考察后解决了该问题，也使我们明白了在今后的招标过程中应该更加谨慎细微，面面俱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合格。实际已完成挖机采购及资金支付、设备验收、政府公信力提升和群众满意度。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颁发的《政府投资管理条例》，符合行业发展规划和政策要求；本项目立项符合，属于我单位履职所需；根据《财政资金直接支付申请书》，本项目资金性质为“公共财政预算”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本项目根据《2025年第三次财经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议纪要》（昌吉农财〔2024〕47号）文件要求，我单位上报《关于申请车师古道？疏勒古街拆迁款、泉子街镇中心互助幸福大院项目建设地点电力线路迁移费的请示》（泉政发2025 25号文），经吉木萨尔县财经领导小组会审核，下发《2025年第三次财经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吉县党财办〔2025〕3号）文件，本项目正式确定资金范畴。经查看，该项目立项过程产生的相关文件，符合相关要求。本项目为资金支出类项目，属于经常性项目，不涉及事前绩效评估和风险评估申请县财政资金369.073万元，用以支付车师古道？疏勒古街拆迁款、泉子街镇中心互助幸福大院项目建设地点电力线路迁移费，本项目严格落实民生项目建设要求，规范完成古街拆除、电力线路迁移全部工作，按期完成房屋拆除、线路迁改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申请县财政资金369.073万元，用以支付车师古道？疏勒古街拆迁款、泉子街镇中心互助幸福大院项目建设地点电力线路迁移费，本项目严格落实民生项目建设要求，规范完成古街拆除、电力线路迁移全部工作，按期完成房屋拆除、线路迁改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申请县财政资金369.073万元，用以支付车师古道？疏勒古街拆迁款、泉子街镇中心互助幸福大院项目建设地点电力线路迁移费，本项目严格落实民生项目建设要求，规范完成古街拆除、电力线路迁移全部工作，按期完成房屋拆除、线路迁改任务。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申请县财政资金369.073万元，用以支付车师古道？疏勒古街拆迁款、泉子街镇中心互助幸福大院项目建设地点电力线路迁移费，达到有效提高政府公信力，群众满意度95%以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④该项目批复的预算金额为369.07万元，《项目支出绩效目标表》中预算金额为369.07万元，预算确定的项目资金与预算确定的项目投资额相匹配。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迁移电线杆数量”、“迁移变压器数量”，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车师古道？疏勒古街拆迁款、泉子街镇中心互助幸福大院项目建设地点电力线路迁移费，预算申请与《关于申请车师古道？疏勒古街拆迁款、泉子街镇中心互助幸福大院项目建设地点电力线路迁移费的请示》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369.07万元，我单位在预算申请中严格按照项目实施内容及测算标准进行核算，其中：车师古道？疏勒古街拆迁款364.48万元，电力线路迁移费4.59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本项目实际分配资金以《关于申请车师古道？疏勒古街拆迁款、泉子街镇中心互助幸福大院项目建设地点电力线路迁移费的请示》为依据进行资金分配，预算资金分配依据充分。根据2025年第三次财经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议纪要》（昌吉农财〔2024〕47号），本项目实际到位资金369.07万元，资金分配额度合理，与我单位实际需求相适应。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本项目预算资金为369.07万元，其中：财政安排资金369.07万元，其他资金0万元，实际到位资金369.07万元，资金到位率=（实际到位资金/预算资金）×100.00%=100%。得分=4分。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本项目实际支出资金369.07万元，预算执行率=（实际支出资金/实际到位资金）×100.00%=100%；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泉子街镇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泉子街镇资金管理办法》《泉子街镇收支业务管理制度》《泉子街镇政府采购业务管理制度》《泉子街镇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政府投资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泉子街镇资金拨付审核工作领导小组，由闫凯任组长，负责项目的组织工作；张俊文任副组长，负责项目的实施工作；组员包括：王国虎和纳扎尔，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项目产出类指标由3个二级指标和3个三级指标构成，权重分30.00分，实际得分30分。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“迁移电线杆数量”指标：预期指标值为“等于5个”，实际完成指标值为“5个”，指标完成率为100.00%。。根据中标、立项文件显示，实际完成值为100%。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“迁移变压器数量”指标：预期指标值为“等于1个”，实际完成指标值为“1个”，指标完成率为100.00%。。根据中标、立项文件显示，实际完成值为100%。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“资金使用合格率”指标：预期指标值为“100%”，实际完成指标值为“100%”，指标完成率为100%。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“工作任务合格率”指标：预期指标值为“100%”，实际完成指标值为“100%”，指标完成率为100%。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“项目完成时间”指标：预期指标值为“2025年12月31日前”，实际完成指标值为“2025年12月31日前”，指标完成率为100%。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“拆迁款支出”指标：预期指标值为“小于等于369.07万元”，实际完成指标值为“369.07万元”，指标完成率为100%。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“提高政府公信力”指标：预期指标值为“有效提高”，实际完成指标值为“达成年度指标”，指标完成率为100%。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推进过程中，我单位不断优化组织架构、细化管理举措、规范资金使用，积累了切实可行的工作经验。项目组织方面，建立专项工作领导小组，明确班子成员分工、岗位职责与工作边界，实行专人专班负责制，统筹协调各部门联动配合，定期召开工作推进会，及时化解项目推进中的堵点难点，形成上下联动、齐抓共管的工作格局，保障项目高效运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管理上，健全全流程管理制度，细化项目实施方案与时间节点，实行台账化、清单式管理，对项目进度、质量、安全开展常态化督导检查。严格落实全过程跟踪监管，严把项目施工、验收各个关口，及时跟进工作落实情况，倒逼各项工作落地见效，全面提升项目建设质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管理方面，严格执行财务管理制度，坚持专款专用、专账核算。规范资金审批、拨付、使用全流程流程，严控经费支出，杜绝资金浪费、挪用等问题。同时做好资金动态监管与预算管控，科学统筹调配资金，提高资金使用效益，保障项目资金运转安全、规范、透明，为项目平稳推进筑牢资金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 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1.工作流程优化：建议简化审批流程，减少重复性工作，提高效率，避免资源浪费。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2.信息沟通：建议定期召开部门会议，加强跨部门协作，促进信息共享，减少误解。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3.员工培训：建议增加专业技能培训课程，提升员工能力，适应岗位需求。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4.办公环境：建议改善办公设备，如更换更高效的电脑，提高工作效率，提升满意度。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5.考核制度：建议引入绩效考核与激励机制，激发员工积极性，提升业绩。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1f1a8e5-4005-4482-a782-6dc618f4536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