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吉木萨尔县档案馆</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（1）贯彻执行党和国家、自治区、州关于档案工作的方针政策、法律法规，维护档案的完整与安全。</w:t>
      </w:r>
    </w:p>
    <w:p>
      <w:pPr>
        <w:spacing w:line="580" w:lineRule="exact"/>
        <w:ind w:firstLine="640"/>
        <w:jc w:val="both"/>
      </w:pPr>
      <w:r>
        <w:rPr>
          <w:rFonts w:ascii="仿宋_GB2312" w:hAnsi="仿宋_GB2312" w:eastAsia="仿宋_GB2312"/>
          <w:sz w:val="32"/>
        </w:rPr>
        <w:t>（2）负责编制档案接收保管利用工作规划和年度计划。</w:t>
      </w:r>
    </w:p>
    <w:p>
      <w:pPr>
        <w:spacing w:line="580" w:lineRule="exact"/>
        <w:ind w:firstLine="640"/>
        <w:jc w:val="both"/>
      </w:pPr>
      <w:r>
        <w:rPr>
          <w:rFonts w:ascii="仿宋_GB2312" w:hAnsi="仿宋_GB2312" w:eastAsia="仿宋_GB2312"/>
          <w:sz w:val="32"/>
        </w:rPr>
        <w:t>（3）负责接收县本级党政机关、团体、企事业单位和其他组织的档案资料，接收本行政区域内重大活动、重特大事件档案资料，征集重要档案资料、红色档案资料。</w:t>
      </w:r>
    </w:p>
    <w:p>
      <w:pPr>
        <w:spacing w:line="580" w:lineRule="exact"/>
        <w:ind w:firstLine="640"/>
        <w:jc w:val="both"/>
      </w:pPr>
      <w:r>
        <w:rPr>
          <w:rFonts w:ascii="仿宋_GB2312" w:hAnsi="仿宋_GB2312" w:eastAsia="仿宋_GB2312"/>
          <w:sz w:val="32"/>
        </w:rPr>
        <w:t>（4）负责馆藏档案资料的保管、整理、鉴定、保护、修复、抢救、统计、销毁等工作。</w:t>
      </w:r>
    </w:p>
    <w:p>
      <w:pPr>
        <w:spacing w:line="580" w:lineRule="exact"/>
        <w:ind w:firstLine="640"/>
        <w:jc w:val="both"/>
      </w:pPr>
      <w:r>
        <w:rPr>
          <w:rFonts w:ascii="仿宋_GB2312" w:hAnsi="仿宋_GB2312" w:eastAsia="仿宋_GB2312"/>
          <w:sz w:val="32"/>
        </w:rPr>
        <w:t>（5）负责档案信息化建设和重要电子档案资源接收、存储以及数字化运用工作。</w:t>
      </w:r>
    </w:p>
    <w:p>
      <w:pPr>
        <w:spacing w:line="580" w:lineRule="exact"/>
        <w:ind w:firstLine="640"/>
        <w:jc w:val="both"/>
      </w:pPr>
      <w:r>
        <w:rPr>
          <w:rFonts w:ascii="仿宋_GB2312" w:hAnsi="仿宋_GB2312" w:eastAsia="仿宋_GB2312"/>
          <w:sz w:val="32"/>
        </w:rPr>
        <w:t>（6）依法公布档案，负责馆藏档案资料的开发、查阅、利用服务工作。</w:t>
      </w:r>
    </w:p>
    <w:p>
      <w:pPr>
        <w:spacing w:line="580" w:lineRule="exact"/>
        <w:ind w:firstLine="640"/>
        <w:jc w:val="both"/>
      </w:pPr>
      <w:r>
        <w:rPr>
          <w:rFonts w:ascii="仿宋_GB2312" w:hAnsi="仿宋_GB2312" w:eastAsia="仿宋_GB2312"/>
          <w:sz w:val="32"/>
        </w:rPr>
        <w:t>（7）负责研究、编纂、出版档案史料。</w:t>
      </w:r>
    </w:p>
    <w:p>
      <w:pPr>
        <w:spacing w:line="580" w:lineRule="exact"/>
        <w:ind w:firstLine="640"/>
        <w:jc w:val="both"/>
      </w:pPr>
      <w:r>
        <w:rPr>
          <w:rFonts w:ascii="仿宋_GB2312" w:hAnsi="仿宋_GB2312" w:eastAsia="仿宋_GB2312"/>
          <w:sz w:val="32"/>
        </w:rPr>
        <w:t>（8）完成县党委办公室（县党委政策研究室、县档案局）交办的其他任务。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吉木萨尔县档案馆无下属预算单位。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2025年度收入总计443.59万元，</w:t>
      </w:r>
      <w:r>
        <w:rPr>
          <w:rFonts w:ascii="仿宋_GB2312" w:hAnsi="仿宋_GB2312" w:eastAsia="仿宋_GB2312"/>
          <w:b w:val="0"/>
          <w:sz w:val="32"/>
        </w:rPr>
        <w:t>其中：本年收入合计443.58万元，使用非财政拨款结余（含专用结余）0.00万元，年初结转和结余0.01万元。</w:t>
      </w:r>
    </w:p>
    <w:p>
      <w:pPr>
        <w:spacing w:line="580" w:lineRule="exact"/>
        <w:ind w:firstLine="640"/>
        <w:jc w:val="both"/>
      </w:pPr>
      <w:r>
        <w:rPr>
          <w:rFonts w:ascii="仿宋_GB2312" w:hAnsi="仿宋_GB2312" w:eastAsia="仿宋_GB2312"/>
          <w:b/>
          <w:sz w:val="32"/>
        </w:rPr>
        <w:t>2025年度支出总计443.59万元，</w:t>
      </w:r>
      <w:r>
        <w:rPr>
          <w:rFonts w:ascii="仿宋_GB2312" w:hAnsi="仿宋_GB2312" w:eastAsia="仿宋_GB2312"/>
          <w:b w:val="0"/>
          <w:sz w:val="32"/>
        </w:rPr>
        <w:t>其中：本年支出合计443.57万元，结余分配0.00万元，年末结转和结余0.02万元。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增加193.39万元，增长77.29%，主要原因是：本年增加数字档案馆建设、债务化解等项目资金，导致经费较上年增加。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本年收入443.58万元，</w:t>
      </w:r>
      <w:r>
        <w:rPr>
          <w:rFonts w:ascii="仿宋_GB2312" w:hAnsi="仿宋_GB2312" w:eastAsia="仿宋_GB2312"/>
          <w:b w:val="0"/>
          <w:sz w:val="32"/>
        </w:rPr>
        <w:t>其中：财政拨款收入443.57万元，占100.00%；上级补助收入0.00万元，占0.00%；事业收入0.00万元，占0.00%；经营收入0.00万元，占0.00%；附属单位上缴收入0.00万元，占0.00%；其他收入0.01万元，占0.002%。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本年支出443.57万元，</w:t>
      </w:r>
      <w:r>
        <w:rPr>
          <w:rFonts w:ascii="仿宋_GB2312" w:hAnsi="仿宋_GB2312" w:eastAsia="仿宋_GB2312"/>
          <w:b w:val="0"/>
          <w:sz w:val="32"/>
        </w:rPr>
        <w:t>其中：基本支出236.53万元，占53.32%；项目支出207.04万元，占46.68%；上缴上级支出0.00万元，占0.00%；经营支出0.00万元，占0.00%；对附属单位补助支出0.00万元，占0.00%。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2025年度财政拨款收入总计443.57万元，</w:t>
      </w:r>
      <w:r>
        <w:rPr>
          <w:rFonts w:ascii="仿宋_GB2312" w:hAnsi="仿宋_GB2312" w:eastAsia="仿宋_GB2312"/>
          <w:b w:val="0"/>
          <w:sz w:val="32"/>
        </w:rPr>
        <w:t>其中：年初财政拨款结转和结余0.00万元，本年财政拨款收入443.57万元。</w:t>
      </w:r>
      <w:r>
        <w:rPr>
          <w:rFonts w:ascii="仿宋_GB2312" w:hAnsi="仿宋_GB2312" w:eastAsia="仿宋_GB2312"/>
          <w:b/>
          <w:sz w:val="32"/>
        </w:rPr>
        <w:t>财政拨款支出总计443.57万元，</w:t>
      </w:r>
      <w:r>
        <w:rPr>
          <w:rFonts w:ascii="仿宋_GB2312" w:hAnsi="仿宋_GB2312" w:eastAsia="仿宋_GB2312"/>
          <w:b w:val="0"/>
          <w:sz w:val="32"/>
        </w:rPr>
        <w:t>其中：年末财政拨款结转和结余0.00万元，本年财政拨款支出443.57万元。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增加197.57万元，增长80.31%，主要原因是：本年增加数字档案馆建设、债务化解等项目，经费较上年增加。</w:t>
      </w:r>
      <w:r>
        <w:rPr>
          <w:rFonts w:ascii="仿宋_GB2312" w:hAnsi="仿宋_GB2312" w:eastAsia="仿宋_GB2312"/>
          <w:b/>
          <w:sz w:val="32"/>
        </w:rPr>
        <w:t>与年初预算相比，</w:t>
      </w:r>
      <w:r>
        <w:rPr>
          <w:rFonts w:ascii="仿宋_GB2312" w:hAnsi="仿宋_GB2312" w:eastAsia="仿宋_GB2312"/>
          <w:b w:val="0"/>
          <w:sz w:val="32"/>
        </w:rPr>
        <w:t>年初预算数402.42万元，决算数443.57万元，预决算差异率10.23%，主要原因是：年中追加人员工资、社保、公积金基数调增部分资金，追加债务化解项目，导致预决算存在差异。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等重点支出，体现在有关支出科目中。</w:t>
      </w:r>
    </w:p>
    <w:p>
      <w:pPr>
        <w:spacing w:line="580" w:lineRule="exact"/>
        <w:ind w:firstLine="640"/>
        <w:jc w:val="both"/>
      </w:pPr>
      <w:r>
        <w:rPr>
          <w:rFonts w:ascii="仿宋_GB2312" w:hAnsi="仿宋_GB2312" w:eastAsia="仿宋_GB2312"/>
          <w:b w:val="0"/>
          <w:sz w:val="32"/>
        </w:rPr>
        <w:t>按照支出功能分类，科学技术支出（类）科技条件与服务（款）科技条件专项（项）的支出占本年财政拨款支出总额的比重最高，2025年度决算数为195.84万元，占比44.15%，主要用于建设数字档案馆，改善单位局域网建设。</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2025年度一般公共预算财政拨款支出443.57万元，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增加197.57万元，增长80.31%，主要原因是：本年增加数字档案馆建设项目资金。</w:t>
      </w:r>
      <w:r>
        <w:rPr>
          <w:rFonts w:ascii="仿宋_GB2312" w:hAnsi="仿宋_GB2312" w:eastAsia="仿宋_GB2312"/>
          <w:b/>
          <w:sz w:val="32"/>
        </w:rPr>
        <w:t>与年初预算相比，</w:t>
      </w:r>
      <w:r>
        <w:rPr>
          <w:rFonts w:ascii="仿宋_GB2312" w:hAnsi="仿宋_GB2312" w:eastAsia="仿宋_GB2312"/>
          <w:b w:val="0"/>
          <w:sz w:val="32"/>
        </w:rPr>
        <w:t>年初预算数402.42万元，决算数443.57万元，预决算差异率10.23%，主要原因是：年中追加人员工资、社保、公积金基数调增部分资金，追加债务化解项目资金。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1.一般公共服务支出（类）176.47万元，占39.78%。</w:t>
      </w:r>
    </w:p>
    <w:p>
      <w:pPr>
        <w:spacing w:line="580" w:lineRule="exact"/>
        <w:ind w:firstLine="640"/>
        <w:jc w:val="both"/>
      </w:pPr>
      <w:r>
        <w:rPr>
          <w:rFonts w:ascii="仿宋_GB2312" w:hAnsi="仿宋_GB2312" w:eastAsia="仿宋_GB2312"/>
          <w:b w:val="0"/>
          <w:sz w:val="32"/>
        </w:rPr>
        <w:t>2.科学技术支出（类）198.04万元，占44.65%。</w:t>
      </w:r>
    </w:p>
    <w:p>
      <w:pPr>
        <w:spacing w:line="580" w:lineRule="exact"/>
        <w:ind w:firstLine="640"/>
        <w:jc w:val="both"/>
      </w:pPr>
      <w:r>
        <w:rPr>
          <w:rFonts w:ascii="仿宋_GB2312" w:hAnsi="仿宋_GB2312" w:eastAsia="仿宋_GB2312"/>
          <w:b w:val="0"/>
          <w:sz w:val="32"/>
        </w:rPr>
        <w:t>3.社会保障和就业支出（类）42.08万元，占9.49%。</w:t>
      </w:r>
    </w:p>
    <w:p>
      <w:pPr>
        <w:spacing w:line="580" w:lineRule="exact"/>
        <w:ind w:firstLine="640"/>
        <w:jc w:val="both"/>
      </w:pPr>
      <w:r>
        <w:rPr>
          <w:rFonts w:ascii="仿宋_GB2312" w:hAnsi="仿宋_GB2312" w:eastAsia="仿宋_GB2312"/>
          <w:b w:val="0"/>
          <w:sz w:val="32"/>
        </w:rPr>
        <w:t>4.卫生健康支出（类）13.56万元，占3.06%。</w:t>
      </w:r>
    </w:p>
    <w:p>
      <w:pPr>
        <w:spacing w:line="580" w:lineRule="exact"/>
        <w:ind w:firstLine="640"/>
        <w:jc w:val="both"/>
      </w:pPr>
      <w:r>
        <w:rPr>
          <w:rFonts w:ascii="仿宋_GB2312" w:hAnsi="仿宋_GB2312" w:eastAsia="仿宋_GB2312"/>
          <w:b w:val="0"/>
          <w:sz w:val="32"/>
        </w:rPr>
        <w:t>5.住房保障支出（类）13.42万元，占3.03%。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1.一般公共服务支出（类）档案事务（款）档案馆（项）：支出决算数为167.47万元，比上年决算减少24.07万元，下降12.57%，主要原因是：本年债务化解项目资金较上年有减少。</w:t>
      </w:r>
    </w:p>
    <w:p>
      <w:pPr>
        <w:spacing w:line="580" w:lineRule="exact"/>
        <w:ind w:firstLine="640"/>
        <w:jc w:val="both"/>
      </w:pPr>
      <w:r>
        <w:rPr>
          <w:rFonts w:ascii="仿宋_GB2312" w:hAnsi="仿宋_GB2312" w:eastAsia="仿宋_GB2312"/>
          <w:b w:val="0"/>
          <w:sz w:val="32"/>
        </w:rPr>
        <w:t>2.一般公共服务支出（类）档案事务（款）其他档案事务支出（项）：支出决算数为9.00万元，比上年决算增加3.36万元，增长59.57%，主要原因是：本年增加了债务化解项目资金。</w:t>
      </w:r>
    </w:p>
    <w:p>
      <w:pPr>
        <w:spacing w:line="580" w:lineRule="exact"/>
        <w:ind w:firstLine="640"/>
        <w:jc w:val="both"/>
      </w:pPr>
      <w:r>
        <w:rPr>
          <w:rFonts w:ascii="仿宋_GB2312" w:hAnsi="仿宋_GB2312" w:eastAsia="仿宋_GB2312"/>
          <w:b w:val="0"/>
          <w:sz w:val="32"/>
        </w:rPr>
        <w:t>3.科学技术支出（类）科技条件与服务（款）科技条件专项（项）：支出决算数为195.84万元，比上年决算增加195.84万元，增长100.00%，主要原因是：本年新增数字档案馆建设项目资金。</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4.科学技术支出（类）科技条件与服务（款）其他科技条件与服务支出（项）：支出决算数为2.20万元，比上年决算减少0.20万元，下降8.33%，主要原因是：本年债务化解项目资金较上年有减少。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5.社会保障和就业支出（类）行政事业单位养老支出（款）行政单位离退休（项）：支出决算数为9.35万元，比上年决算增加2.16万元，增长30.04%，主要原因是：2025年增加退休人员基础绩效奖，退休费支出增加。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16.46万元，比上年决算增加2.62万元，增长18.93%，主要原因是：2025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16.27万元，比上年决算增加9.35万元，增长135.12%，主要原因是：2025年人员工资调增，职业年金基数调整，导致职业年金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8.卫生健康支出（类）行政事业单位医疗（款）行政单位医疗（项）：支出决算数为9.50万元，比上年决算增加2.58万元，增长37.28%，主要原因是：2025年人员工资调增，行政单位医疗基数调整，相应支出增加。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4.06万元，比上年决算增加3.63万元，增长844.19%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10.住房保障支出（类）住房改革支出（款）住房公积金（项）：支出决算数为13.42万元，比上年决算增加2.29万元，增长20.58%，主要原因是：本年在职人员工资基数调增，公积金缴费基数上涨，相应支出增加。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2025年度一般公共预算财政拨款基本支出236.53万元，其中：</w:t>
      </w:r>
      <w:r>
        <w:rPr>
          <w:rFonts w:ascii="仿宋_GB2312" w:hAnsi="仿宋_GB2312" w:eastAsia="仿宋_GB2312"/>
          <w:b/>
          <w:sz w:val="32"/>
        </w:rPr>
        <w:t>人员经费200.28万元，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公用经费36.25万元，</w:t>
      </w:r>
      <w:r>
        <w:rPr>
          <w:rFonts w:ascii="仿宋_GB2312" w:hAnsi="仿宋_GB2312" w:eastAsia="仿宋_GB2312"/>
          <w:b w:val="0"/>
          <w:sz w:val="32"/>
        </w:rPr>
        <w:t>包括：办公费、邮电费、差旅费、维修（护）费、劳务费、委托业务费、工会经费、其他交通费用、其他商品和服务支出、办公设备购置。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2025年度吉木萨尔县档案馆（行政单位和参照公务员法管理事业单位）机关运行经费支出36.25万元，比上年减少0.39万元，下降1.06%，主要原因是：严格控制公用经费，合理节约办公用品，减少不必要开支。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2025年度政府采购支出总额193.98万元，其中：政府采购货物支出42.79万元、政府采购工程支出0.00万元、政府采购服务支出151.19万元。</w:t>
      </w:r>
    </w:p>
    <w:p>
      <w:pPr>
        <w:spacing w:line="580" w:lineRule="exact"/>
        <w:ind w:firstLine="640"/>
        <w:jc w:val="both"/>
      </w:pPr>
      <w:r>
        <w:rPr>
          <w:rFonts w:ascii="仿宋_GB2312" w:hAnsi="仿宋_GB2312" w:eastAsia="仿宋_GB2312"/>
          <w:b w:val="0"/>
          <w:sz w:val="32"/>
        </w:rPr>
        <w:t>授予中小企业合同金额193.98万元，占政府采购支出总额的100.00%，其中：授予小微企业合同金额193.98万元，占政府采购支出总额的100.00%。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2,779.91平方米，价值637.74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443.59万元，实际执行总额443.57万元；预算绩效评价项目3个，全年预算数203.54万元，全年执行数203.54万元。预算绩效管理取得的成效：一是加强政治理论学习。年内组织干部职工开展集中学习40次，交流研讨38余人次，进一步夯实档案馆干部政治思想根基。二是不断规范党内政治生活。年内共召开党员大会11次，支委会8次，主题党日活动11次，意识形态领域分析研判会3次，领导班子上党课3次。三是夯实馆藏基础，拓宽资源维度。2025年接收土地确权档案19971卷，农村集体产权改革档案2106卷，涉改单位文书档案10790卷11866件。2025年征集重大活动资料58件。四是提升查档服务效率。2025年，累计接待查阅2286人次，调阅档案16166卷70447件，复印证明材料14924页，满足各类查档需求。五是加强法治宣传。开展5场次档案法治宣传活动，发放宣传资料1000余份、文创产品2000余份，提升全社会档案法治意识。发现的问题及原因：一是治理能力适配不足。部分单位档案管理不够规范，专兼职档案人员更换频繁，导致业务能力的持续提升面临困难，影响整体工作队伍的稳定性与专业性。二是数字治理存在短板。档案管理软件自上而下不统一，办公系统无法嵌入电子文件归档系统，各单位存量数字化水平低，导致电子文件归档难以实现。下一步改进措施：一是加强档案业务建设，提升档案管理工作水平。加强各单位档案管理工作，提高对档案工作重要性的认识，加大对档案管理工作监督检查力度和基层档案室监管力度，督促指导做好各单位档案人才培养，适当增加专职档案工作人员数量，加强全县重大活动和突发事件、特色档案的征集移交工作。二是加大干部教育培训，提升档案工作业务水平。进一步加强全县各单位档案管理人员的学习培训，广泛宣传学习有关档案管理的规章制度和政策法规，积极组织档案管理人员“走出去”，选派各单位档案管理人员参加区州档案局举办的各类档案管理业务培训班，不断提高档案管理人员业务水平。三是坚持推进依法治档，持续提高信息化建设水平。围绕全面推进依法治档的工作要求，进一步增强依法行政意识，加大普法力度，提高档案普法效果。积极争取资金支持，精心谋划实施档案展厅等信息化建设项目，着力提升档案信息化建设水平。加强对各类归档文件的收集管理，做到应收尽收、应归尽归。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吉木萨尔县档案馆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402.42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443.59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443.57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832.84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887.18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887.14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832.84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887.18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887.14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不断加强和完善档案“四个”体系建设，确保财政预算资金执行合理合规，保障单位10名在职人员、1名政府购买岗和10名退休人员的工资、社保、医保、独生子女费等；开展各类党员活动10场次以上；依托“6·9”国际档案日举办各类活动1场次；完成2万卷（件）档案接收进馆工作；完成县域内重大活动资料征集工作；完成跨馆查档服务5人次；年内接待查档利用者达到1000人次；严格落实档案定期开放制度，累计鉴定馆藏档案1500卷，保障县档案馆办公费、维修维护等运行经费正常运转，确保档案馆档案接收、保管、保存、利用等各项工作正常开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443.59万元，实际支出443.57万元，预算执行率为100%，我单位紧紧围绕县委、县政府中心工作和档案事业发展规划，完成44733卷的档案接收工作；开展各类党员活动11次；重大活动资料征集58件；举办档案知识讲座1次；完成1843卷的档案鉴定工作；年内接待查档利用者2286人次；全县档案管理规范化水平显著提升，有效发挥了档案在服务县域发展、保障民生需求中的基础性作用。</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开展党员活动次数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年内档案接收数量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&gt;=20000卷（件）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=44733卷（件）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重大活动资料征集数量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接待查档利用者人次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=2286人次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累计鉴定馆藏档案数量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&gt;=1500卷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=1885卷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“6·9”国际档案日举办讲座次数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档案利用受益人数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吉木萨尔县档案馆2024年工作总结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=2286人次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吉木萨尔县乡村振兴数字档案馆提升项目前期费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是：编制可行性研究报告、编制招标文件及招标代理、编制工程造价清单及控制价，项目总投资为2.2万元，项目计划于2025年12月完成。通过本项目的实施，给立项、资金审批提供科学依据，有效的把控预算，使得项目符合法规要求。</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截止2025年12月31日，本项目支出资金2.2万元，资金执行率100%。本项目实际完成了招标文件的编制，通过本项目的实施，加强了项目预算的把控，提升了资金使用率。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前期手续合规率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前期手续任务按时完成率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可行性研究报告及评审费用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建设项目工程招标代理费用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编制工程造价清单及控制价费用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给立项、资金审批提供科学依据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该指标存在偏差，偏差率为-10%，偏差原因为：项目服务质量超出预期，有效满足了项目使用人员的工作需求，满意度指标超额完成。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吉木萨尔县数字档案馆建设（档案馆库房改造升级系统软件及配套设备）采购项目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是：购置软件配置不少于13套、硬件配置不少于17台、数据迁移不少于119.6288万条等，项目总投资为192.341万元，项目计划于2025年12月中旬完成。通过本项目的实施，实现档案局域网及机房智能化升级改造，提升档案查阅利用效率，待项目实施完成，争取使使用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192.34万元，资金执行率100%，本项目实际完成购置软件配置13套、硬件透支配件17台、历史数据迁移119.6288万条，软硬件设备验收合格率100%，项目于2025年12月按期完成，软硬件购置、安装及数据迁移成本控制在192.341万元以内，使用人员满意度90%；通过本项目的实施，加强了档案数字化管理体系建设，提升了档案查阅利用效率，促进了档案管理工作的规范化、智能化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购置软件配置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购置硬件配置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历史数据迁移数量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&gt;=119.6288万条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=119.6288万条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软硬件设备验收合格率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2025年12月中旬前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软硬件购置、安装及数据迁移成本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&lt;=192.341万元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=192.341万元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提升档案查阅利用效率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吉木萨尔县档案馆债务化解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吉木萨尔县档案馆</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在项目竣工验收后完成供水管网、电力迁杆迁线债务的100%核定与清偿，实现债务闭环管理，降低单位债务风险；通过偿还欠款，提高我单位政府公信力，使得收款单位满意度不低于98%。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万元，资金执行率100%，本项目实际完成对2家债务单位的债务化解工作，债务化解完成率与任务按时完成率均达到100。通过本项目的实施，加强了单位债务闭环管理能力，规范了历史欠款清偿流程，提升了政府公信力与财务管理水平，有效防范了债务风险，促进了与收款单位的良好合作，收款单位满意度达到98%以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债务任务化解完成率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综合档案馆供水管网采购费用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吉木萨尔县综合档案馆周边建筑物电力迁杆迁线采购费用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本单位无其他需要说明的事项。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