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机关事务服务中心2025年办公楼租赁费项目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吉木萨尔县机关事务服务中心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吉木萨尔县机关事务服务中心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马东坡</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根据吉木萨尔县国资运营监管领导小组会议纪要（2019 年第七期）相关要求，由于我中心承担全县党政机关办公用房管理工作，为满足由吉木萨尔县级党政机关办公用房需求，我中心租赁县文投公司11栋办公楼，作为部分县直党政机关办公场所。2025年，经十三届县委第一三一次常委（扩大）会议、县人民政府第四十次常务会议研究决定，将县发改委等21家行政事业单位整合至县党政综合办公二区（原县人民医院老院区）。2025年1月1日至</w:t>
      </w:r>
      <w:r>
        <w:rPr>
          <w:rStyle w:val="Strong"/>
          <w:rFonts w:ascii="楷体" w:eastAsia="楷体" w:hAnsi="楷体" w:hint="eastAsia"/>
          <w:b w:val="0"/>
          <w:bCs w:val="0"/>
          <w:spacing w:val="-4"/>
          <w:sz w:val="32"/>
          <w:szCs w:val="32"/>
        </w:rPr>
        <w:t xml:space="preserve">6月30日</w:t>
      </w:r>
      <w:r>
        <w:rPr>
          <w:rStyle w:val="Strong"/>
          <w:rFonts w:ascii="楷体" w:eastAsia="楷体" w:hAnsi="楷体" w:hint="eastAsia"/>
          <w:b w:val="0"/>
          <w:bCs w:val="0"/>
          <w:spacing w:val="-4"/>
          <w:sz w:val="32"/>
          <w:szCs w:val="32"/>
        </w:rPr>
        <w:t xml:space="preserve">我中心租赁吉木萨尔县北庭文化旅游投资有限公司11栋办公楼，租赁面积为38615.64㎡，租金：5871122元。整合后，前期租赁办公楼4栋闲置，我中心与吉木萨尔县北庭文化旅游投资有限公司重新签订《办公楼租赁协议》，2025年7月1日至12月30日继续承租7栋办公楼，总建筑面积31930.89平方米，租金：4935238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（1）项目名称：机关事务服务中心2025年办公楼租赁费项目（以下简称“该项目”或“项目”）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（2）项目主要内容：按照《党政机关办公用房建设标准》要求，本项目主要服务县直党政机关、事业单位，满足各党政机关、事业单位正常办公用房数量，为各单位合理调配办公用房。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实施主体：吉木萨尔县机关事务服务中心。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实施时间：本项目实施周期为2025年1月-2025年3月。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按照2019年吉木萨尔县第七次国资运营监管领导小组会议纪要，由于我中心承担全县党政机关办公用房管理工作，为满足由吉木萨尔县级党政机关办公用房需求，由县机关事务服务中心自2018年6月1日起租赁文投公司11幢办公楼作为办公用房，租赁期不低于14年，租赁协议两年一签，租赁费有县财政拨付。2025年，经十三届县委第一三一次常委（扩大）会议、县人民政府第四十次常务会议研究决定，将县发改委等21家行政事业单位整合至县党政综合办公二区（原县人民医院老院区）。2025年1月1日至</w:t>
      </w:r>
      <w:r>
        <w:rPr>
          <w:rStyle w:val="Strong"/>
          <w:rFonts w:ascii="楷体" w:eastAsia="楷体" w:hAnsi="楷体" w:hint="eastAsia"/>
          <w:b w:val="0"/>
          <w:bCs w:val="0"/>
          <w:spacing w:val="-4"/>
          <w:sz w:val="32"/>
          <w:szCs w:val="32"/>
        </w:rPr>
        <w:t xml:space="preserve">6月30日</w:t>
      </w:r>
      <w:r>
        <w:rPr>
          <w:rStyle w:val="Strong"/>
          <w:rFonts w:ascii="楷体" w:eastAsia="楷体" w:hAnsi="楷体" w:hint="eastAsia"/>
          <w:b w:val="0"/>
          <w:bCs w:val="0"/>
          <w:spacing w:val="-4"/>
          <w:sz w:val="32"/>
          <w:szCs w:val="32"/>
        </w:rPr>
        <w:t xml:space="preserve">我中心租赁吉木萨尔县北庭文化旅游投资有限公司11栋办公楼，租赁面积为38615.64㎡，租金：5871122元。整合后，前期租赁办公楼4栋闲置，我中心与吉木萨尔县北庭文化旅游投资有限公司重新签订《办公楼租赁协议》，2025年7月1日至12月30日继续承租7栋办公楼，总建筑面积31930.89平方米，租金：4935238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①负责全县处级及以上公务接待服务工作。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②负责党政综合办公楼的安全保卫、公共设施维护维修和政府机关食堂管理等后勤服务保障工作。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③负责全县党政机关、事业单位办公用房管理工作；负责办公用房权属、配置、使用、维修、处置利用等工作；负责四套班子干部周转房维修维护工作。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④负责县本级行政事业单位国有资产实物管理、具体管理，拟订管理制度和办法；承担产权界定、清查登记、资产处置工作。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⑤负责全县党政机关、事业单位一般公务用车的统一编制、统一标准、统一采购配备等工作；指导一般公务用车管理工作。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⑥负责组织开展能耗统计、监测、评价考核、宣传、教育培训等工作；指导、协调各级公共机构开展节能工作。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⑦完成县人民政府办公室交办的其他任务。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单位内设机构：单位内设机构：综合管理股、公共机构节能股、公有资产管理股、公务用车管理股。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本项目预算安排总额为1080.64万元，资金来源为本级部门预算（县财政资金），其中：财政资金1080.64万元，其他资金0万元，2025年实际收到预算资金1080.64万元，预算资金到位率为100%。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截至2025年12月31日，本项目实际支付资金1080.64万元，预算执行率100%。本项目资金主要用于支付办公楼租赁费用1080.64万元。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满足吉木萨尔县县级党政机关、事业单位办公用房需求，经2019年吉木萨尔县第七次国资运营监管领导小组会议研究，由吉木萨尔县机关事务服务中心自2018年6月1日起租赁文投公司11幢办公楼作为办公用房，租赁期不低于14年，租赁协议两年一签，租赁费由县财政拨付。待项目实施完成，争取使单位办公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“租赁办公楼栋数量”指标，预期指标值为“大于等于11栋”；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“租赁办公楼栋面积”指标，预期指标值为“大于等于38615.64平方米”；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“满足党政机关办公需求单位数量”指标，预期指标值为“大于等于19个”；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“符合党政机关办公要求”指标，预期指标值为“符合办公需求”；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“租赁期”指标，预期指标值为“等于14年”；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“每平米租赁成本”指标，预期指标值为“小于等于0.84元/天”；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“有效保障党政机关正常办公”指标，预期指标值为“等于100%”；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“单位办公满意度”指标，预期指标值为“大于等于95%”。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机关事务服务中心2025年办公楼租赁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此次我单位根据《财政支出绩效评价管理暂行办法》（财预〔2020〕10号）文件要求实施评价工作，本次评价对象为机关事务服务中心2025年办公楼租赁费项目，评价核心为项目资金、项目产出、项目效益。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马东坡（评价小组组长）：主要负责项目策划和监督，全面负责项目绩效评价报告的最终质量，对评价人员出具的最终报告质量进行复核，确保评估结果的客观性；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连新新（评价小组组员）：主要负责资料的收集，取证、数据统计分析；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程雪莹（评价小组组员）：主要负责项目报告的制定，指标的研判，数据分析及报告撰写。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一是在项目决策方面，本项目严格按照《2019年吉木萨尔县第七次国资运营监管领导小组会议纪要》决策要求执行，项目执行情况较好。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是项目管理方面，2025年本项目预算安排1080.64万元，预算执行率100%。项目资金使用合规，项目财务管理制度健全，财务监控到位，所有资金支付均按照国库集中支付制度严格执行，现有项目管理制度执行情况良好。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三是项目产出方面，租赁办公楼面积共38615.64平方米，办公楼符合办公质量标准率，资金及时完成支付，办公楼单价0.84元/天，满足县级党政机关、事业单位办公用房正常需求。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四是项目效益方面，满足了县级党政机关、事业单位办公用房正常需求，为工作人员提供安全办公场所。 （二）评价结论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本项目实际完成办公楼的租赁，通过本项目的实施，加强了闲置办公楼的盘活使用，提升了办公楼的利用率，促进了集中办公，满足了吉木萨尔县县级党政机关、事业单位办公用房需求。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本项目立项符合《吉木萨尔县国资运营监管领导小组会议纪要》（2019 年第七期）；本项目立项符合《吉木萨尔县国资运营监管领导小组会议纪要》中：“由县机关事务服务中心自2018年6月1日起租赁文投公司11幢办公楼作为办公用房，租赁期不低于14年，租赁协议两年一签，租赁费由县财政拨付”等内容，符合行业发展规划和政策要求；本项目立项符合《吉木萨尔县机关事务服务中心配置内设机构和人员编制规定》中职责范围中的“负责全县党政机关、事业单位办公用房管理工作”，属于我单位履职所需；根据《财政资金直接支付申请书》，本项目资金性质为“公共财政预算”功能分类为“2010399”经济分类为“30214”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吉木萨尔县国资运营监管领导小组会议纪要》（第七期）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为了满足吉木萨尔县县级党政机关、事业单位办公用房需求，经2019年吉木萨尔县第七次国资运营监管领导小组会议研究，由吉木萨尔县机关事务服务中心自2018年6月1日起租赁文投公司11幢办公楼作为办公用房，租赁期不低于14年，租赁协议两年一签，租赁费有县财政拨付。待项目实施完成，争取使单位办公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②该项目实际工作内容为：2025年1月1日至</w:t>
      </w:r>
      <w:r>
        <w:rPr>
          <w:rStyle w:val="Strong"/>
          <w:rFonts w:ascii="楷体" w:eastAsia="楷体" w:hAnsi="楷体" w:hint="eastAsia"/>
          <w:b w:val="0"/>
          <w:bCs w:val="0"/>
          <w:spacing w:val="-4"/>
          <w:sz w:val="32"/>
          <w:szCs w:val="32"/>
        </w:rPr>
        <w:t xml:space="preserve">6月30日</w:t>
      </w:r>
      <w:r>
        <w:rPr>
          <w:rStyle w:val="Strong"/>
          <w:rFonts w:ascii="楷体" w:eastAsia="楷体" w:hAnsi="楷体" w:hint="eastAsia"/>
          <w:b w:val="0"/>
          <w:bCs w:val="0"/>
          <w:spacing w:val="-4"/>
          <w:sz w:val="32"/>
          <w:szCs w:val="32"/>
        </w:rPr>
        <w:t xml:space="preserve">我中心租赁吉木萨尔县北庭文化旅游投资有限公司11栋办公楼，租赁面积为38615.64㎡，租金：5871122元。整合后，前期租赁办公楼4栋闲置，我中心与吉木萨尔县北庭文化旅游投资有限公司重新签订《办公楼租赁协议》，2025年7月1日至12月30日继续承租7栋办公楼，总建筑面积31930.89平方米，租金：4935238元。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本项目实际完成办公楼租赁；通过本项目的实施，加强了闲置办公楼的盘活使用，提升了办公楼的利用率，促进了集中办公，满足了吉木萨尔县县级党政机关、事业单位办公用房需求，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④该项目批复的预算金额为1080.64万元，《项目支出绩效目标表》中预算金额为1080.64万元，预算确定的项目资金与预算确定的项目投资额相匹配。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8个，三级指标8个，定量指标7个，定性指标1个，指标量化率为87.5%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租赁办公楼栋数量”“租赁办公楼栋面积”“满足党政机关办公需求单位数量”，三级指标的年度指标值与年度绩效目标中任务数一致，已设置时效指标“租赁期”。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本项目2025年办公楼租赁费，即预算编制较科学且经过论证；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预算申请内容为2025年办公楼租赁费，项目实际内容为2025年办公楼租赁费，预算申请与《机关事务服务中心项目实施方案》中涉及的项目内容匹配；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1080.64万元，我单位在预算申请中严格按照项目实施内容及测算标准进行核算，其中：2025年办公楼租赁费1080.64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2025年办公楼租赁费项目资金的请示》和《机关事务服务中心2025年办公楼租赁费项目实施方案》为依据进行资金分配，预算资金分配依据充分。根据《关于批复吉木萨尔县机关事务服务中心2025年部门预算批复的函》，本项目实际到位资金1080.64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1080.64万元，其中：财政安排资金1080.64万元，其他资金0万元，实际到位资金1080.64万元，资金到位率=（实际到位资金/预算资金）×100.00%=（1080.64/1080.64）×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本项目实际支出资金1080.64万元，预算执行率=（实际支出资金/实际到位资金）×100.00%=（1080.64/1080.64）×100.00%=100%；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机关事服务中心资金管理办法》《吉木萨尔县机关事务服务中心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机关事务服务中心资金管理办法》《吉木萨尔县机关事务服务中心收支业务管理制度》《吉木萨尔县机关事务服务中心政府采购业务管理制度》《吉木萨尔县机关事务服务中心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机关事务服务中心资金管理办法》《吉木萨尔县机关事务服务中心收支业务管理制度》《吉木萨尔县机关事务服务中心政府采购业务管理制度》《吉木萨尔县机关事务服务中心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③该项目存在调整，调整手续齐全。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机关事务服务中心2025年办公楼租赁费项目工作领导小组，由马东坡任组长，负责项目的组织工作；哈月芬任副组长，负责项目的实施工作；组员包括：连新新和程雪莹，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项目产出类指标由5个二级指标和8个三级指标构成，权重分30.00分，实际得分30分。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“租赁办公楼栋数量”指标：预期指标值为“大于等于11栋”，实际完成指标值为“等于11栋”，指标完成率为100.00%。根据机关事务服务中心2025年办公楼租赁费项目文件显示，实际完成值为100%。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“租赁办公楼栋面积”指标：预期指标值为“大于等于38615.64平方米”，实际完成指标值为“等于38615.64平方米”，指标完成率为100%。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“满足党政机关办公需求单位数量”指标：预期指标值为“大于等于19个”，实际完成指标值为“等于19个”，指标完成率为100%。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“符合党政机关办公要求”指标：预期指标值为“符合办公需求”，实际完成指标值为“达成年度指标”，指标完成率为100%。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“租赁期”指标：预期指标值为“等于14年”，实际完成指标值为“14年”，指标完成率为100%。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“每平米租赁成本”指标：预期指标值为“小于等于0.84元/天”，实际完成指标值为“等于0.84元/天”，指标完成率为100%。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“有效保障党政机关正常办公”指标：预期指标值为“等于100%”，实际完成指标值为“等于100%”，指标完成率为100.00%。达成有效保障党政机关正常办公效益。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“单位办公满意度”指标：预期指标值为“大于等于95%”，实际完成指标值为“等于95%”，指标完成率为100%。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能够严格按照《2019年吉木萨尔县第七次国资运营监管领导小组会议纪要》要求执行，执行过程中该项目签订的合同、资金申请文件、发票等财务付款凭证等资料齐全；项目资金支出符合国家财经法规、《政府会计制度》《机关事务服务中心资金管理办法》《机关事务服务中心专项资金管理办法》，资金的拨付有完整的审批程序和手续，资金实际使用方向与预算批复用途一致，并且不存在截留、挤占、挪用、虚列支出的情况，项目整体执行情况较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房源分散、权属主体不一，部分办公楼建成年代较早，存在设施老化、线路陈旧、消防配套不完善等问题，维修改造任务重、资金投入压力较大，一定程度影响入驻进度和办公环境提升；部分老旧办公楼能耗偏高，节能改造条件有限，长期运行成本偏高；同时在租金测算、费用分摊、维保责任划分等方面仍需进一步细化，精细化管理水平有待提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建立常态化的房屋巡查与维修机制，对水电、门窗、屋面、消防等设施设备定期检查</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时维修，确保办公楼始终处于安全、完好的使用状态。 统筹资产配置，提升使用效益，对办公楼进行统一规划，合理划分办公、会议、接待、档案、后勤等功能区域，推动合署办公，优化人员配置，杜绝闲置浪费，提高房屋使用率。重点核查消防设施、电梯、空调、网络、安保等运行状况，明确物业责任边界，避免后期运维隐患。实现集约管理。优先整合房源，避免重复租赁，降低成本 ；对办公楼统一规划功能布局，提升使用效率；建立长效监管机制，定期评估租赁效益，及时调整优化。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f47410e0-0205-446c-a805-8eb3b2ac9f9d"/>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