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教育系统校车运营补贴</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吉木萨尔县教育局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吉木萨尔县教育局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香雪琴</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育系统校车运营补贴这一项目的实施，是保障学生出行安全的迫切需求，是落实校车安全政策的刚性要求，是保障教育普惠与就学公平的关键支撑，是维持校车运营可持续性的现实需要。通过补贴校车运营，确保校车线路全覆盖、服务常态化，让学生乘坐安全合规的专用交通工具，从源头规避出行风险，保障生命安全。教育系统校车运营补贴项目立项，是保障学生交通安全、推进教育公平、落实民生保障政策的必然要求，具备极强的现实必要性与紧迫性。通过财政补贴支持合规校车运营，能彻底取缔非法接送车辆，从源头杜绝交通安全隐患，为学生上下学筑起安全屏障，守护未成年人生命健康是校园安全工作的核心环节，也是政府履行公共安全职责的根本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（1）项目名称：教育系统校车运营补贴项目（以下简称“该项目”或“项目”）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教育系统校车运营补贴，该项目拨付资金461万元。吉木萨尔县中小学共计28辆校车，此项资金主要用于驾驶员和管理人员工资、社保的发放，车辆营运费用以及办公费用等，旨在保障学生上下学交通安全，减轻家庭经济负担，切实解决学生交通出行难题，促进城乡教育公平。本项目聚焦保障辖区内中小学生、幼儿上下学交通安全，规范校车运营管理，缓解运营主体资金压力，构建安全、高效、普惠的校车服务体系，项目内容涵盖补贴发放、运营监管、服务提升三大核心板块。补贴对象为经教育、交通、公安部门联合审批备案的专业校车运营公司，补贴范围覆盖合规校车日常运营全成本，通过财政平台直接拨付至补贴对象，实行专款专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实施主体：吉木萨尔县教育局。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实施时间：本项目实施周期为2025年6月-2025年12月。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吉木萨尔县中小学共计28辆校车，此项资金主要用于驾驶员和管理人员工资、社保的发放，车辆营运费用以及办公费用等。本项目分两次进行支付，每半年支付一次。通过稳定、足额的校车运营补贴资金投入与规范化管理，全面保障合规校车持续稳定运营，筑牢学生上下学交通安全防线，降低学生家庭乘车成本，实现校车运营安全、普惠、可持续，为学生平等就学与校园安全提供坚持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科学合理的校车运营补贴长效机制，实现补贴资金精准发放、高效使用，推动校车运营规范化、标准化、可持续发展。助力义务教育优质均衡发展，让城乡学生享受同等优质的上下学交通服务，提升教育民生保障水平，增强群众教育获得感与幸福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单位内设机构：内设办公室、财务室、教育科、项目室、人事科股室，项目实施由项目室牵头统筹，财务室负责资金管理，各相关股室分工协作、协同推进项目落地。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本项目预算安排总额为461万元，资金来源为本级部门预算（县级资金），其中：财政资金461万元，其他资金0万元，2025年实际收到预算资金461万元，预算资金到位率为461%。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460.68万元，预算执行率99.93%，结余资金0.32万元由财政收回。本项目资金主要用于支付教育系统校车运营补贴费用460.68万元。教育系统校车运营补贴共发放28辆校车运营费用，补贴月数共9个月。</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育系统校车运营补贴这一项目拨付资金461万元。吉木萨尔县中小学共计28辆校车，此项资金主要用于驾驶员和管理人员工资、社保的发放，车辆营运费用。通过稳定、足额的校车运营补贴资金投入与规范化管理，全面保障合规校车持续稳定运营，筑牢学生上下学交通安全防线，降低学生家庭乘车成本，实现校车运营安全、普惠、可持续，为学生平等就学与校园安全提供坚持支撑。构建校车运营服务体系，实现辖区内所有符合条件的中小学生、幼儿上下学校车服务全覆盖，彻底消除非法接送车辆带来的安全隐患，保障学生上下学交通安全零事故。建立科学合理的校车运营补贴长效机制，实现补贴资金精准发放、高效使用，推动校车运营规范化、标准化、可持续发展。助力义务教育优质均衡发展，让城乡学生享受同等优质的上下学交通服务，提升教育民生保障水平，增强群众教育获得感与幸福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“校车数量”指标，预期指标值为“大于等于28辆”；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“运营补贴月数”指标，预期指标值为“大于等于9个月”；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“校车运营补贴经费覆盖率”指标，预期指标值为“100%”；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“运营补贴资金发放及时率”指标，预期指标值为“100%”；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“校车运营费用”指标，预期指标值为“小于等于461万元”；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“保障学生上下学交通安全”指标，预期指标值为“有效保障”；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“收益家长满意度”指标，预期指标值为“大于等于90%”。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教育系统校车运营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此次我单位根据《财政支出绩效评价管理暂行办法》（财预〔2020〕10号）文件要求实施评价工作，本次评价对象为教育系统校车运营补贴项目，评价核心为项目资金、项目产出、项目效益。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付亚男（评价小组组长）：主要负责项目策划和监督，全面负责项目绩效评价报告的最终质量，对评价人员出具的最终报告质量进行复核，确保评估结果的客观性；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赵泽涛（评价小组组员）：主要负责资料的收集，取证、数据统计分析；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史慧（评价小组组员）：主要负责项目报告的制定，指标的研判，数据分析及报告撰写。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一是：完成28辆校车驾驶员和管理人员工资、社保的发放及车辆营运费用。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二是：全面保障合规校车持续稳定运营，筑牢学生上下学交通安全防线，降低学生家庭乘车成本。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三是：让城乡学生享受同等优质的上下学交通服务，提升教育民生保障水平，增强群众教育获得感与幸福感。。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28辆校车驾驶员和管理人员工资、社保的发放及车辆营运费用。全面保障合规校车持续稳定运营，筑牢学生上下学交通安全防线，降低学生家庭乘车成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办公厅关于加强中小学幼儿园安全风险防控体系建设的意见》、《校车安全管理条例》文件，结合区域教育实际与运营成本实况开展，确保测算科学精准、合规合理；本项目立项符合国务院《校车安全管理条例》《财政部 教育部关于义务教育保障经费管理相关规定》中：“明确校车运营属于义务教育基本公共服务范畴，财政需予以必要补贴保障”内容，符合行业发展规划和政策要求；本项目立项符合《吉木萨尔县教育局主要职责内设机构和人员编制规定》中职责范围中的“健全义务教育学校公共服务体系，规范校车运营管理，”，属于我单位履职所需；根据《财政资金直接支付申请书》，本项目资金性质为“公共财政预算”功能分类为“[2050999]其他教育费附加安排得支出”经济分类为“[31204]费用补贴”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务院《校车安全管理条例》《财政部 教育部关于义务教育保障经费管理相关规定》文件要求实施项目。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教育系统校车运营补贴这一项目拨付资金461万元。吉木萨尔县中小学共计28辆校车，此项资金主要用于驾驶员和管理人员工资、社保的发放及车辆营运费用。通过稳定、足额的校车运营补贴资金投入与规范化管理，全面保障合规校车持续稳定运营，筑牢学生上下学交通安全防线，降低学生家庭乘车成本，实现校车运营安全、普惠、可持续，为学生平等就学与校园安全提供坚持支撑。构建校车运营服务体系，实现辖区内所有符合条件的中小学生、幼儿上下学校车服务全覆盖，彻底消除非法接送车辆带来的安全隐患，保障学生上下学交通安全零事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②该项目实际工作内容为：本项目资金用于驾驶员和管理人员工资、社保的发放及车辆营运费用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吉木萨尔县中小学28辆校车的驾驶员和管理人员工资、社保的发放及车辆营运费用，达到降低学生家庭乘车成本，实现校车运营安全、普惠、可持续，为学生平等就学与校园安全提供坚持支撑，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④该项目批复的预算金额为461万元，《项目支出绩效目标表》中预算金额为461万元，预算确定的项目资金与预算确定的项目投资额相匹配。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4个，定性指标3个，指标量化率为98%，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校车数量”“运营补贴月数”，三级指标的年度指标值与年度绩效目标中任务数一致，已设置时效指标“运营补贴资金发放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预算申请内容为教育系统校车运营补贴项目，项目实际内容为教育系统校车运营补贴项目，预算申请与《2026年财政收支预算安排明细表》中涉及的项目内容匹配；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461万元，我单位在预算申请中严格按照项目实施内容及测算标准进行核算，其中：28辆校车车辆运营费用460.88万元，财政补助461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教育系统校车运营补贴项目资金的请示》和为依据进行资金分配，预算资金分配依据充分。根据《2026年财政收支预算安排明细表》（2025年政府预算），本项目实际到位资金461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本项目预算资金为461万元，其中：财政安排资金461万元，其他资金0万元，实际到位资金461万元，资金到位率=（实际到位资金/预算资金）×100.00%=（461/461）×100.00%=100%。得分=（100%-60.00%）/（1-60.00%）×4.00=4分。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本项目实际支出资金460.68万元，预算执行率=（实际支出资金/实际到位资金）×100.00%=（460.68/461）×100.00%=99.93%；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教育局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教育局资金管理办法》《吉木萨尔县教育局收支业务管理制度》《吉木萨尔县教育局政府采购业务管理制度》《吉木萨尔县教育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教育局财务管理制度》《吉木萨尔县教育局收支业务管理制度》《吉木萨尔县教育局政府采购业务管理制度》《吉木萨尔县教育局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教育系统校车运营补贴项目工作领导小组，由陈丽思任组长，负责项目的组织工作；伏亚军任副组长，负责项目的实施工作；组员包括：石翠和王晓霞，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“校车数量”指标：预期指标值为“大于等于28辆”，实际完成指标值为“等于28辆”，指标完成率为100.00%。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“运营补贴月数”指标：预期指标值为“大于等于9个月”，实际完成指标值为“等于9个月”，指标完成率为100%。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“校车运营补贴经费覆盖率”指标：预期指标值为“等于100%”，实际完成指标值为“100%”，指标完成率为100%%。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“运营补贴资金发放及时率”指标：预期指标值为“等于100%”，实际完成指标值为“100%”，指标完成率为100%。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“校车运营补贴费用”指标：预期指标值为“461万元”，实际完成指标值为“460.68万元”，指标完成率为100%。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“保障学生上下学交通安全”指标：预期指标值为“有效保障”，实际完成指标值为“达成年度指标”，指标完成率为100.00%。达成保障学生上下学交通安全效益。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无此该类指标。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家长满意度”指标：预期指标值为“大于等于90%”，实际完成指标值为“等于98%”，指标完成率为108.89%。该项指标未完成，存在偏差，偏差率为8.89%，偏差原因为：我单位在前期设定目标值时，出于底线思维，设定的目标较为保守，下一年度改进措施：结合实际能力，设定更为合理的目标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教育系统校车运营补贴项目，通过实施本项目，有效保障学生上下学交通安全，减轻家庭经济负担，切实解决学生交通出行难题，促进城乡教育公平。利用补贴资金优化校车行驶路线，合理设置停靠站点，覆盖偏远乡村、城郊结合部等交通不便区域，确保每一辆合规校车都能安全、准时接送学生。彻底消除非法接送车辆带来的安全隐患，保障学生上下学交通安全零事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教育系统校车运营补贴项目，本项目年度绩效目标未完成，存在偏差，校车运营补贴年初拨付资金461万元，实际支付资金460.68万元，造成0.32万元资金结余。资金未能全额统筹使用，预算执行不够精准，资金使用效率未达预期，项目资金未按预算足额落地列支，未能充分发挥校车运营补贴资金的保障和使用效益，预算管控及资金执行管理存在短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校车运营补贴严格按照合作合同约定价格据实结算支付，资金申报申请环节按万元整数口径上报审批，对费用零头进行四舍五入化整处理。预算申报未精准细化到小数金额，未结合合同实际结算金额精细测算，预算编制不够严谨细化，缺乏精准的金额校核机制，导致批复预算与实际应付费用存在小额差额，最终形成零星资金结余，也造成年度绩效目标未能如期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今后严格按照校车运营实际合同明细金额精准测算预算，不再按万元整数化整申报，细化到分角，从源头缩小预算与实际支出差额，避免人为形成资金结余。完善资金申请审核流程，以合同约定结算金额为唯一依据据实申报、据实拨付，杜绝粗略估算、四舍五入做法，提高预算编制精准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ecfcd6a3-d98c-430a-a464-2e78786dafc3"/>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