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“一窗受理、集成服务”改革项目</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吉木萨尔县政务中心本级</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吉木萨尔县政务中心本级</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刘凤玲</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2026年03月25日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深入推进“放管服”改革、优化营商环境，破解原政务服务大厅分领域设窗、群众多头跑、重复提交材料、办事效率不高等突出问题，按照自治区、地区关于深化政务服务改革、推进“一窗受理、集成服务”工作部署，实施政务服务综合窗口改革项目。通过整合窗口资源、优化办事流程、统一服务标准，实现“进一扇门、到一个窗、办所有事”，切实提升企业群众办事便利度、满意度，保障政务服务高效规范运行，项目实施具有显著必要性与紧迫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（1）项目名称：“一窗受理、集成服务”改革项目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整合政务服务大厅各部门专业窗口，设置综合受理窗口、后台审批窗口、咨询导办窗口、自助服务窗口；梳理纳入“一窗通办”事项清单，优化再造审批流程，推行“前台综合受理、后台分类审批、统一窗口出件”模式；配备窗口设备、系统升级、人员培训、制度建设、标识标牌更新等软硬件改造；完善咨询引导、帮办代办、延时服务、投诉督办等配套服务机制，全面提升政务服务标准化、规范化、便利化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实施主体：吉木萨尔县政务服务中心。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项目前期完成改革方案编制、事项梳理、流程优化、需求调研及资金预算申报；按政府采购程序完成窗口设备采购、系统集成升级、大厅改造施工及服务外包招标；实施阶段完成综合窗口整合设置、工作人员业务培训、政务服务系统联调测试、办事指南更新发布；全面推行“一窗受理、集成服务”，同步落实首问负责、一次性告知、限时办结等制度；项目按期完成竣工验收，综合窗口正常运行，所有纳入事项实现规范受理、高效流转，整体运行平稳有序，达到预期改革效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 统筹推进本地区“放管服”改革、优化营商环境及政务服务体系建设。</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 负责政务服务大厅运行管理、窗口整合、流程再造、标准化建设工作。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 承担政务服务信息化建设、人员培训、监督考核及投诉处理工作。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单位内设岗位：行政岗、效能岗、政务服务岗。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本项目预算安排总额为267.9万元，资金来源为本级部门预算，其中：财政资金267.9万元，其他资金0万元，2025年实际收到预算资金267.9万元，预算资金到位率为100.00%。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267.9万元，预算执行率100.00%。本项目资金主要用于一是支付标准业务运行服务，配置足够的服务岗位、提供咨询引导、综窗受理、统一出件等全流程标准化服务231.2736万元（包含岗位运营成本，在岗人员工资、保险等）。二是快速落地运营服务，第三方总部运营团队入场、规范转聘及招聘、核验录用、团队优化、平稳过渡、岗位规范制定3.1万元。三是学习培训考核服务，适岗集训、服务礼仪培训、技能提升培训、运营保障培训、职业技能认证、考核评定、监督核验3.78万元。四是专业运营管理服务，团队优化、管理及制度落实、薪酬及绩效考评管理、员工关系管理、项目运行报告管理、业务运营保障1.2878万元。五是税赋，按照法定义务缴纳项目各项税费16.8693万元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落实区、州、县党委全会精神，紧紧围绕社会稳定和长治久安总目标，将持续推行党员带头实施“一窗式受理、一站式办公、全程式代理”等便民服务，切实为群众排忧解难。做到窗口党员尽职尽责更“用心”、优质服务更“暖心”、优化环境更“安心”、主动服务更“贴心”、帮办服务更“省心”、便捷办事更“精心”，持续深化“六心政务服务”党建品牌建设，党建工作引领政务服务工作高质量发展。计划聘请一家第三方服务公司，服务人员35人，提供一站式服务，合同总金额为267.9万元，按季度考核合格后支付项目服务费，通过实施本项目后，可有效提高政府公共服务水平，提升认可度，使得办事群众满意度不低于90%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“委托第三方数量”指标，预期指标值为“等于1家”；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“服务人员”指标，预期指标值为“大于等于35人”；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“业务考核合格率”指标，预期指标值为“大于等于90%”；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“委托任务完成率”指标，预期指标值为“大于等于90%”；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“服务时长”指标，预期指标值为“等于1年”；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“第一季度支付费用”指标，预期指标值为“等于66.97万元”；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“第二季度支付费用”指标，预期指标值为“等于66.97万元”；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“第三季度支付费用”指标，预期指标值为“等于66.97万元”；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“第四季度支付费用”指标，预期指标值为“等于66.97万元”；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“提高政府公共服务水平”指标，预期指标值为“有效提高”；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“公众对政务服务形象提升认可度”指标，预期指标值为“有效提升”；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“办事群众满意度”指标，预期指标值为“大于等于90%”。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一窗受理、集成服务”改革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此次我单位根据《财政支出绩效评价管理暂行办法》（财预〔2020〕10号）文件要求实施评价工作，本次评价对象为“一窗受理、集成服务”改革项目，评价核心为项目资金、项目产出、项目效益。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刘凤玲（评价小组组长）：主要负责项目策划和监督，全面负责项目绩效评价报告的最终质量，对评价人员出具的最终报告质量进行复核，确保评估结果的客观性；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杜敏娜（评价小组组员）：主要负责资料的收集，取证、数据统计分析；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阿依夏木（评价小组组员）：主要负责项目报告的制定，指标的研判，数据分析及报告撰写。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一是：综合窗口规范运行，“一窗通办”事项全覆盖，流程大幅优化；</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二是：资金使用规范，预算执行率较高，无违规使用情况；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三是：办事效率明显提升，群众跑动次数减少，好评率高；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四是：制度体系健全，管理规范有序，服务质量持续改善。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100.00分，评价结果为优。实际已完成项目全面完成年度绩效目标，改革成效显著：一是综合窗口规范运行，“一窗通办”事项全覆盖，流程大幅优化；二是资金使用规范，预算执行率较高，无违规使用情况；三是办事效率明显提升，群众跑动次数减少，好评率高；四是制度体系健全，管理规范有序，服务质量持续改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100% 100%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国务院办公厅关于依托全国一体化政务服务平台建立政务服务效能提升常态化工作机制的意见》(国办发〔2023〕29号)、《国务院关于进一步优化政务服务提升行政效能推动“高效办成一件事”的指导意见》(国发〔2024〕3号)、《昌吉回族自治州人民政府办公室关于印发&lt;昌吉州关于推行“一窗受理、集成服务”改革方案（2024-2025年）&gt;的通知》(昌州政办发〔2024〕12号）；本项目立项符合《吉木萨尔县政务服务中心职能配置内设机构和人员编制规定》中职责范围中的“承担县政务服务标准化、规范化、便利化工作；承担县政务服务工作的统筹协调、指导督促和绩效考核工作，落实政务服务一网通办相关工作”，属于我单位履职所需；根据《财政资金直接支付申请书》，本项目资金性质为“公共财政预算”功能分类为“政务公开审批”经济分类为“委托业务费”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按照《自治区人民政府印发自治区关于推进政务服务标准化规范化便利化的实施方案的通知》(新政发〔2022〕84号)文件要求实施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落实区、州、县党委全会精神，紧紧围绕社会稳定和长治久安总目标，将持续推行党员带头实施“一窗式受理、一站式办公、全程式代理”等便民服务，切实为群众排忧解难。做到窗口党员尽职尽责更“用心”、优质服务更“暖心”、优化环境更“安心”、主动服务更“贴心”、帮办服务更“省心”、便捷办事更“精心”，持续深化“六心政务服务”党建品牌建设，党建工作引领政务服务工作高质量发展。计划聘请一家第三方服务公司，服务人员35人，提供一站式服务，合同总金额为267.9万元，按季度考核合格后支付项目服务费，通过实施本项目后，可有效提高政府公共服务水平，提升认可度，使得办事群众满意度不低于90%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通过政务服务综合窗口改革，实现政务服务事项“一窗通办”全覆盖，优化办事流程、压缩办理时限、减少跑动次数，提升政务服务效率与质量，构建便捷高效、公平普惠、规范透明的政务服务体系，持续优化营商环境，增强企业和群众获得感。绩效目标与实际工作内容一致，两者具有相关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③该项目按照绩效目标完成数量指标、质量指标、时效指标、成本指标，项目全面完成年度绩效目标，改革成效显著，预期产出效益和效果符合正常的业绩水平。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④该项目批复的预算金额为267.9万元，《项目支出绩效目标表》中预算金额为267.9万元，预算确定的项目资金与预算确定的项目投资额相匹配。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12个，指标量化率为83.00%，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委托第三方数量”“服务人员”，三级指标的年度指标值与年度绩效目标中任务数一致，已设置时效指标“服务时长”。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1、本项服务类：预算编制通过进行初步设计，按设计概算编制本项目预算。预算编制较科学且经过论证；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服务类，项目实际内容为按照《自治区人民政府印发自治区关于推进政务服务标准化规范化便利化的实施方案的通知》(新政发〔2022〕84号)文件中“政务服务中心综合窗口工作人员由同级政务服务管理机构统一配备”的内容要求，政务服务中心配备“无差别”综合窗口（综合窗口）服务人员35名，预算申请与《“一窗受理、集成服务”改革项目实施方案》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267.9万元，我单位在预算申请中严格按照项目实施内容及测算标准进行核算，其中：1、标准业务运行服务。配置足够的服务岗位、提供咨询引导、综窗受理、统一出件等全流程标准化服务2312736元。（包含岗位运营成本，在岗人员工资、保险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2、快速落地运营服务。第三方总部运营团队入场、规范转聘及招聘、核验录用、团队优化、平稳过渡、岗位规范制定31000元。                                                     3、学习培训考核服务。适岗集训、服务礼仪培训、技能提升培训、运营保障培训、职业技能认证、考核评定、监督核验37800元。                                                      4、专业运营管理服务。团队优化、管理及制度落实、薪酬及绩效考评管理、员工关系管理、项目运行报告管理、业务运营保障128784元。                                                5、信息化技术支撑服务。云考试系统、综窗运营管理平台等使用及维护。                                                       6、税赋。按照法定义务缴纳项目各项税费168693元。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一窗受理、集成服务”改革项目资金的请示》和《“一窗受理、集成服务”改革项目实施方案》为依据进行资金分配，预算资金分配依据充分。根据（吉木萨尔县〔2025〕1号），本项目实际到位资金267.9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267.9万元，其中：财政安排资金267.9万元，其他资金0万元，实际到位资金267.9万元，资金到位率=（实际到位资金/预算资金）×100.00%=（267.9/267.9）×100.00%=100.00%。得分=（实际执行率-60.00%）/（1-60.00%）×4.00=4.00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本项目实际支出资金267.9万元，预算执行率=（实际支出资金/实际到位资金）×100.00%=（267.9/267.9）×100.00%=100.00%；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得分=（实际完成率-60.00%）/（1-60.00%）×权重=100.00%×5.00=5.00分。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吉木萨尔县政务服务中心资金管理办法》《吉木萨尔县政务服务中心专项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吉木萨尔县政务服务中心资金管理办法》《吉木萨尔县政务服务中心收支业务管理制度》《吉木萨尔县政务服务中心政府采购业务管理制度》《吉木萨尔县政务服务中心合同管理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吉木萨尔县政务服务中心办法》《吉木萨尔县政务服务中心管理制度》《吉木萨尔县政务服务中心采购业务管理制度》《吉木萨尔县政务服务中心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③该项目是否存在调整，调整手续是否齐全，如未调整，则填“该项目实施过程中不存在调整事项”。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一窗受理、集成服务”改革项目项目工作领导小组，由张艳忠任组长，负责项目的组织工作；刘彦豆任副组长，负责项目的实施工作；组员包括：赵鹏和王琼，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项目产出类指标由3个二级指标和5个三级指标构成，权重分40.00分，实际得分40.00分。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“委托第三方”指标：预期指标值为“大于等于1”，实际完成指标值为“等于1家”，指标完成率为100.00%。根据中标通知书文件显示，实际完成值为1家。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“服务人员”指标：预期指标值为“大于等于35人”，实际完成指标值为“等于35人”，指标完成率为100.00%。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“业务考核合格率”指标：预期指标值为“大于等于90%”，实际完成指标值为“等于100%”，指标完成率为111.11%。</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“委托任务完成率”指标：预期指标值为“大于等于90%”，实际完成指标值为“等于100%”，指标完成率为111.11%。</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“服务时长”指标：预期指标值为“等于1年”，实际完成指标值为“等于1年”，指标完成率为100.00%。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“第一季度支付费用”指标：预期指标值为“等于66.97万元”，实际完成指标值为“等于66.97万元”，指标完成率为100.00%。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“第二季度支付费用”指标：预期指标值为“等于66.97万元”，实际完成指标值为“等于66.97万元”，指标完成率为100.00%。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“第三季度支付费用”指标：预期指标值为“等于66.97万元”，实际完成指标值为“等于66.97万元”，指标完成率为100.00%。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“第四季度支付费用”指标：预期指标值为“等于66.97万元”，实际完成指标值为“等于66.97万元”，指标完成率为100.00%。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项目效益类指标由1个二级指标和2个三级指标构成，权重分20.00分，实际得分20.00分。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“提高政府公共服务水平”指标：预期指标值为“有效提高”，实际完成指标值为“达成年度指标”，指标完成率为100.00%。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“公众对政务服务形象提升认可度”指标：预期指标值为“有效提升”，实际完成指标值为“达成年度指标”，指标完成率为100.00%。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“办事群众满意度”指标：预期指标值为“大于等于90%”，实际完成指标值为“等于100%”，指标完成率为111.11%。</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过程中形成了可复制、可推广的经验做法。一是坚持顶层设计与基层实际相结合，科学编制改革方案，精准梳理事项清单，优化“受理—审批—出件”全流程，确保改革贴合企业群众办事需求；二是强化资源整合与部门协同，打破部门壁垒，统一窗口标准，实现“一窗受理、内部流转、限时办结”，有效减少群众跑腿；三是健全制度与监督并重，完善首问负责、一次性告知、限时办结、投诉督办等制度，实行每日巡查、月度考核、季度通报，推动窗口服务规范化；四是注重人员能力提升，开展政策法规、业务流程、服务礼仪系统化培训，打造专业化窗口队伍；五是规范资金管理，严格执行政府采购与财务制度，专款专用、台账清晰，保障资金安全高效使用，为改革顺利推进提供坚实支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高峰期窗口等候时间较长，服务效率仍有提升空间。政务服务大厅上午及月末办事人流量集中，综合窗口受理量激增，虽已开通自助服务与延时服务，但分流效果有限；部分复杂事项受理环节耗时较长，后台审批与前台衔接不够紧凑，导致群众排队等候时间超出预期。主要原因是高峰期人员调配机制不够灵活，潮汐窗口启用不及时，自助终端功能覆盖不全，部分老年人、异地办事人员不会使用自助设备，未能有效减轻窗口压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部分事项流程优化不彻底，材料共享与系统支撑不足。少数跨部门事项仍需群众提交重复材料，部门间数据共享不充分，政务服务系统与部门业务系统对接不够顺畅，存在二次录入、重复审核现象；个别事项办理环节未完全精简，时限压缩潜力未充分释放。根源在于数据共享协调难度大，部分部门系统改造滞后，业务流程未按“一窗通办”要求全面重构，标准化、数字化支撑能力有待加强。</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针对高峰期等候时间较长问题，优化人员调配与服务分流机制。建立潮汐窗口动态启用制度，根据人流量灵活增开临时窗口；增配导办人员，引导群众使用自助终端、网上办、掌上办，实现线上线下分流；优化叫号系统，推行预约办理、错峰办理，减少现场聚集；加强老年人、特殊群体帮办代办服务，提升高峰时段服务效率，切实缩短等候时长。</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针对流程优化不彻底、数据共享不足问题，深化系统对接与流程再造。推动跨部门数据共享清单落地，加快政务服务平台与部门业务系统深度对接，实现材料免提交、数据自动核验；全面梳理“一窗通办”事项，进一步精简环节、压缩时限、统一标准，消除重复审核与重复提交；加大信息化投入，完善系统功能，减少人工录入，提升“一网通办、一窗办成”支撑能力，巩固改革成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128c1c86-3f93-4c19-884a-e4645b452e10"/>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