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吉木萨尔县总工会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认真履行工会四项主要职能（维护、建设、参与、教育），充分发挥工会组织是党组织联系群众的“桥梁、纽带”作用，协助党政组织发动广大职工积极参与单位的民主管理、民主监督工作。发挥工会的特色和优势，依照“中国工会章程”独立自主地开展工作。</w:t>
      </w:r>
    </w:p>
    <w:p>
      <w:pPr>
        <w:spacing w:line="580" w:lineRule="exact"/>
        <w:ind w:firstLine="640"/>
        <w:jc w:val="both"/>
      </w:pPr>
      <w:r>
        <w:rPr>
          <w:rFonts w:ascii="仿宋_GB2312" w:hAnsi="仿宋_GB2312" w:eastAsia="仿宋_GB2312"/>
          <w:sz w:val="32"/>
        </w:rPr>
        <w:t>（2）维护职工群众的合法利益和民主权利。动员和组织广大职工群众积极参加改革和建设，努力完成经济和社会发展任务、代表和组织职工参与国家和社会事务。</w:t>
      </w:r>
    </w:p>
    <w:p>
      <w:pPr>
        <w:spacing w:line="580" w:lineRule="exact"/>
        <w:ind w:firstLine="640"/>
        <w:jc w:val="both"/>
      </w:pPr>
      <w:r>
        <w:rPr>
          <w:rFonts w:ascii="仿宋_GB2312" w:hAnsi="仿宋_GB2312" w:eastAsia="仿宋_GB2312"/>
          <w:sz w:val="32"/>
        </w:rPr>
        <w:t>（3）收好、管好、用好工会各项经费，管好工会财产，严肃财经法纪，使工会经费得到合理、有效地使用，使工会的企事业不断改善经营管理，提高社会效益和经济效益，更好地为职工群众服务。</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吉木萨尔县总工会无下属预算单位。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2025年度收入总计1,290.38万元，</w:t>
      </w:r>
      <w:r>
        <w:rPr>
          <w:rFonts w:ascii="仿宋_GB2312" w:hAnsi="仿宋_GB2312" w:eastAsia="仿宋_GB2312"/>
          <w:b w:val="0"/>
          <w:sz w:val="32"/>
        </w:rPr>
        <w:t>其中：本年收入合计1,290.38万元，使用非财政拨款结余（含专用结余）0.00万元，年初结转和结余0.01万元。</w:t>
      </w:r>
    </w:p>
    <w:p>
      <w:pPr>
        <w:spacing w:line="580" w:lineRule="exact"/>
        <w:ind w:firstLine="640"/>
        <w:jc w:val="both"/>
      </w:pPr>
      <w:r>
        <w:rPr>
          <w:rFonts w:ascii="仿宋_GB2312" w:hAnsi="仿宋_GB2312" w:eastAsia="仿宋_GB2312"/>
          <w:b/>
          <w:sz w:val="32"/>
        </w:rPr>
        <w:t>2025年度支出总计1,290.38万元，</w:t>
      </w:r>
      <w:r>
        <w:rPr>
          <w:rFonts w:ascii="仿宋_GB2312" w:hAnsi="仿宋_GB2312" w:eastAsia="仿宋_GB2312"/>
          <w:b w:val="0"/>
          <w:sz w:val="32"/>
        </w:rPr>
        <w:t>其中：本年支出合计1,290.37万元，结余分配0.00万元，年末结转和结余0.01万元。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增加564.94万元，增长77.88%，主要原因是：本年吉木萨尔县总工会工人文化宫建设项目资金较上年增加。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本年收入1,290.38万元，</w:t>
      </w:r>
      <w:r>
        <w:rPr>
          <w:rFonts w:ascii="仿宋_GB2312" w:hAnsi="仿宋_GB2312" w:eastAsia="仿宋_GB2312"/>
          <w:b w:val="0"/>
          <w:sz w:val="32"/>
        </w:rPr>
        <w:t>其中：财政拨款收入1,271.17万元，占98.51%；上级补助收入0.00万元，占0.00%；事业收入0.00万元，占0.00%；经营收入0.00万元，占0.00%；附属单位上缴收入0.00万元，占0.00%；其他收入19.21万元，占1.49%。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本年支出1,290.37万元，</w:t>
      </w:r>
      <w:r>
        <w:rPr>
          <w:rFonts w:ascii="仿宋_GB2312" w:hAnsi="仿宋_GB2312" w:eastAsia="仿宋_GB2312"/>
          <w:b w:val="0"/>
          <w:sz w:val="32"/>
        </w:rPr>
        <w:t>其中：基本支出197.11万元，占15.28%；项目支出1,093.26万元，占84.72%；上缴上级支出0.00万元，占0.00%；经营支出0.00万元，占0.00%；对附属单位补助支出0.00万元，占0.00%。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2025年度财政拨款收入总计1,271.17万元，</w:t>
      </w:r>
      <w:r>
        <w:rPr>
          <w:rFonts w:ascii="仿宋_GB2312" w:hAnsi="仿宋_GB2312" w:eastAsia="仿宋_GB2312"/>
          <w:b w:val="0"/>
          <w:sz w:val="32"/>
        </w:rPr>
        <w:t>其中：年初财政拨款结转和结余0.00万元，本年财政拨款收入1,271.17万元。</w:t>
      </w:r>
      <w:r>
        <w:rPr>
          <w:rFonts w:ascii="仿宋_GB2312" w:hAnsi="仿宋_GB2312" w:eastAsia="仿宋_GB2312"/>
          <w:b/>
          <w:sz w:val="32"/>
        </w:rPr>
        <w:t>财政拨款支出总计1,271.17万元，</w:t>
      </w:r>
      <w:r>
        <w:rPr>
          <w:rFonts w:ascii="仿宋_GB2312" w:hAnsi="仿宋_GB2312" w:eastAsia="仿宋_GB2312"/>
          <w:b w:val="0"/>
          <w:sz w:val="32"/>
        </w:rPr>
        <w:t>其中：年末财政拨款结转和结余0.00万元，本年财政拨款支出1,271.17万元。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增加545.73万元，增长75.23%，主要原因是：本年在职人员增加、工资调整、社保等缴费基数增加等原因，相关人员经费增加，同时吉木萨尔县总工会工人文化宫建设项目资金较上年增加。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年初预算数1,300.31万元，决算数1,271.17万元，预决算差异率-2.24%，主要原因是：本年工人文化宫建设项目年初安排资金预算因工程决算审计结果未出，部分款项达不到支付条件，调减该项目资金。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公共服务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群众团体事务（款）其他群众团体事务支出（项）的支出占本年财政拨款支出总额的比重最高，2025年度决算数为1,079.05万元，占比84.89%，主要用于吉木萨尔县总工会工人文化宫建设项目。</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2025年度一般公共预算财政拨款支出1,271.17万元，</w:t>
      </w:r>
      <w:r>
        <w:rPr>
          <w:rFonts w:ascii="仿宋_GB2312" w:hAnsi="仿宋_GB2312" w:eastAsia="仿宋_GB2312"/>
          <w:b w:val="0"/>
          <w:sz w:val="32"/>
        </w:rPr>
        <w:t>占本年支出合计的98.51%。</w:t>
      </w:r>
      <w:r>
        <w:rPr>
          <w:rFonts w:ascii="仿宋_GB2312" w:hAnsi="仿宋_GB2312" w:eastAsia="仿宋_GB2312"/>
          <w:b/>
          <w:sz w:val="32"/>
        </w:rPr>
        <w:t>与上年相比，</w:t>
      </w:r>
      <w:r>
        <w:rPr>
          <w:rFonts w:ascii="仿宋_GB2312" w:hAnsi="仿宋_GB2312" w:eastAsia="仿宋_GB2312"/>
          <w:b w:val="0"/>
          <w:sz w:val="32"/>
        </w:rPr>
        <w:t>增加545.73万元，增长75.23%，主要原因是：本年吉木萨尔县总工会工人文化宫建设项目资金较上年增加。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年初预算数1,300.31万元，决算数1,271.17万元，预决算差异率-2.24%，主要原因是：本年工人文化宫建设项目年初安排资金预算因工程决算审计结果未出，部分款项达不到支付条件，调减该项目资金。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1.一般公共服务支出（类）1,209.79万元，占95.17%。</w:t>
      </w:r>
    </w:p>
    <w:p>
      <w:pPr>
        <w:spacing w:line="580" w:lineRule="exact"/>
        <w:ind w:firstLine="640"/>
        <w:jc w:val="both"/>
      </w:pPr>
      <w:r>
        <w:rPr>
          <w:rFonts w:ascii="仿宋_GB2312" w:hAnsi="仿宋_GB2312" w:eastAsia="仿宋_GB2312"/>
          <w:b w:val="0"/>
          <w:sz w:val="32"/>
        </w:rPr>
        <w:t>2.社会保障和就业支出（类）39.72万元，占3.12%。</w:t>
      </w:r>
    </w:p>
    <w:p>
      <w:pPr>
        <w:spacing w:line="580" w:lineRule="exact"/>
        <w:ind w:firstLine="640"/>
        <w:jc w:val="both"/>
      </w:pPr>
      <w:r>
        <w:rPr>
          <w:rFonts w:ascii="仿宋_GB2312" w:hAnsi="仿宋_GB2312" w:eastAsia="仿宋_GB2312"/>
          <w:b w:val="0"/>
          <w:sz w:val="32"/>
        </w:rPr>
        <w:t>3.卫生健康支出（类）10.88万元，占0.86%。</w:t>
      </w:r>
    </w:p>
    <w:p>
      <w:pPr>
        <w:spacing w:line="580" w:lineRule="exact"/>
        <w:ind w:firstLine="640"/>
        <w:jc w:val="both"/>
      </w:pPr>
      <w:r>
        <w:rPr>
          <w:rFonts w:ascii="仿宋_GB2312" w:hAnsi="仿宋_GB2312" w:eastAsia="仿宋_GB2312"/>
          <w:b w:val="0"/>
          <w:sz w:val="32"/>
        </w:rPr>
        <w:t>4.住房保障支出（类）10.78万元，占0.85%。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64.32万元，比上年决算增加6.40万元，增长11.05%，主要原因是：本年新增在职人员，且工资及社保等缴费基数调增，导致相关人员经费较上年有所增加。</w:t>
      </w:r>
    </w:p>
    <w:p>
      <w:pPr>
        <w:spacing w:line="580" w:lineRule="exact"/>
        <w:ind w:firstLine="640"/>
        <w:jc w:val="both"/>
      </w:pPr>
      <w:r>
        <w:rPr>
          <w:rFonts w:ascii="仿宋_GB2312" w:hAnsi="仿宋_GB2312" w:eastAsia="仿宋_GB2312"/>
          <w:b w:val="0"/>
          <w:sz w:val="32"/>
        </w:rPr>
        <w:t>2.一般公共服务支出（类）群众团体事务（款）事业运行（项）：支出决算数为66.41万元，比上年决算增加7.32万元，增长12.39%，主要原因是：本年在职人员工资调增，导致相关人员经费较上年有所增加。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群众团体事务（款）其他群众团体事务支出（项）：支出决算数为1,079.05万元，比上年决算增加522.86万元，增长94.01%，主要原因是：本年吉木萨尔县总工会工人文化宫建设项目资金较上年增加。</w:t>
      </w:r>
    </w:p>
    <w:p>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4.科学技术支出（类）科技条件与服务（款）其他科技条件与服务支出（项）：支出决算数为0.00万元，比上年决算减少2.38万元，下降100.00%，主要原因是：本年减少购买国产化电脑等办公设备支出。</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5.社会保障和就业支出（类）行政事业单位养老支出（款）行政单位离退休（项）：支出决算数为10.56万元，比上年决算增加2.83万元，增长36.61%，主要原因是：本年退休人员增加，退休费支出增加。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13.14万元，比上年决算减少0.63万元，下降4.58%，主要原因是：本年初在职人员减少1人，年末调入1人，中间月份相应支出减少，单位基本养老保险缴费较上年减少。</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16.02万元，比上年决算增加6.02万元，增长60.20%，主要原因是：本年新增退休人员，且按照相关部门要求做实2016年、2017年度职业年金，职业年金缴费支出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2.54万元，比上年决算减少0.99万元，下降28.05%，主要原因是：本年初在职人员减少1人，年末调入1人，中间月份相应支出减少，导致行政单位医疗支出较上年减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9.卫生健康支出（类）行政事业单位医疗（款）事业单位医疗（项）：支出决算数为5.06万元，比上年决算增加1.71万元，增长51.04%，主要原因是：本年在职人员工资基数调增，医疗缴费基数上涨，相应支出增加。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3.28万元，比上年决算增加2.85万元，增长662.79%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10.78万元，比上年决算减少0.27万元，下降2.44%，主要原因是：本年在职人员退休及调入，月份之间存在衔接空档，且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2025年度一般公共预算财政拨款基本支出197.11万元，其中：</w:t>
      </w:r>
      <w:r>
        <w:rPr>
          <w:rFonts w:ascii="仿宋_GB2312" w:hAnsi="仿宋_GB2312" w:eastAsia="仿宋_GB2312"/>
          <w:b/>
          <w:sz w:val="32"/>
        </w:rPr>
        <w:t>人员经费159.94万元，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pPr>
        <w:spacing w:line="580" w:lineRule="exact"/>
        <w:ind w:firstLine="640"/>
        <w:jc w:val="both"/>
      </w:pPr>
      <w:r>
        <w:rPr>
          <w:rFonts w:ascii="仿宋_GB2312" w:hAnsi="仿宋_GB2312" w:eastAsia="仿宋_GB2312"/>
          <w:b/>
          <w:sz w:val="32"/>
        </w:rPr>
        <w:t>公用经费37.17万元，</w:t>
      </w:r>
      <w:r>
        <w:rPr>
          <w:rFonts w:ascii="仿宋_GB2312" w:hAnsi="仿宋_GB2312" w:eastAsia="仿宋_GB2312"/>
          <w:b w:val="0"/>
          <w:sz w:val="32"/>
        </w:rPr>
        <w:t>包括：办公费、印刷费、电费、邮电费、取暖费、差旅费、工会经费、公务用车运行维护费、其他交通费用、其他商品和服务支出。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2025年度财政拨款“三公”经费支出2.00万元，</w:t>
      </w:r>
      <w:r>
        <w:rPr>
          <w:rFonts w:ascii="仿宋_GB2312" w:hAnsi="仿宋_GB2312" w:eastAsia="仿宋_GB2312"/>
          <w:b w:val="0"/>
          <w:sz w:val="32"/>
        </w:rPr>
        <w:t>比上年增加0.00万元，增长0.00%，主要原因是：本单位财政拨款“三公”经费与上年一致无变化。</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公务用车购置及运行维护费支出2.00万元，占100.00%，比上年增加0.00万元，增长0.00%，主要原因是：本单位公务用车购置及运行维护费与上年一致无变化。</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清洗费、检测费等。公务用车购置数0辆，公务用车保有量1辆。国有资产占用情况中固定资产车辆0辆，与公务用车保有量差异原因是：借用其他单位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总工会（行政单位和参照公务员法管理事业单位）机关运行经费支出37.17万元，比上年增加12.82万元，增长52.65%，主要原因是：本年因办公场所搬迁，增加了一处办公场所，共缴纳2处办公场所采暖费，取暖费大幅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2025年度政府采购支出总额2.82万元，其中：政府采购货物支出2.01万元、政府采购工程支出0.00万元、政府采购服务支出0.82万元。</w:t>
      </w:r>
    </w:p>
    <w:p>
      <w:pPr>
        <w:spacing w:line="580" w:lineRule="exact"/>
        <w:ind w:firstLine="640"/>
        <w:jc w:val="both"/>
      </w:pPr>
      <w:r>
        <w:rPr>
          <w:rFonts w:ascii="仿宋_GB2312" w:hAnsi="仿宋_GB2312" w:eastAsia="仿宋_GB2312"/>
          <w:b w:val="0"/>
          <w:sz w:val="32"/>
        </w:rPr>
        <w:t>授予中小企业合同金额2.82万元，占政府采购支出总额的100.00%，其中：授予小微企业合同金额2.82万元，占政府采购支出总额的100.00%。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1,290.38万元，实际执行总额1,290.37万元；预算绩效评价项目1个，全年预算数1,142.08万元，全年执行数1,074.05万元。预算绩效管理取得的成效：一是规范落实预算绩效管理工作。严格对照《中华人民共和国预算法》及各级关于预算绩效管理的工作要求，结合我县工会工作实际，进一步落实“花钱必问效、无效必问责”的工作要求，常态化抓好项目资金绩效管理。通过规范日常资金使用管理、强化绩效约束，切实管好、用好工会财政资金，有效避免资金闲置、使用低效等问题，稳步提升县级工会项目资金使用实效；二是优化细化项目绩效目标与指标。在往年工作基础上，进一步做实做细年度项目绩效目标。围绕我县工会维权服务、职工活动、基层工会建设等重点工作，细化完善各项绩效指标，从项目完成数量、工作质量、推进时效、资金成本，以及社会效益、服务职工满意度等方面逐项细化量化。确保绩效指标贴合基层工会工作实际，数据可统计、工作可考核、目标可落地，杜绝指标虚化、不贴合实际等问题；三是端正绩效管理工作认知，压实工作责任。针对日常预算绩效管理中存在的认知偏差、重视程度不足等问题，持续纠正工作误区。在年度预算编制、项目申报过程中，将资金申报、绩效目标设定、具体指标落实同步谋划、同步推进，把绩效要求贯穿预算工作全过程。进一步强化干部职工绩效责任意识，绷紧预算绩效刚性约束，推动单位预算绩效管理常态化、规范化，切实改变重资金申请、轻绩效管理的工作习惯；四是依托绩效评价补齐项目管理短板。通过开展年度项目绩效自评工作，全面梳理我县工会项目决策、日常实施、资金管理、落地成效等各环节存在的问题，逐条梳理不足、找准薄弱环节。针对评价发现的问题逐项整改、举一反三，不断规范项目日常管理流程。同时，将本年度绩效评价成果运用到后续工会项目谋划、实施和管护工作中，为持续提升我县工会各类服务项目质效、优化资金配置提供务实参考和工作支撑。发现的问题及原因：绩效目标设置的合理性有待进一步提升。一方面是由于对单位整体战略目标理解不够深入和透彻，在分解和细化目标时，未能紧密围绕单位的核心任务和发展方向，导致绩效目标与单位战略脱节，缺乏导向性；另一方面，缺乏科学的目标设定方法和工具，在确定绩效目标的指标和标准时，更多依赖经验判断，缺乏对历史数据和行业数据的分析与参考，使得目标的合理性和可行性难以保证。此外，在绩效目标制定过程中，制定目标人员不够了解实际业务，导致目标不符合实际工作情况，执行难度较大。下一步改进措施：一是深入分析中心工作并合理分解目标。组织单位各部门负责人及相关人员参与研讨会议，深入剖析单位的长期目标和短期工作重点。在此基础上，运用科学的目标分解方法，将长期目标细化为具体、可衡量、可实现、相关联、有时限的绩效目标，确保目标与单位中心工作紧密契合；二是加强沟通与征求意见。在绩效目标制定过程中，广泛征求各部门和专干的意见和建议，确保目标符合实际工作情况。可以通过召专题会议方式，充分了解各业务的工作需求和期望，使绩效目标更具可操作性和认可度。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吉木萨尔县总工会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1,300.31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1,271.17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1,271.16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21.33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19.21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19.21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2,643.28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2,580.76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2,580.74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2,643.28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2,580.76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2,580.74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依据《中华人民共和国工会法》《中国工会章程》开展各项工作，认真履行工会四项主要职能（维护、建设、参与、教育），充分发挥工会组织是党组织联系群众的“桥梁、纽带”作用，协助党政组织发动广大职工积极参与单位的民主管理、民主监督等工作。发挥工会的特色和优势，依照“中国工会章程”独立自主地开展工作。帮扶中心主要开展对困难职工帮扶救助，对一线职工送温暖。计划完成新组建8家工会；开展4场文体活动，开展2次劳动技能竞赛，开展“四季送”活动覆盖职工4000人；开展40家基层工会经费审计工作。创新立业载体，健全维权服务机制，夯实基层工作基础，深化工会改革创新，保持和增强工会组织的政治性先进性群众性，提升职工群众的获得感幸福感，进一步提升工会工作水平。</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1290.38万元，全年实际支出资金1290.37万元，预算执行率为99.99%，2025年吉木萨尔县总工会持续坚持依据《中华人民共和国工会法》《中国工会章程》等法律法规，合法合规开展各项工作，认真履行工会四项主要职能，充分发挥工会组织是党组织联系群众的“桥梁、纽带”作用。发挥工会的特色和优势，依照“中国工会章程”独立自主地开展工作。2025年完成新组建8家工会目标；开展4场文体活动，投入2.5万元完成开展教育、白酒、旅游等行业各类劳动技能竞赛5场次目标，投入资金70余万元开展“四季送”品牌活动，覆盖职工20000余人；完成全县40家基层工会经费审计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新组建工会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吉木萨尔县总工会2024年工作总结暨2025年工作计划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开展文体活动</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吉木萨尔县总工会2024年工作总结暨2025年工作计划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开展劳动技能竞赛</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吉木萨尔县总工会2024年工作总结暨2025年工作计划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“四季送”活动覆盖职工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吉木萨尔县总工会2024年工作总结暨2025年工作计划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开展对基层工会经费审计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吉木萨尔县总工会2024年工作总结暨2025年工作计划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吉木萨尔县总工会工人文化宫建设项目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吉木萨尔县总工会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吉木萨尔县总工会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1142.08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1142.08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1074.05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吉木萨尔县工人文化宫项目位于吉木萨尔县新旧城区交接处， 工人文化宫总建筑面积为5839.58平方米，2025年计划工程投资1122万元，前期费20.08万元。项目计划2025年4月1日开工，于2025年12月31日完工，吉木萨尔县工人文化宫的建设，将极大地丰富广大职工群众的文体活动，提高他们的生活质量。吉木萨尔县工人文化宫将成为全县职工精神文化生活的重要阵地，为职工提供更多元化、更高质量的服务。在建设期保障无重大事故发生，项目区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1074.05万元，资金执行率94.04%，实际已完成总建筑面积为5823.68平方米，2025年工程投资合计1074.05万元，前期费化债20.08万元。通过项目的实施，加强了职工公共文化服务阵地建设，提升了职工教育培训、文体活动等综合服务水平，促进了劳动精神传承弘扬。</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建设工人文化宫建筑面积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&gt;=5839.58平方米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=5823.68平方米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该项指标未完成，存在偏差，偏差率为0.27%，主要原因是建筑面积和结构面积计算方式不同，结构面积不包含外墙保温等面积，竣工验收报告面积以结构面积计算的，固有一定偏差。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项目计划开工时间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2025年4月15日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该项指标未完成，存在偏差，偏差率为100%，主要原因是我单位上年度制定标准不符合业务实际情况。下年度改进措施：结合本单位实际情况制定完成标准。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项目计划完工时间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2025年8月11日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该项指标未完成，存在偏差，偏差率为100%，主要原因是我单位上年度制定标准不符合业务实际情况。下年度改进措施：结合本单位实际情况制定完成标准。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工程进度款支付及时率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单位造价成本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&lt;=5000元/平方米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=4119.14元/平方米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该项指标未完成，存在偏差，偏差率为17.62%，主要原因是我单位上年度制定标准不符合业务实际情况。下年度改进措施：结合本单位实际情况制定完成标准。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2025年项目工程款投入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=1074.05万元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95.73%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该项指标未完成，存在偏差，偏差率为4.27%，主要原因是我单位上年度制定标准不符合业务实际情况。下年度改进措施：结合本单位实际情况制定完成标准。</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2025年项目前期费投入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重大事故发生次数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丰富职工文体活动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106.28%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该项指标未完成，存在偏差，偏差率为6.28%，偏差原因为：我单位在前期设定目标值时，出于底线思维，设定的目标较为保守，下一年度改进措施：结合实际能力，设定更为合理的目标值。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