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吉木萨尔县审计局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（一）贯彻执行国家、自治区、自治州审计工作方针、政策和法律。研究制定本县审计工作发展规划及年度审计划。</w:t>
      </w:r>
    </w:p>
    <w:p>
      <w:pPr>
        <w:spacing w:line="580" w:lineRule="exact"/>
        <w:ind w:firstLine="640"/>
        <w:jc w:val="both"/>
      </w:pPr>
      <w:r>
        <w:rPr>
          <w:rFonts w:ascii="仿宋_GB2312" w:hAnsi="仿宋_GB2312" w:eastAsia="仿宋_GB2312"/>
          <w:sz w:val="32"/>
        </w:rPr>
        <w:t>（二）负责对全县财政收支和法律法规定属于审计监督范围的财务收支的真实、合法和效益进行审计监督；对审计、专项审计调查和核查社会审计机构相关审计报告的结果承担责任，并负有督促被审计单位整改的责任。对直接审计、调查和核查的事项依法进行审计评价，做出审计决定或提出审计建议。</w:t>
      </w:r>
    </w:p>
    <w:p>
      <w:pPr>
        <w:spacing w:line="580" w:lineRule="exact"/>
        <w:ind w:firstLine="640"/>
        <w:jc w:val="both"/>
      </w:pPr>
      <w:r>
        <w:rPr>
          <w:rFonts w:ascii="仿宋_GB2312" w:hAnsi="仿宋_GB2312" w:eastAsia="仿宋_GB2312"/>
          <w:sz w:val="32"/>
        </w:rPr>
        <w:t>（三）向县人民政府提出县本级预算执行和其他财政收支的审计结果报告；受县人民政府委托，向县人大常委会提出本级预算执行和其他财政收支情况的审计工作报告、审计发现问题的纠正和处理结果报告；向县人民政府报告对其他事项的审计和专项审计调查情况及结果；依法向社会公布审计结果；向县人民政府报告和向县有关部门通报审计情况和审计结果。</w:t>
      </w:r>
    </w:p>
    <w:p>
      <w:pPr>
        <w:spacing w:line="580" w:lineRule="exact"/>
        <w:ind w:firstLine="640"/>
        <w:jc w:val="both"/>
      </w:pPr>
      <w:r>
        <w:rPr>
          <w:rFonts w:ascii="仿宋_GB2312" w:hAnsi="仿宋_GB2312" w:eastAsia="仿宋_GB2312"/>
          <w:sz w:val="32"/>
        </w:rPr>
        <w:t>（四）直接审计下列事项，出具审计报告。在法定职权范围内做出审计决定或向有关主管机关提出处理处罚的建议。</w:t>
      </w:r>
    </w:p>
    <w:p>
      <w:pPr>
        <w:spacing w:line="580" w:lineRule="exact"/>
        <w:ind w:firstLine="640"/>
        <w:jc w:val="both"/>
      </w:pPr>
      <w:r>
        <w:rPr>
          <w:rFonts w:ascii="仿宋_GB2312" w:hAnsi="仿宋_GB2312" w:eastAsia="仿宋_GB2312"/>
          <w:sz w:val="32"/>
        </w:rPr>
        <w:t>1、县本级预算执行情况、决算和其他财政收支；县直各部门预算执行情况、决算和其他财政财务收支。</w:t>
      </w:r>
    </w:p>
    <w:p>
      <w:pPr>
        <w:spacing w:line="580" w:lineRule="exact"/>
        <w:ind w:firstLine="640"/>
        <w:jc w:val="both"/>
      </w:pPr>
      <w:r>
        <w:rPr>
          <w:rFonts w:ascii="仿宋_GB2312" w:hAnsi="仿宋_GB2312" w:eastAsia="仿宋_GB2312"/>
          <w:sz w:val="32"/>
        </w:rPr>
        <w:t>2、使用县本级财政资金的事业单位和社会团体的财务收支。</w:t>
      </w:r>
    </w:p>
    <w:p>
      <w:pPr>
        <w:spacing w:line="580" w:lineRule="exact"/>
        <w:ind w:firstLine="640"/>
        <w:jc w:val="both"/>
      </w:pPr>
      <w:r>
        <w:rPr>
          <w:rFonts w:ascii="仿宋_GB2312" w:hAnsi="仿宋_GB2312" w:eastAsia="仿宋_GB2312"/>
          <w:sz w:val="32"/>
        </w:rPr>
        <w:t>3、国有企业及国有资本控股或占主导地位企业的资金负债和损益。</w:t>
      </w:r>
    </w:p>
    <w:p>
      <w:pPr>
        <w:spacing w:line="580" w:lineRule="exact"/>
        <w:ind w:firstLine="640"/>
        <w:jc w:val="both"/>
      </w:pPr>
      <w:r>
        <w:rPr>
          <w:rFonts w:ascii="仿宋_GB2312" w:hAnsi="仿宋_GB2312" w:eastAsia="仿宋_GB2312"/>
          <w:sz w:val="32"/>
        </w:rPr>
        <w:t>4、县本级政府投资和以县本级政府投资为主的建设项目的预算执行情况和决算。</w:t>
      </w:r>
    </w:p>
    <w:p>
      <w:pPr>
        <w:spacing w:line="580" w:lineRule="exact"/>
        <w:ind w:firstLine="640"/>
        <w:jc w:val="both"/>
      </w:pPr>
      <w:r>
        <w:rPr>
          <w:rFonts w:ascii="仿宋_GB2312" w:hAnsi="仿宋_GB2312" w:eastAsia="仿宋_GB2312"/>
          <w:sz w:val="32"/>
        </w:rPr>
        <w:t>5、县人民政府部门管理的和其他单位受县人民政府及其部门委托管理的社会保障资金、社会捐赠资金及其他有关基金、资金的财务收支。</w:t>
      </w:r>
    </w:p>
    <w:p>
      <w:pPr>
        <w:spacing w:line="580" w:lineRule="exact"/>
        <w:ind w:firstLine="640"/>
        <w:jc w:val="both"/>
      </w:pPr>
      <w:r>
        <w:rPr>
          <w:rFonts w:ascii="仿宋_GB2312" w:hAnsi="仿宋_GB2312" w:eastAsia="仿宋_GB2312"/>
          <w:sz w:val="32"/>
        </w:rPr>
        <w:t>6、国际组织和外国政府援助、贷款项目的财务收支。</w:t>
      </w:r>
    </w:p>
    <w:p>
      <w:pPr>
        <w:spacing w:line="580" w:lineRule="exact"/>
        <w:ind w:firstLine="640"/>
        <w:jc w:val="both"/>
      </w:pPr>
      <w:r>
        <w:rPr>
          <w:rFonts w:ascii="仿宋_GB2312" w:hAnsi="仿宋_GB2312" w:eastAsia="仿宋_GB2312"/>
          <w:sz w:val="32"/>
        </w:rPr>
        <w:t>7、法律法规定应由县审计局审计的其他事项。</w:t>
      </w:r>
    </w:p>
    <w:p>
      <w:pPr>
        <w:spacing w:line="580" w:lineRule="exact"/>
        <w:ind w:firstLine="640"/>
        <w:jc w:val="both"/>
      </w:pPr>
      <w:r>
        <w:rPr>
          <w:rFonts w:ascii="仿宋_GB2312" w:hAnsi="仿宋_GB2312" w:eastAsia="仿宋_GB2312"/>
          <w:sz w:val="32"/>
        </w:rPr>
        <w:t>（五）组织实施对国家财经法律、法规、规章、政策和区域宏观经济调控措施执行情况、财政预算管理或国有资产管理使用等与县财政收支有关的特定事项进行专项审计调查。</w:t>
      </w:r>
    </w:p>
    <w:p>
      <w:pPr>
        <w:spacing w:line="580" w:lineRule="exact"/>
        <w:ind w:firstLine="640"/>
        <w:jc w:val="both"/>
      </w:pPr>
      <w:r>
        <w:rPr>
          <w:rFonts w:ascii="仿宋_GB2312" w:hAnsi="仿宋_GB2312" w:eastAsia="仿宋_GB2312"/>
          <w:sz w:val="32"/>
        </w:rPr>
        <w:t>（六）依法检查审计决定执行情况，督促纠正和处理审计发现的问题，依法办理被审计单位对审计决定提请行政复议、行政诉讼或县人民政府裁决中的有关事项；协助配合有关部门查处相关重大案件。</w:t>
      </w:r>
    </w:p>
    <w:p>
      <w:pPr>
        <w:spacing w:line="580" w:lineRule="exact"/>
        <w:ind w:firstLine="640"/>
        <w:jc w:val="both"/>
      </w:pPr>
      <w:r>
        <w:rPr>
          <w:rFonts w:ascii="仿宋_GB2312" w:hAnsi="仿宋_GB2312" w:eastAsia="仿宋_GB2312"/>
          <w:sz w:val="32"/>
        </w:rPr>
        <w:t>（七）按照有关规定，对本县国家机关和依法属于审计机关审计监督对象的其他单位主要负责人，在任职期间对本地区、本部门或本单位的财政收支、财务收支以及有关经济活动应负经济责任的履行情况，进行审计监督。</w:t>
      </w:r>
    </w:p>
    <w:p>
      <w:pPr>
        <w:spacing w:line="580" w:lineRule="exact"/>
        <w:ind w:firstLine="640"/>
        <w:jc w:val="both"/>
      </w:pPr>
      <w:r>
        <w:rPr>
          <w:rFonts w:ascii="仿宋_GB2312" w:hAnsi="仿宋_GB2312" w:eastAsia="仿宋_GB2312"/>
          <w:sz w:val="32"/>
        </w:rPr>
        <w:t>（八）指导和监督内部审计工作，核查社会审计机构对依法属于审计监督对象的单位出具的相关审计报告。承担上级审计机关授权的审计事项。</w:t>
      </w:r>
    </w:p>
    <w:p>
      <w:pPr>
        <w:spacing w:line="580" w:lineRule="exact"/>
        <w:ind w:firstLine="640"/>
        <w:jc w:val="both"/>
      </w:pPr>
      <w:r>
        <w:rPr>
          <w:rFonts w:ascii="仿宋_GB2312" w:hAnsi="仿宋_GB2312" w:eastAsia="仿宋_GB2312"/>
          <w:sz w:val="32"/>
        </w:rPr>
        <w:t>（九）承办县人民政府交办的其他事项。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吉木萨尔县审计局无下属预算单位。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2025年度收入总计691.56万元，</w:t>
      </w:r>
      <w:r>
        <w:rPr>
          <w:rFonts w:ascii="仿宋_GB2312" w:hAnsi="仿宋_GB2312" w:eastAsia="仿宋_GB2312"/>
          <w:b w:val="0"/>
          <w:sz w:val="32"/>
        </w:rPr>
        <w:t>其中：本年收入合计666.01万元，使用非财政拨款结余（含专用结余）0.00万元，年初结转和结余25.55万元。</w:t>
      </w:r>
    </w:p>
    <w:p>
      <w:pPr>
        <w:spacing w:line="580" w:lineRule="exact"/>
        <w:ind w:firstLine="640"/>
        <w:jc w:val="both"/>
      </w:pPr>
      <w:r>
        <w:rPr>
          <w:rFonts w:ascii="仿宋_GB2312" w:hAnsi="仿宋_GB2312" w:eastAsia="仿宋_GB2312"/>
          <w:b/>
          <w:sz w:val="32"/>
        </w:rPr>
        <w:t>2025年度支出总计691.56万元，</w:t>
      </w:r>
      <w:r>
        <w:rPr>
          <w:rFonts w:ascii="仿宋_GB2312" w:hAnsi="仿宋_GB2312" w:eastAsia="仿宋_GB2312"/>
          <w:b w:val="0"/>
          <w:sz w:val="32"/>
        </w:rPr>
        <w:t>其中：本年支出合计666.57万元，结余分配0.00万元，年末结转和结余25.00万元。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增加90.17万元，增长14.99%，主要原因是：本年在职人员增加，在职人员工资调增、社保、公积金基数调增，人员经费增加。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本年收入666.01万元，</w:t>
      </w:r>
      <w:r>
        <w:rPr>
          <w:rFonts w:ascii="仿宋_GB2312" w:hAnsi="仿宋_GB2312" w:eastAsia="仿宋_GB2312"/>
          <w:b w:val="0"/>
          <w:sz w:val="32"/>
        </w:rPr>
        <w:t>其中：财政拨款收入665.99万元，占100.00%；上级补助收入0.00万元，占0.00%；事业收入0.00万元，占0.00%；经营收入0.00万元，占0.00%；附属单位上缴收入0.00万元，占0.00%；其他收入0.03万元，占0.005%。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本年支出666.57万元，</w:t>
      </w:r>
      <w:r>
        <w:rPr>
          <w:rFonts w:ascii="仿宋_GB2312" w:hAnsi="仿宋_GB2312" w:eastAsia="仿宋_GB2312"/>
          <w:b w:val="0"/>
          <w:sz w:val="32"/>
        </w:rPr>
        <w:t>其中：基本支出658.57万元，占98.80%；项目支出8.00万元，占1.20%；上缴上级支出0.00万元，占0.00%；经营支出0.00万元，占0.00%；对附属单位补助支出0.00万元，占0.00%。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2025年度财政拨款收入总计665.99万元，</w:t>
      </w:r>
      <w:r>
        <w:rPr>
          <w:rFonts w:ascii="仿宋_GB2312" w:hAnsi="仿宋_GB2312" w:eastAsia="仿宋_GB2312"/>
          <w:b w:val="0"/>
          <w:sz w:val="32"/>
        </w:rPr>
        <w:t>其中：年初财政拨款结转和结余0.00万元，本年财政拨款收入665.99万元。</w:t>
      </w:r>
      <w:r>
        <w:rPr>
          <w:rFonts w:ascii="仿宋_GB2312" w:hAnsi="仿宋_GB2312" w:eastAsia="仿宋_GB2312"/>
          <w:b/>
          <w:sz w:val="32"/>
        </w:rPr>
        <w:t>财政拨款支出总计665.99万元，</w:t>
      </w:r>
      <w:r>
        <w:rPr>
          <w:rFonts w:ascii="仿宋_GB2312" w:hAnsi="仿宋_GB2312" w:eastAsia="仿宋_GB2312"/>
          <w:b w:val="0"/>
          <w:sz w:val="32"/>
        </w:rPr>
        <w:t>其中：年末财政拨款结转和结余0.00万元，本年财政拨款支出665.99万元。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增加94.08万元，增长16.45%，主要原因是：本年在职人员增加，在职人员工资调增、社保、公积金基数调增，人员经费增加。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年初预算数773.31万元，决算数665.99万元，预决算差异率-13.88%，主要原因是：年中调减政府投资审计项目审计费。</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提高审计质量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按照支出功能分类，一般公共服务支出（类）审计事务（款）行政运行（项）的支出占本年财政拨款支出总额的比重最高，2025年度决算数为316.81万元，占比47.57%，主要用于人员工资福利、日常公用经费。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2025年度一般公共预算财政拨款支出665.99万元，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增加94.08万元，增长16.45%，主要原因是：本年在职人员增加，在职人员工资调增、社保、公积金基数调增，人员经费增加。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年初预算数773.31万元，决算数665.99万元，预决算差异率-13.88%，主要原因是：年中调减政府投资审计项目审计费。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1.一般公共服务支出（类）475.19万元，占71.35%。</w:t>
      </w:r>
    </w:p>
    <w:p>
      <w:pPr>
        <w:spacing w:line="580" w:lineRule="exact"/>
        <w:ind w:firstLine="640"/>
        <w:jc w:val="both"/>
      </w:pPr>
      <w:r>
        <w:rPr>
          <w:rFonts w:ascii="仿宋_GB2312" w:hAnsi="仿宋_GB2312" w:eastAsia="仿宋_GB2312"/>
          <w:b w:val="0"/>
          <w:sz w:val="32"/>
        </w:rPr>
        <w:t>2.社会保障和就业支出（类）111.25万元，占16.70%。</w:t>
      </w:r>
    </w:p>
    <w:p>
      <w:pPr>
        <w:spacing w:line="580" w:lineRule="exact"/>
        <w:ind w:firstLine="640"/>
        <w:jc w:val="both"/>
      </w:pPr>
      <w:r>
        <w:rPr>
          <w:rFonts w:ascii="仿宋_GB2312" w:hAnsi="仿宋_GB2312" w:eastAsia="仿宋_GB2312"/>
          <w:b w:val="0"/>
          <w:sz w:val="32"/>
        </w:rPr>
        <w:t>3.卫生健康支出（类）41.92万元，占6.29%。</w:t>
      </w:r>
    </w:p>
    <w:p>
      <w:pPr>
        <w:spacing w:line="580" w:lineRule="exact"/>
        <w:ind w:firstLine="640"/>
        <w:jc w:val="both"/>
      </w:pPr>
      <w:r>
        <w:rPr>
          <w:rFonts w:ascii="仿宋_GB2312" w:hAnsi="仿宋_GB2312" w:eastAsia="仿宋_GB2312"/>
          <w:b w:val="0"/>
          <w:sz w:val="32"/>
        </w:rPr>
        <w:t>4.住房保障支出（类）37.62万元，占5.65%。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审计事务（款）行政运行（项）：支出决算数为316.81万元，比上年决算增加47.10万元，增长17.46%，主要原因是：本年在职人员增加，在职人员工资调增、社保、公积金基数调增，人员经费增加。</w:t>
      </w:r>
    </w:p>
    <w:p>
      <w:pPr>
        <w:spacing w:line="580" w:lineRule="exact"/>
        <w:ind w:firstLine="640"/>
        <w:jc w:val="both"/>
      </w:pPr>
      <w:r>
        <w:rPr>
          <w:rFonts w:ascii="仿宋_GB2312" w:hAnsi="仿宋_GB2312" w:eastAsia="仿宋_GB2312"/>
          <w:b w:val="0"/>
          <w:sz w:val="32"/>
        </w:rPr>
        <w:t>2.一般公共服务支出（类）审计事务（款）审计业务（项）：支出决算数为8.00万元，比上年决算增加0.00万元，增长0.00%，主要原因是：本年项目金额与上年相同。</w:t>
      </w:r>
    </w:p>
    <w:p>
      <w:pPr>
        <w:spacing w:line="580" w:lineRule="exact"/>
        <w:ind w:firstLine="640"/>
        <w:jc w:val="both"/>
      </w:pPr>
      <w:r>
        <w:rPr>
          <w:rFonts w:ascii="仿宋_GB2312" w:hAnsi="仿宋_GB2312" w:eastAsia="仿宋_GB2312"/>
          <w:b w:val="0"/>
          <w:sz w:val="32"/>
        </w:rPr>
        <w:t>3.一般公共服务支出（类）审计事务（款）审计管理（项）：支出决算数为0.00万元，比上年决算减少3.14万元，下降100.00%，主要原因是：上年度此科目支出为人员调资部分，本年度无此项支出。</w:t>
      </w:r>
    </w:p>
    <w:p>
      <w:pPr>
        <w:spacing w:line="580" w:lineRule="exact"/>
        <w:ind w:firstLine="640"/>
        <w:jc w:val="both"/>
      </w:pPr>
      <w:r>
        <w:rPr>
          <w:rFonts w:ascii="仿宋_GB2312" w:hAnsi="仿宋_GB2312" w:eastAsia="仿宋_GB2312"/>
          <w:b w:val="0"/>
          <w:sz w:val="32"/>
        </w:rPr>
        <w:t>4.一般公共服务支出（类）审计事务（款）事业运行（项）：支出决算数为150.38万元，比上年决算减少1.15万元，下降0.76%，主要原因是：年度考核优秀奖较上年减少。</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1.80万元，下降100.00%，主要原因是：上年度此科目为上级拨付专项购买电脑支出，本年度无此项目支出，较上年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6.社会保障和就业支出（类）行政事业单位养老支出（款）行政单位离退休（项）：支出决算数为11.31万元，比上年决算增加3.17万元，增长38.94%，主要原因是：本年度退休一人，退休人员经费增加。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50.12万元，比上年决算增加5.74万元，增长12.93%，主要原因是：本年度退休一人，退休人员经费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49.82万元，比上年决算增加24.01万元，增长93.03%，主要原因是：本年度退休1人，职业年金缴费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9.卫生健康支出（类）行政事业单位医疗（款）行政单位医疗（项）：支出决算数为17.09万元，比上年决算增加5.55万元，增长48.09%，主要原因是：本年度在职人员增加，在职人员医疗保险缴费经费增加。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10.卫生健康支出（类）行政事业单位医疗（款）事业单位医疗（项）：支出决算数为12.25万元，比上年决算增加1.26万元，增长11.46%，主要原因是：本年度在职人员增加，在职人员医疗保险缴费经费增加。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11.卫生健康支出（类）行政事业单位医疗（款）公务员医疗补助（项）：支出决算数为12.58万元，比上年决算增加11.17万元，增长792.20%，主要原因是：本年度在职人员增加，在职人员医疗保险缴费经费增加。</w:t>
      </w:r>
    </w:p>
    <w:p>
      <w:pPr>
        <w:spacing w:line="580" w:lineRule="exact"/>
        <w:ind w:firstLine="640"/>
        <w:jc w:val="both"/>
      </w:pPr>
      <w:r>
        <w:rPr>
          <w:rFonts w:ascii="仿宋_GB2312" w:hAnsi="仿宋_GB2312" w:eastAsia="仿宋_GB2312"/>
          <w:b w:val="0"/>
          <w:sz w:val="32"/>
        </w:rPr>
        <w:t>12.住房保障支出（类）住房改革支出（款）住房公积金（项）：支出决算数为37.62万元，比上年决算增加2.15万元，增长6.06%，主要原因是：本年度在职人员增加，在职人员住房公积金缴费经费增加。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2025年度一般公共预算财政拨款基本支出657.99万元，其中：</w:t>
      </w:r>
      <w:r>
        <w:rPr>
          <w:rFonts w:ascii="仿宋_GB2312" w:hAnsi="仿宋_GB2312" w:eastAsia="仿宋_GB2312"/>
          <w:b/>
          <w:sz w:val="32"/>
        </w:rPr>
        <w:t>人员经费546.47万元，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公用经费111.51万元，</w:t>
      </w:r>
      <w:r>
        <w:rPr>
          <w:rFonts w:ascii="仿宋_GB2312" w:hAnsi="仿宋_GB2312" w:eastAsia="仿宋_GB2312"/>
          <w:b w:val="0"/>
          <w:sz w:val="32"/>
        </w:rPr>
        <w:t>包括：办公费、水费、邮电费、差旅费、公务接待费、劳务费、委托业务费、工会经费、公务用车运行维护费、其他交通费用、其他商品和服务支出。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2025年度财政拨款“三公”经费支出1.23万元，</w:t>
      </w:r>
      <w:r>
        <w:rPr>
          <w:rFonts w:ascii="仿宋_GB2312" w:hAnsi="仿宋_GB2312" w:eastAsia="仿宋_GB2312"/>
          <w:b w:val="0"/>
          <w:sz w:val="32"/>
        </w:rPr>
        <w:t>比上年减少1.38万元，下降52.87%，主要原因是：严格落实中央八项规定精神，厉行节约，减少公务用车运行维护费。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公务用车购置及运行维护费支出1.21万元，占98.37%，比上年减少1.35万元，下降52.73%，主要原因是：严格落实中央八项规定精神，厉行节约，减少公务用车运行维护费。</w:t>
      </w:r>
      <w:r>
        <w:rPr>
          <w:rFonts w:ascii="仿宋_GB2312" w:hAnsi="仿宋_GB2312" w:eastAsia="仿宋_GB2312"/>
          <w:b w:val="0"/>
          <w:sz w:val="32"/>
        </w:rPr>
        <w:t>公务接待费支出0.02万元，占1.63%，比上年减少0.03万元，下降60.00%，主要原因是：严格落实中央八项规定精神，厉行节约，减少公务接待费。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1.21万元，其中：公务用车购置费0.00万元，公务用车运行维护费1.21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公务接待费0.02万元，开支内容包括接待上级督导组检查产生的就餐费。单位全年安排的国内公务接待1批次，6人次。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5.15万元，决算数1.23万元，预决算差异率-76.12%，主要原因是：严格落实中央八项规定精神，厉行节约，减少公务用车使用频次，燃油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1.21万元，预决算差异率-69.75%，主要原因是：严格落实中央八项规定精神，厉行节约，减少公务用车使用频次，燃油费减少。公务接待费全年预算数1.15万元，决算数0.02万元，预决算差异率-98.26%，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2025年度吉木萨尔县审计局（行政单位和参照公务员法管理事业单位）机关运行经费支出111.51万元，比上年增加17.94万元，增长19.17%，主要原因是：本年在职人员增加，办公费用增加。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2025年度政府采购支出总额4.13万元，其中：政府采购货物支出3.28万元、政府采购工程支出0.00万元、政府采购服务支出0.85万元。</w:t>
      </w:r>
    </w:p>
    <w:p>
      <w:pPr>
        <w:spacing w:line="580" w:lineRule="exact"/>
        <w:ind w:firstLine="640"/>
        <w:jc w:val="both"/>
      </w:pPr>
      <w:r>
        <w:rPr>
          <w:rFonts w:ascii="仿宋_GB2312" w:hAnsi="仿宋_GB2312" w:eastAsia="仿宋_GB2312"/>
          <w:b w:val="0"/>
          <w:sz w:val="32"/>
        </w:rPr>
        <w:t>授予中小企业合同金额2.55万元，占政府采购支出总额的61.74%，其中：授予小微企业合同金额0.74万元，占政府采购支出总额的17.92%。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19.79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691.56万元，实际执行总额666.57万元；预算绩效评价项目2个，全年预算数64.85万元，全年执行数64.85万元。预算绩效管理取得的成效：一是提高工作效率；二是提升资金使用效益；三是优化资金使用结构。发现的问题及原因：一是预算绩效管理意识有待加强，由于在日常工作中缺少整体全面的意识，预算管理人员不能对相关问题进行追踪，难以提出相应的解决途径。二是预算绩效评价专业人员缺失，预算绩效专业人员缺失，在人才培养方面投入力度不足，往将绩效管理工作分配给财务人员，但财务人员受专业知识的限制，对项目缺乏了解，缺少专业知识与实践经验，无法科学、合理的编制绩效目标。下一步改进措施：一是树立绩效管理理念，提高管理层重视程度和工作自觉性；二是构建完善的绩效评价体系；三是注重专业人员的培养。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吉木萨尔县审计局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765.31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683.56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658.57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1,697.98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1,383.12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1,333.14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1,697.98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1,383.12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1,333.14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加强对领导干部履行经济管理职责进行监督，对财政资金、国有资产等有限监督，努力提升审计整改督促力度。按照全口径预算的原则，全年计划完成财政审计项目10个，经济责任审计4个，重大政策审计3个；审计整改督促力度10分，财政资金、国有资产等有效监督95%以上；100%完成年初制定的目标。加强审计结果的运用，确保审计发现的问题得到及时的整改，建立健全审计建的和评价机制，确保审计工作的独立性和公正性，通过审计工作，促进财政资金有效使用，推动经济社会的健康发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691.56万元，实际支出数666.57万元，资金执行率96.39%，实际完成财政审计项目10个，领导干部审计4个，重大政策审计3个；审计整改督促力度10分，财政资金、国有资产等有效监督率达到95%；100%完成年初制定的目标。加强审计结果的运用，确保审计发现的问题得到及时的整改，建立健全审计建的和评价机制，确保审计工作的独立性和公正性，通过审计工作，促进财政资金有效使用，推动经济社会的健康发展。</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管理效率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审计整改监督力度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2024年度小考官单位指标打分表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重大政策审计项目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2025年项目计划表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财政审计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2025年项目计划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领导干部审计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2025年项目计划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领导干部履行经济管理职责</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2025年项目计划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审计项目完成率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年初计划表、预算批复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财政资金、国有资产等有效监督</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2025年项目计划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2025年政府预算政府投资项目审计费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吉木萨尔县审计局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吉木萨尔县审计局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审计局依法聘用3家中介机构对政府投资和以政府投资为主的建设项目实施的审计监督，其核心目标是保障资金规范使用、提高投资效益、防范风险。项目总投资为56.85万元，项目计划于2025年12月完成。通过本项目的实施既能提升审计效能，又能确保“每一分钱花的明明白白”，最终实现政府投资效益最大化，争取替政府节约财政资金300万元。待项目实施完成，争取被服务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56.85万元，资金执行率为100%，本项目实际完成100%；通过本项目的实施，完成委托中介2家、完成项目审核个数2个、项目造价合格率100%，按时完成项目，委托2家中介机构年平均成本控制在28.43万元以内。本项目的实施加强了被审计单位满意度，提升了公共服务供给水平，促进了政府投资项目的顺利进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委托中介机构数量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项目审核个数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项目造价审核合格率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委托3家中介机构平均成本控制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&lt;=28.43万元/家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=28.43万元/家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节约财政资金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提高公共服务供给水平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2025年经责“八不准”审计业务经费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吉木萨尔县审计局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吉木萨尔县审计局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是确保审计工作有效开展的重要保障，涵盖资金的规划、使用、监管及合规性控制。主要用于项目审计的差旅费、交通费、办公用品费及审计软件的维护费等支出。通过系统化的经费管理，审计机构可以在保障合规性的同时提升资源使用效率，确保审计结论的公信力。同时保证审计机关的独立性，确保审计结果的公平、公正，提高审计质量。项目总投资为8万元，项目计划于2025年12月完成。通过本项目的实施，确保审计任务的顺利完成及审计工作的独立性，待项目实施完成，争取使被审计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8万元，资金执行率100%，本项目实际完成100%。通过本项目的实施本项目主要实施内容是确保审计工作有效开展的重要保障，涵盖资金的规划、使用、监管及合规性控制。主要用于项目审计的差旅费、交通费、办公用品费及审计软件的维护费等支出。通过系统化的经费管理，审计机构可以在保障合规性的同时提升资源使用效率，确保审计结论的公信力。同时保证审计机关的独立性，确保审计结果的公平、公正，提高审计质量。项目总投资为8万元，项目于2025年12月完成。通过本项目的实施，确保审计任务的顺利完成及审计工作的独立性，被审计单位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审计发现问题数量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审计报告数量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对被审计单位现场审计率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审计软件维护费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办公用品费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持续加强审计发现管理不规范资金监督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持续监督审计查出问题整改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持续监督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历史标准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持续监督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被审计单位满意度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