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吉木萨尔县大有镇小学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（1）、全面负责学校工作，认真贯彻落实党和国家的方针、政策，全面实施素质教育，培养德、智、体、美等方面全面发展的社会主义事业的建设者和接班人。</w:t>
      </w:r>
    </w:p>
    <w:p>
      <w:pPr>
        <w:spacing w:line="580" w:lineRule="exact"/>
        <w:ind w:firstLine="640"/>
        <w:jc w:val="both"/>
      </w:pPr>
      <w:r>
        <w:rPr>
          <w:rFonts w:ascii="仿宋_GB2312" w:hAnsi="仿宋_GB2312" w:eastAsia="仿宋_GB2312"/>
          <w:sz w:val="32"/>
        </w:rPr>
        <w:t>（2）、根据教育规律、社会要求和学校实际，组织制定学校发展的远景规划、近期目标、学年和学期各项工作计划以及各项工作指标并组织实施。</w:t>
      </w:r>
    </w:p>
    <w:p>
      <w:pPr>
        <w:spacing w:line="580" w:lineRule="exact"/>
        <w:ind w:firstLine="640"/>
        <w:jc w:val="both"/>
      </w:pPr>
      <w:r>
        <w:rPr>
          <w:rFonts w:ascii="仿宋_GB2312" w:hAnsi="仿宋_GB2312" w:eastAsia="仿宋_GB2312"/>
          <w:sz w:val="32"/>
        </w:rPr>
        <w:t>（3）、加强学校的科学化管理，制定和健全各项规章制度，规范办学行为，培养良好校风。</w:t>
      </w:r>
    </w:p>
    <w:p>
      <w:pPr>
        <w:spacing w:line="580" w:lineRule="exact"/>
        <w:ind w:firstLine="640"/>
        <w:jc w:val="both"/>
      </w:pPr>
      <w:r>
        <w:rPr>
          <w:rFonts w:ascii="仿宋_GB2312" w:hAnsi="仿宋_GB2312" w:eastAsia="仿宋_GB2312"/>
          <w:sz w:val="32"/>
        </w:rPr>
        <w:t>（4）、负责教师队伍建设工作，决定校内教职工的工作安排，组织对教职工进行考核，实施奖惩。</w:t>
      </w:r>
    </w:p>
    <w:p>
      <w:pPr>
        <w:spacing w:line="580" w:lineRule="exact"/>
        <w:ind w:firstLine="640"/>
        <w:jc w:val="both"/>
      </w:pPr>
      <w:r>
        <w:rPr>
          <w:rFonts w:ascii="仿宋_GB2312" w:hAnsi="仿宋_GB2312" w:eastAsia="仿宋_GB2312"/>
          <w:sz w:val="32"/>
        </w:rPr>
        <w:t>（5）、领导和组织学校的思想政治工作，把德育工作放在首位。研究思想政治工作的要求、内容、方法和规律，不断加强对学生的思想政治、法制纪律和道德品质教育以及做好管理工作。</w:t>
      </w:r>
    </w:p>
    <w:p>
      <w:pPr>
        <w:spacing w:line="580" w:lineRule="exact"/>
        <w:ind w:firstLine="640"/>
        <w:jc w:val="both"/>
      </w:pPr>
      <w:r>
        <w:rPr>
          <w:rFonts w:ascii="仿宋_GB2312" w:hAnsi="仿宋_GB2312" w:eastAsia="仿宋_GB2312"/>
          <w:sz w:val="32"/>
        </w:rPr>
        <w:t>（6）、负责领导和组织学校的教学工作，坚持以教学为中心，保证教学计划的贯彻执行。</w:t>
      </w:r>
    </w:p>
    <w:p>
      <w:pPr>
        <w:spacing w:line="580" w:lineRule="exact"/>
        <w:ind w:firstLine="640"/>
        <w:jc w:val="both"/>
      </w:pPr>
      <w:r>
        <w:rPr>
          <w:rFonts w:ascii="仿宋_GB2312" w:hAnsi="仿宋_GB2312" w:eastAsia="仿宋_GB2312"/>
          <w:sz w:val="32"/>
        </w:rPr>
        <w:t>（7）、组织制定和实施校舍建设和校园建设规划，加强对财务工作的领导，正确使用各项经费，不断改善办学条件，强化安全工作管理，创造良好的育人环境。</w:t>
      </w:r>
    </w:p>
    <w:p>
      <w:pPr>
        <w:spacing w:line="580" w:lineRule="exact"/>
        <w:ind w:firstLine="640"/>
        <w:jc w:val="both"/>
      </w:pPr>
      <w:r>
        <w:rPr>
          <w:rFonts w:ascii="仿宋_GB2312" w:hAnsi="仿宋_GB2312" w:eastAsia="仿宋_GB2312"/>
          <w:sz w:val="32"/>
        </w:rPr>
        <w:t>（8）、加强与党支部的合作，主动接受学校党组织的监督，搞好领导班子的团结和协作。</w:t>
      </w:r>
    </w:p>
    <w:p>
      <w:pPr>
        <w:spacing w:line="580" w:lineRule="exact"/>
        <w:ind w:firstLine="640"/>
        <w:jc w:val="both"/>
      </w:pPr>
      <w:r>
        <w:rPr>
          <w:rFonts w:ascii="仿宋_GB2312" w:hAnsi="仿宋_GB2312" w:eastAsia="仿宋_GB2312"/>
          <w:sz w:val="32"/>
        </w:rPr>
        <w:t>（9）、依靠群众办学，实行民主管理和民主监督。</w:t>
      </w:r>
    </w:p>
    <w:p>
      <w:pPr>
        <w:spacing w:line="580" w:lineRule="exact"/>
        <w:ind w:firstLine="640"/>
        <w:jc w:val="both"/>
      </w:pPr>
      <w:r>
        <w:rPr>
          <w:rFonts w:ascii="仿宋_GB2312" w:hAnsi="仿宋_GB2312" w:eastAsia="仿宋_GB2312"/>
          <w:sz w:val="32"/>
        </w:rPr>
        <w:t>（10）、主持学校与学生家长及社会的联系工作和外来工作。</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吉木萨尔县大有镇小学无下属预算单位。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2025年度收入总计2,312.99万元，</w:t>
      </w:r>
      <w:r>
        <w:rPr>
          <w:rFonts w:ascii="仿宋_GB2312" w:hAnsi="仿宋_GB2312" w:eastAsia="仿宋_GB2312"/>
          <w:b w:val="0"/>
          <w:sz w:val="32"/>
        </w:rPr>
        <w:t>其中：本年收入合计2,256.37万元，使用非财政拨款结余（含专用结余）0.00万元，年初结转和结余56.62万元。</w:t>
      </w:r>
    </w:p>
    <w:p>
      <w:pPr>
        <w:spacing w:line="580" w:lineRule="exact"/>
        <w:ind w:firstLine="640"/>
        <w:jc w:val="both"/>
      </w:pPr>
      <w:r>
        <w:rPr>
          <w:rFonts w:ascii="仿宋_GB2312" w:hAnsi="仿宋_GB2312" w:eastAsia="仿宋_GB2312"/>
          <w:b/>
          <w:sz w:val="32"/>
        </w:rPr>
        <w:t>2025年度支出总计2,312.99万元，</w:t>
      </w:r>
      <w:r>
        <w:rPr>
          <w:rFonts w:ascii="仿宋_GB2312" w:hAnsi="仿宋_GB2312" w:eastAsia="仿宋_GB2312"/>
          <w:b w:val="0"/>
          <w:sz w:val="32"/>
        </w:rPr>
        <w:t>其中：本年支出合计2,232.94万元，结余分配0.00万元，年末结转和结余80.06万元。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增加311.40万元，增长15.56%，主要原因是：本年在职人员工资调增，社保、公积金基数调增，人员经费增加。校舍安全保障资金增加。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本年收入2,256.37万元，</w:t>
      </w:r>
      <w:r>
        <w:rPr>
          <w:rFonts w:ascii="仿宋_GB2312" w:hAnsi="仿宋_GB2312" w:eastAsia="仿宋_GB2312"/>
          <w:b w:val="0"/>
          <w:sz w:val="32"/>
        </w:rPr>
        <w:t>其中：财政拨款收入2,222.62万元，占98.50%；上级补助收入0.00万元，占0.00%；事业收入0.00万元，占0.00%；经营收入0.00万元，占0.00%；附属单位上缴收入0.00万元，占0.00%；其他收入33.75万元，占1.50%。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本年支出2,232.94万元，</w:t>
      </w:r>
      <w:r>
        <w:rPr>
          <w:rFonts w:ascii="仿宋_GB2312" w:hAnsi="仿宋_GB2312" w:eastAsia="仿宋_GB2312"/>
          <w:b w:val="0"/>
          <w:sz w:val="32"/>
        </w:rPr>
        <w:t>其中：基本支出2,025.12万元，占90.69%；项目支出207.82万元，占9.31%；上缴上级支出0.00万元，占0.00%；经营支出0.00万元，占0.00%；对附属单位补助支出0.00万元，占0.00%。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2025年度财政拨款收入总计2,222.62万元，</w:t>
      </w:r>
      <w:r>
        <w:rPr>
          <w:rFonts w:ascii="仿宋_GB2312" w:hAnsi="仿宋_GB2312" w:eastAsia="仿宋_GB2312"/>
          <w:b w:val="0"/>
          <w:sz w:val="32"/>
        </w:rPr>
        <w:t>其中：年初财政拨款结转和结余0.00万元，本年财政拨款收入2,222.62万元。</w:t>
      </w:r>
      <w:r>
        <w:rPr>
          <w:rFonts w:ascii="仿宋_GB2312" w:hAnsi="仿宋_GB2312" w:eastAsia="仿宋_GB2312"/>
          <w:b/>
          <w:sz w:val="32"/>
        </w:rPr>
        <w:t>财政拨款支出总计2,222.62万元，</w:t>
      </w:r>
      <w:r>
        <w:rPr>
          <w:rFonts w:ascii="仿宋_GB2312" w:hAnsi="仿宋_GB2312" w:eastAsia="仿宋_GB2312"/>
          <w:b w:val="0"/>
          <w:sz w:val="32"/>
        </w:rPr>
        <w:t>其中：年末财政拨款结转和结余0.00万元，本年财政拨款支出2,222.62万元。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增加281.21万元，增长14.48%，主要原因是：本年在职人员工资调增，社保、公积金基数调增，人员经费增加。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年初预算数1,882.28万元，决算数2,222.62万元，预决算差异率18.08%，主要原因是：年中追加人员工资、社保、公积金基数调增部分资金，导致预决算存在差异。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义务教育办学、校园运转、学生资助等重点支出，体现在有关支出科目中。</w:t>
      </w:r>
    </w:p>
    <w:p>
      <w:pPr>
        <w:spacing w:line="580" w:lineRule="exact"/>
        <w:ind w:firstLine="640"/>
        <w:jc w:val="both"/>
      </w:pPr>
      <w:r>
        <w:rPr>
          <w:rFonts w:ascii="仿宋_GB2312" w:hAnsi="仿宋_GB2312" w:eastAsia="仿宋_GB2312"/>
          <w:b w:val="0"/>
          <w:sz w:val="32"/>
        </w:rPr>
        <w:t>按照支出功能分类，教育支出（类）普通教育（款）小学教育（项）的支出占本年财政拨款支出总额的比重最高，2025年度决算数为1,928.18万元，占比86.75%，主要用于人员经费包括：基本工资、津贴补贴、奖金、绩效工资、机关事业单位基本养老保险缴费、职业年金缴费、职工基本医疗保险缴费、公务员医疗补助缴费、其他社会保障缴费、住房公积金、其他工资福利支出、退休费、抚恤金、生活补助。 公用经费包括：办公费、维修（护）费、培训费、专用材料费、劳务费、工会经费、其他商品和服务支出、办公设备购置。。</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2025年度一般公共预算财政拨款支出2,222.62万元，</w:t>
      </w:r>
      <w:r>
        <w:rPr>
          <w:rFonts w:ascii="仿宋_GB2312" w:hAnsi="仿宋_GB2312" w:eastAsia="仿宋_GB2312"/>
          <w:b w:val="0"/>
          <w:sz w:val="32"/>
        </w:rPr>
        <w:t>占本年支出合计的99.54%。</w:t>
      </w:r>
      <w:r>
        <w:rPr>
          <w:rFonts w:ascii="仿宋_GB2312" w:hAnsi="仿宋_GB2312" w:eastAsia="仿宋_GB2312"/>
          <w:b/>
          <w:sz w:val="32"/>
        </w:rPr>
        <w:t>与上年相比，</w:t>
      </w:r>
      <w:r>
        <w:rPr>
          <w:rFonts w:ascii="仿宋_GB2312" w:hAnsi="仿宋_GB2312" w:eastAsia="仿宋_GB2312"/>
          <w:b w:val="0"/>
          <w:sz w:val="32"/>
        </w:rPr>
        <w:t>增加281.21万元，增长14.48%，主要原因是：本年在职人员工资调增，社保、公积金基数调增，人员经费增加。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年初预算数1,882.28万元，决算数2,222.62万元，预决算差异率18.08%，主要原因是：本年在职人员增加，年中追加人员经费及人员工资、社保、公积金基数调增部分资金，导致预决算存在差异。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1.教育支出（类）2,108.38万元，占94.86%。</w:t>
      </w:r>
    </w:p>
    <w:p>
      <w:pPr>
        <w:spacing w:line="580" w:lineRule="exact"/>
        <w:ind w:firstLine="640"/>
        <w:jc w:val="both"/>
      </w:pPr>
      <w:r>
        <w:rPr>
          <w:rFonts w:ascii="仿宋_GB2312" w:hAnsi="仿宋_GB2312" w:eastAsia="仿宋_GB2312"/>
          <w:b w:val="0"/>
          <w:sz w:val="32"/>
        </w:rPr>
        <w:t>2.社会保障和就业支出（类）58.97万元，占2.65%。</w:t>
      </w:r>
    </w:p>
    <w:p>
      <w:pPr>
        <w:spacing w:line="580" w:lineRule="exact"/>
        <w:ind w:firstLine="640"/>
        <w:jc w:val="both"/>
      </w:pPr>
      <w:r>
        <w:rPr>
          <w:rFonts w:ascii="仿宋_GB2312" w:hAnsi="仿宋_GB2312" w:eastAsia="仿宋_GB2312"/>
          <w:b w:val="0"/>
          <w:sz w:val="32"/>
        </w:rPr>
        <w:t>3.卫生健康支出（类）34.79万元，占1.57%。</w:t>
      </w:r>
    </w:p>
    <w:p>
      <w:pPr>
        <w:spacing w:line="580" w:lineRule="exact"/>
        <w:ind w:firstLine="640"/>
        <w:jc w:val="both"/>
      </w:pPr>
      <w:r>
        <w:rPr>
          <w:rFonts w:ascii="仿宋_GB2312" w:hAnsi="仿宋_GB2312" w:eastAsia="仿宋_GB2312"/>
          <w:b w:val="0"/>
          <w:sz w:val="32"/>
        </w:rPr>
        <w:t>4.住房保障支出（类）20.48万元，占0.92%。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1.教育支出（类）普通教育（款）学前教育（项）：支出决算数为180.20万元，比上年决算减少22.27万元，下降11.00%，主要原因是：本年幼儿学生人数减少，导致生均公用经费减少。</w:t>
      </w:r>
    </w:p>
    <w:p>
      <w:pPr>
        <w:spacing w:line="580" w:lineRule="exact"/>
        <w:ind w:firstLine="640"/>
        <w:jc w:val="both"/>
      </w:pPr>
      <w:r>
        <w:rPr>
          <w:rFonts w:ascii="仿宋_GB2312" w:hAnsi="仿宋_GB2312" w:eastAsia="仿宋_GB2312"/>
          <w:b w:val="0"/>
          <w:sz w:val="32"/>
        </w:rPr>
        <w:t>2.教育支出（类）普通教育（款）小学教育（项）：支出决算数为1,928.18万元，比上年决算增加540.18万元，增长38.92%，主要原因是：本年在职人员工资调增，社保、公积金基数调增，人员经费增加。校舍安全保障资金增加。</w:t>
      </w:r>
    </w:p>
    <w:p>
      <w:pPr>
        <w:spacing w:line="580" w:lineRule="exact"/>
        <w:ind w:firstLine="640"/>
        <w:jc w:val="both"/>
      </w:pPr>
      <w:r>
        <w:rPr>
          <w:rFonts w:ascii="仿宋_GB2312" w:hAnsi="仿宋_GB2312" w:eastAsia="仿宋_GB2312"/>
          <w:b w:val="0"/>
          <w:sz w:val="32"/>
        </w:rPr>
        <w:t>3.教育支出（类）普通教育（款）其他普通教育支出（项）：支出决算数为0.00万元，比上年决算减少16.00万元，下降100.00%，主要原因是：本年本科目校舍安全保障资金减少。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38.71万元，比上年决算减少111.00万元，下降74.14%，主要原因是：本年功能科目调整，养老保险缴费上年度单独列支，本年部分调整至主科目列支，导致经费较上年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20.27万元，比上年决算减少82.35万元，下降80.25%，主要原因是：本年功能科目调整，机关事业单位职业年金缴费上年度单独列支，本年部分调整至主科目列支，导致经费较上年减少。</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24.65万元，比上年决算减少53.20万元，下降68.34%，主要原因是：本年功能科目调整，事业单位医疗上年度单独列支，本年部分调整至主科目列支，导致经费较上年减少。</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10.14万元，比上年决算增加5.37万元，增长112.58%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住房保障支出（类）住房改革支出（款）住房公积金（项）：支出决算数为20.48万元，比上年决算增加20.48万元，增长100.00%，主要原因是：本年功能科目调整，住房公积金上年度在主科目列支，本年单独列支，导致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2025年度一般公共预算财政拨款基本支出2,014.81万元，其中：</w:t>
      </w:r>
      <w:r>
        <w:rPr>
          <w:rFonts w:ascii="仿宋_GB2312" w:hAnsi="仿宋_GB2312" w:eastAsia="仿宋_GB2312"/>
          <w:b/>
          <w:sz w:val="32"/>
        </w:rPr>
        <w:t>人员经费1,944.20万元，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pPr>
        <w:spacing w:line="580" w:lineRule="exact"/>
        <w:ind w:firstLine="640"/>
        <w:jc w:val="both"/>
      </w:pPr>
      <w:r>
        <w:rPr>
          <w:rFonts w:ascii="仿宋_GB2312" w:hAnsi="仿宋_GB2312" w:eastAsia="仿宋_GB2312"/>
          <w:b/>
          <w:sz w:val="32"/>
        </w:rPr>
        <w:t>公用经费70.61万元，</w:t>
      </w:r>
      <w:r>
        <w:rPr>
          <w:rFonts w:ascii="仿宋_GB2312" w:hAnsi="仿宋_GB2312" w:eastAsia="仿宋_GB2312"/>
          <w:b w:val="0"/>
          <w:sz w:val="32"/>
        </w:rPr>
        <w:t>包括：办公费、水费、电费、邮电费、差旅费、培训费、委托业务费、工会经费。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2025年度吉木萨尔县大有镇小学（事业单位）公用经费支出70.61万元，比上年增加34.53万元，增长95.70%，主要原因是：本年办公费、电采暖费用增加。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2025年度政府采购支出总额68.43万元，其中：政府采购货物支出0.44万元、政府采购工程支出67.19万元、政府采购服务支出0.80万元。</w:t>
      </w:r>
    </w:p>
    <w:p>
      <w:pPr>
        <w:spacing w:line="580" w:lineRule="exact"/>
        <w:ind w:firstLine="640"/>
        <w:jc w:val="both"/>
      </w:pPr>
      <w:r>
        <w:rPr>
          <w:rFonts w:ascii="仿宋_GB2312" w:hAnsi="仿宋_GB2312" w:eastAsia="仿宋_GB2312"/>
          <w:b w:val="0"/>
          <w:sz w:val="32"/>
        </w:rPr>
        <w:t>授予中小企业合同金额68.43万元，占政府采购支出总额的100.00%，其中：授予小微企业合同金额68.43万元，占政府采购支出总额的100.00%。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19,922.08平方米，价值3,100.88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2,312.99万元，实际执行总额2,232.94万元；预算绩效评价项目10个，全年预算数179.98万元，全年执行数179.98万元。预算绩效管理取得的成效：我校全面贯彻党的教育方针，在教育局的正确领导、社会各界的关心支持和集团学校的悉心引导下，紧围绕立德树人根本任务，深化教育教学改革，着力推进学校内涵式、高质量发展。这一年，我们紧围绕教育教学常规工作这一生命线，以实字当头，细字着力，常字为功，稳字托底，帮字暖心，扎实推进每一项工作，努力提升学校整体办学水平和育人质量。各项工作在平稳中求进，在规范中创新，在落实中提升。全体教职工凝心聚力，锐意进取，秉持初心使命，坚持“为学生的终身发展”奠基的办学理念，圆满完成了年度各项工作目标。2025年3月-12月，本校共有外派学习10场次，共有41人次参与培训。涉及小学语文、数学、英语、道德与法治、综合实践、科学、音乐、体育、信息科技等学科及后勤管理类；国培计划涉及3场，共3人次，分别是高莉、金海霞、谢金涛。其中省外培训涉及8次，共30人；疆内培训1场次，共10人；县域内培训10余场次，共覆盖教师53人。本学年，大有镇小学的语文教研组、数学教研组、综合教研组共组织教科研活动累计48次，集体备课活动48次，教师参与覆盖率100%。其中学生活动累计10余次，学生参与覆盖率100%，教师活动将近40余次，教师参与覆盖率100%。思政教师数量共7人，其中专职思政教师5人，党员教师覆盖率100%。学生获奖类：共参与大型体育竞技类比赛4次，田径运动会、轮滑比赛、篮球足球比赛均取得优异成绩；校级体育竞技类比赛共组织6次，分别是跳绳比赛、拔河比赛、趣味活动、十五届田径运动会、足球赛、冬季长跑。大型展演类活动：六一社团汇报展演活动。参与全区第26届数字素养提升活动，数字绘画有2名学生获奖：分别是二等奖、三等奖；电子小报项目有2名学生荣获二等奖；编程项目有2人获三等奖。参加吉木萨尔县第二届科技节活动：电脑编程2人获二等奖、8人三等奖；科技创新项目2人获二等奖；科学小实验2人获三等奖。在第39届新疆青少年科技创新大赛中马文同学荣获自治区科幻画自治区一等奖。小手拉大手全家一起学国家通用语言文字展示活动1名学生获县级二等奖。教师教科研获奖类：其中5名教师获校级荣誉；27项县级荣誉成果；7项州级成果；5项自治区级成果；5项国家级成果。2025年4月县教研室对本校进行了1次教学视导；第七届三名工程评选结果：州级骨干：唐金山；县级学科带头人：王园；县级骨干教师：丁乾坤、钱玉玲、马刚、于文瑞；成立1个州级名师工作室，领衔人马龙；成立1个庭州英才工作室，领衔人谢金涛。发现的问题及原因：1、教育数字化转型的深度应用与教师信息素养提升的匹配度需进一步加强。2、校本课程体系的特色与品牌影响力有待进一步凸显和深化。3、教师队伍结构不合理，中青年教师较少，老龄化严重，难以适应现代教育的需求。4、生源结构单一，留守儿童、单亲家庭学生多，家庭教育缺失，影响学生的学习和性格发展。下一步改进措施：1.建立健全多层次、全方位的教学质量监控体系。定期开展教学质量检查，涵盖教案编写、课堂授课、作业批改、考试考核等教学全流程。通过数据分析、学生反馈、同行评价等多维度评估教学效果，及时发现问题并督促整改。2.教师的教学质量评价奖惩方案，深入调研现行方案在实施过程中问题与不足，广泛征求教师、学生及家长的意见。细化评价指标，将教学创新、学生学业进步幅度、学生综合素质提升待纳入评价范畴。建立科学合理的奖惩机制，对教学质量优秀、教学成果突出的教师给予物质奖励。3.提高课堂教学效率，开展“高效课堂”专项教研活动，组织教师进行教学方法创新探索。鼓励教师运用项目式学习、小组合作探究、情景教学等多样化教学方法，激发学生学习兴趣与主动性。4.在平时的教学中，我校要严抓国家通用语言文字工作，通过各种形式，要求师生在校讲好普通话，使用规范字。增强了语言文字规范意识，提高了规范使用语言文字的水平。5.我校要继续和主体学校县二小集团一起教学研讨，一起联考联析，明确和强校的差距，找出形成差距的原因，积极整改，努力缩短距离。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吉木萨尔县大有镇小学</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108.10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120.65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120.65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1,774.18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2,192.34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2,112.29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4,064.56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4,625.98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4,465.88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4,064.56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4,625.98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4,465.88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以习近平新时代中国特色社会主义思想为指导，全面提高办学水平，凝心聚力、务实奋进，努力开创学校教育工作新局面。贯彻“以生为本，全面发展”的教育理念，继续推进“双减”“五项管理工作”，在学校全面工作的框架下，以提升教育教学质量为核心，夯实过程管理，引领教师专业成长，培养学生的创新精神和实践能力为重点，深化教育教学改革，推动学校教育教学工作的高质量发展，实现学校可持续发展、品牌化发展的目标。落实有关教育经费的法规政策，义务教育入学率达到100%，教学任务完成率达到100%，德育活动参与率达到98%，小学升学率达到100%	，享受补贴覆盖率达到100%，安全演练次数1月/次，教师外派培训人数达到44人次，开设社团种类10个，开展安全教育课8节/学期，让国家优惠政策落实到每家每户，逐步提高受益家长的满意度。</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2312.99万元，全年执行数为2232.94万元，总预算执行率为96.54%。2025年我单位完成以下工作内容：教学任务完成率100%，学生入学率100%，德育活动参与率98%，小学升学率100%，享受补贴覆盖率100%，完成教师外派培训44人，开展安全教育课8节/学期，开设社团种类10个。按时发放人员工资、津贴、奖金，按时缴纳各类社保、医保、职业年金、住房公积金等，按时支付学校各项办公经费，使学校正常运转。落实有关教育经费的法规政策，让国家优惠政策落实到每家每户，逐步提高受益群众的满意度。</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教学任务完成率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吉木萨尔县大有镇小学2024-2025学年第一学期学校工作总结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学生入学率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吉木萨尔县大有镇小学2024-2025学年第一学期学校工作总结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德育活动参与率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吉木萨尔县大有镇小学2024-2025学年第一学期学校工作总结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小学升学率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吉木萨尔县大有镇小学2024-2025学年第一学期学校工作总结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享受补贴覆盖率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吉木萨尔县大有镇小学2024-2025学年第一学期学校工作总结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教师外派培训人数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&gt;=44人次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吉木萨尔县大有镇小学2024-2025学年第一学期学校工作总结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开展安全教育课</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&gt;=8节/学期</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吉木萨尔县大有镇小学2024-2025学年第一学期学校工作总结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=8节/学期</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开设社团种类</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吉木萨尔县大有镇小学2024-2025学年第一学期学校工作总结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吉木萨尔县大有镇小学2024-2025学年第一学期学校工作总结工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2025年政府预算-教育系统冬季取暖费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实施内容为教育系统冬季取暖费补助，拨付资金26.29万元，计划于2025年12月完成，实现采暖期内供暖全覆盖、质量达标，改善师生教学与生活环境，杜绝冬季取暖安全隐患，保障教育教学秩序持续稳定，助力教育公平与薄弱学校条件提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26.28万元，资金执行率为100%，本项目实际完成资金支付26.28万元。通过本项目的实施，加强了校园冬季取暖保障体系建设，完善了取暖设施运维管理，筑牢了校园温暖安全防线，提升了校园冬季取暖质量与保障能力，改善了师生学习工作环境，保障校园正常运转，促进了教育教学秩序稳定有序，保障师生身心健康，推动学校各项工作平稳开展，切实落实了校园民生保障要求。</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小学电采暖面积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&gt;=11480平方米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=11480平方米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取暖费保障率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取暖保障天数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&gt;=180天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小学电采暖每平方金额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小学电采暖费金额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&lt;=26.29万元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=26.29万元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保障师生取暖</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此项指标超额完成，存在偏差，偏差率为2.10%，偏差原因：指标值设置过低，下一年度改进措施：按实际情况设置指标值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此项指标超额完成，存在偏差，偏差率为2.10%，偏差原因：指标值设置过低，下一年度改进措施：按实际情况设置指标值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关于提前下达2025年中央城乡义务教育补助经费预算的通知（小学家庭经济困难学生生活补助）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30.28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做好家庭经济困难学生认定和生活补助发放工作，提高资助的精准度。我校寄宿生人数174人，补助标准1250元/人，非寄宿生人数171人，补助标准625元/人，使家庭经济困难学生安心完成学业。家庭经济困难学生补助资金中自治区直达资金5.30万元，中央直达资金23.31万元，县级配套资金1.67万元，合计30.28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30.28万元，资金执行率为100%，本项目实际完成资金支付30.28万元。通过本项目的实施，加强了教育民生保障力度，健全了家庭经济困难学生资助管理体系，提升了贫困学生资助精准度与资金使用效益，完善了助学服务机制，促进了贫困学生身心健康与全面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寄宿生人数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&gt;=174人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非寄宿生人数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&gt;=171人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寄宿生补助标准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&lt;=1250元/生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非寄宿生补助标准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&lt;=625元/生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保障家庭困难学生安心完成学业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此项指标超额完成，存在偏差，偏差率为1.06%，偏差原因：指标值设置过低，下一年度改进措施：按实际情况设置指标值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关于提前下达2025年教育补助项目经费预算的通知（自治区义务教育班主任津贴补贴）</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我校义务教育阶段共11个班级，每班每月班主任津贴补助400元，补助周期10个月，项目资金4.20万元。通过建立科学的班主任津贴绩效体系，充分调动班主任工作主动性和创造性，提升班级管理规范化水平，促进学生行为习惯、学业成绩及综合素质提升，打造一支责任心强、业务能力突出的班主任队伍，为学校教育教学质量奠定基础。</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截至2025年12月31日，本项目支出资金4.20万元，资金执行率为100%，本项目实际完成资金支付4.20万元。通过本项目的实施，加强了班主任队伍专业化建设，健全了班级管理激励与保障机制，强化了学校德育工作与班级日常管理力度，提升了班主任工作积极性、责任心与班级管理效能，保障了班主任劳动权益，激发了育人工作热情，促进了学校德育工作扎实开展、学生良好行为习惯养成与校园和谐稳定，推动了学校教育教学管理工作提质增效</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90.91%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15.45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此项指标未完成，存在偏差，偏差率为9.09%，偏差原因：下半学期学生人数减少，班级设置减少一个班，班主任减少，下一年度改进措施：按实际情况设置指标值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班主任津贴按时发放完成率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班主任津贴标准1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逐步提高班主任工作积极性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95.45分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吉木萨尔县各义务段学校2024年下半年、2025年上半年免除家庭经济困难及寄宿制学生课后服务费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规范课后托管服务费的经费使用与服务供给，为学生提供优质、多元的课后托管服务费，解决家长接送难题，助力学生学业巩固与全面发展，同时建立科学的课后托管服务管理机制，参加课后托管服务学生人数292人，提升学校教育服务品质与社会满意度。共拨付免除家庭经济困难及寄宿制学生课后服务费22.56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22.56万元，资金执行率为100%，本项目实际完成资金支付22.56万元。通过本项目的实施，加强了学校课后服务体系建设，健全了课后服务管理机制，提升了课后服务质量与育人实效，优化了学生课后学习体验，提高了家长对课后服务的满意度，促进了学生全面发展与健康成长，切实落实双减政策要求，助力教育公平与教育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参加课后托管服务学生人数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&gt;=292人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课后托管服务内容完成率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课后服务时长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2024年下半年课后托管费发放金额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&lt;=7.64万元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2025年上半年课后托管费发放金额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&lt;=7.84万元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2025年下半年课后托管费发放金额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提升学生综合素养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此项指标超额完成，存在偏差，偏差率为2.10%，偏差原因：指标值设置过低，下一年度改进措施：按实际情况设置指标值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吉木萨尔县大有镇小学—昌州财教[2024]92号关于提前下达2025年中央城乡义务教育补助经费预算的通知（特殊教育公用经费）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规范使用特殊教育小学经费，保障教育教学活动正常开展，改善办学随班就读学生条件，提升教师专业能力与学生综合素养，助力义务教育阶段学校优质均衡发展。我校随班就读学生5人，特殊教育公用经费补助标准7000元/生，中央补助资金2.90万元、自治区补助资金0.17万元，县级配套资金0.43万元，总计补助金额3.50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3.50万元，资金执行率为100%，本项目实际完成资金支付3.50万元。通过本项目的实施，加强了特殊教育办学条件保障，健全了特殊教育教学与管理经费保障机制，强化了经费规范使用与监管力度，提升了特殊教育教学服务能力、校园环境适配度与教育教学支持水平，切实改善了特殊学生学习与生活条件，促进了特殊教育资源均衡配置，保障了适龄特殊儿童受教育权利，推动了特殊教育事业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残疾学生人数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特教学生公用经费补助标准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=7000元/生/年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=7000元/生/年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受益群体户数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此项指标超额完成，存在偏差，偏差率为2.10%，偏差原因：指标值设置过低，下一年度改进措施：按实际情况设置指标值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此项指标超额完成，存在偏差，偏差率为2.10%，偏差原因：指标值设置过低，下一年度改进措施：按实际情况设置指标值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昌州财教[2024]100号关于提前下达2025年教育补助项目经费预算的通知（自聘教师补助）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落实自聘幼儿教师补助政策，稳定自聘教师队伍，提升幼儿教师专业积极性，保障幼儿教育教学活动优质开展，促进幼儿身心健康与全面发展，助力学前教育质量提升。我校自聘幼儿教师4人，每人补助标准2290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0.92万元，资金执行率为100%，本项目实际完成资金支付0.92万元。通过本项目的实施，加强了学校师资队伍补充与保障机制，稳定了自聘教师队伍，规范了经费发放与管理，提升了自聘教师待遇保障水平、工作积极性与职业归属感，补齐了学校教学力量短板，促进了教育教学工作正常开展，保障教学秩序稳定，推动义务教育阶段教育教学质量稳步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自聘教师补助人数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保障自聘教师考核合格率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自聘教师补助发放完成时间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2025年12月30日以前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2025年3月5日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自聘教师补助金额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自聘教师队伍稳定性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有效稳定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自聘教师对补助政策满意度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此项指标超额完成，存在偏差，偏差率为1.05%，偏差原因：指标值设置过低，下一年度改进措施：按实际情况设置指标值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此项指标超额完成，存在偏差，偏差率为1.05%，偏差原因：指标值设置过低，下一年度改进措施：按实际情况设置指标值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昌州财教[2024]92号 关于提前下达2025年中央城乡义务教育补助经费预算的通知 （校舍安全保障）</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项目实施可消除校舍安全隐患，为师生创造安全的教学环境，增强家长与社会对学校的信任，助力县域义务教育优质均衡发展。我校校舍安全改造项目涉及供暖管道更换主管道520米，分管道长440米，25万元；食堂地面改造205平米，每平方米100元，合计2万元；维修小学到原中学楼之间的挡土墙长102米、高1.9米，厚50厘米，合计23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50万元，资金执行率为100%，本项目实际完成资金支付50万元。通过本项目的实施，加强了校园校舍安全管理体系建设，健全了校舍安全隐患排查、维修及监管长效机制，提升了校舍建筑安全水平、设施完好度及应急防护能力，有效改善了师生在校环境，消除了安全隐患，促进了教育教学秩序稳定，保障了师生人身与财产安全，推动校园安全治理能力现代化，切实落实校园安全保障政策要求。</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更换供暖管道面积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&gt;=960米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食堂地面改造面积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&gt;=205平方米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维修挡土墙长度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&gt;=102米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维修项目质量合格率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校舍安全维修项目完成时间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2025年11月30日以前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2025年11月30日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维修更换供暖管道金额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食堂地面改造金额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维修挡土墙成本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改善学生学习环境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此项指标超额完成，存在偏差，偏差率为1.05%，偏差原因：指标值设置过低，下一年度改进措施：按实际情况设置指标值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昌州财教[2024]92号关于提前下达2025年中央城乡义务教育补助经费预算的通知（小学公用经费）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规范使用小学经费，保障教育教学活动正常开展，改善办学条件，提升教师专业能力与学生综合素养，助力义务教育阶段学校优质均衡发展。我校在校学生人数348人，公用经费补助标准720元/生，取暖费补助标准170元/生，寄宿生补助标准300元/生，中央补助资金28.27万元、自治区补助资金2.22万元，县级配套资金5.70万元，总计补助金额36.19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36.19万元，资金执行率为100%，本项目实际完成资金支付36.19万元。通过本项目的实施，加强了学校办学条件保障与日常运转支撑，完善了教育教学经费保障机制，提升了学校教育教学服务能力、办学水平与经费使用效益，改善了校园环境与教学实施条件，促进了义务教育均衡发展，保障了学校各项工作正常开展，助力教育教学质量稳步提升，切实落实义务教育经费保障政策。</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在校学生人数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&gt;=348人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此项指标未完成，存在偏差，偏差率为8.05%，偏差原因：年初学生人数348人，年末学生人数292人，平均学生人数320人，下一年度改进措施：按实际情况设置指标值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在校寄宿生人数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&gt;=174人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此项指标未完成，存在偏差，偏差率为3.45%，偏差原因：年初寄宿生人数174人，年末寄宿生人数162人，平均寄宿生人数168人，下一年度改进措施：按实际情况设置指标值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学生公用经费补助标准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小学寄宿生公用经费生均标准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取暖费补助标准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保障教育教学正常开展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昌州财教[2025]5号关于下达2025年昌吉州教育项目州本级配套资金的通知(教师体检补助)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州党委第七十七次会议“将全州女教师两癌筛查纳入体检项目”精神，自治州教职工健康体检经费自2024年起纳入州财政年度预算予以保障，按照500元/人的补助标准，对我校61名教职员工开展健康体检，有效改善我校教师身体健康状况。</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3.05万元，资金执行率100%，本项目实际完成资金支付3.05万元，通过本项目的实施，加强了教职工健康保障体系建设，筑牢了教师队伍健康防线，提升了教职工健康意识与健康管理能力，促进了教师队伍身心健康与职业可持续发展，推动了学校教育教学工作高质量开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体检教师人数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教师身体健康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此项指标超额完成，存在偏差，偏差率为2.1%，偏差原因：指标值设置过低，下一年度改进措施：按实际情况设置指标值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昌州财行[2025]30号关于下达2025年“庭州英才”人才工作经费的通知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吉木萨尔县大有镇小学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行【2025】30号关于下达2025年“庭州英才”人才工作经费预算的通知，年初拨付资金3万元，预计2025年12月31日前支付完成，加强对各类人才的培养和引进工作，提高人才培训质量，促进人才和社会需求的对接，推动国家经济社会的发展，提高人才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万元，资金执行率为100%，本项目实际完成资金支付3万元。通过本项目的实施，加强了人才引育留用全链条保障体系与经费规范管理机制，夯实庭州英才队伍建设根基，提升了人才创新创业支撑能力、团队建设水平与经费使用效益，增强人才归属感与干事热情，促进了人才链与产业链深度融合、关键技术攻关与成果转化，推动区域高质量发展，全面落实人才强州战略目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庭州英才专项资金计划人数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庭州英才专项资金补助覆盖率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庭州英才专项资金发放时间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2025年12月30日以前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庭州英才专项资金工作室补助金额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庭州英才专项资金个人补助金额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此项指标超额完成，存在偏差，偏差率为2.1%，偏差原因：指标值设置过低，下一年度改进措施：按实际情况设置指标值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