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吉木萨尔县吉木萨尔镇卫生院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（1）为城乡居民提供医疗、常见病多发病治疗与护理。</w:t>
      </w:r>
    </w:p>
    <w:p>
      <w:pPr>
        <w:spacing w:line="580" w:lineRule="exact"/>
        <w:ind w:firstLine="640"/>
        <w:jc w:val="both"/>
      </w:pPr>
      <w:r>
        <w:rPr>
          <w:rFonts w:ascii="仿宋_GB2312" w:hAnsi="仿宋_GB2312" w:eastAsia="仿宋_GB2312"/>
          <w:sz w:val="32"/>
        </w:rPr>
        <w:t>（2）恢复期病人的康复治疗与护理。</w:t>
      </w:r>
    </w:p>
    <w:p>
      <w:pPr>
        <w:spacing w:line="580" w:lineRule="exact"/>
        <w:ind w:firstLine="640"/>
        <w:jc w:val="both"/>
      </w:pPr>
      <w:r>
        <w:rPr>
          <w:rFonts w:ascii="仿宋_GB2312" w:hAnsi="仿宋_GB2312" w:eastAsia="仿宋_GB2312"/>
          <w:sz w:val="32"/>
        </w:rPr>
        <w:t>（3）预防保障，初级卫生保健规划实施；卫生信息管理。</w:t>
      </w:r>
    </w:p>
    <w:p>
      <w:pPr>
        <w:spacing w:line="580" w:lineRule="exact"/>
        <w:ind w:firstLine="640"/>
        <w:jc w:val="both"/>
      </w:pPr>
      <w:r>
        <w:rPr>
          <w:rFonts w:ascii="仿宋_GB2312" w:hAnsi="仿宋_GB2312" w:eastAsia="仿宋_GB2312"/>
          <w:sz w:val="32"/>
        </w:rPr>
        <w:t>（4）承担十个社区和六个行政村的城乡居民的十四项公共卫生管理服务工作任务。是一所能较好开展基本医疗服务和基本公共卫生服务的非营利性的公益医疗机构。</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吉木萨尔县吉木萨尔镇卫生院无下属预算单位。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2025年度收入总计1,837.28万元，</w:t>
      </w:r>
      <w:r>
        <w:rPr>
          <w:rFonts w:ascii="仿宋_GB2312" w:hAnsi="仿宋_GB2312" w:eastAsia="仿宋_GB2312"/>
          <w:b w:val="0"/>
          <w:sz w:val="32"/>
        </w:rPr>
        <w:t>其中：本年收入合计1,750.52万元，使用非财政拨款结余（含专用结余）0.00万元，年初结转和结余86.76万元。</w:t>
      </w:r>
    </w:p>
    <w:p>
      <w:pPr>
        <w:spacing w:line="580" w:lineRule="exact"/>
        <w:ind w:firstLine="640"/>
        <w:jc w:val="both"/>
      </w:pPr>
      <w:r>
        <w:rPr>
          <w:rFonts w:ascii="仿宋_GB2312" w:hAnsi="仿宋_GB2312" w:eastAsia="仿宋_GB2312"/>
          <w:b/>
          <w:sz w:val="32"/>
        </w:rPr>
        <w:t>2025年度支出总计1,837.28万元，</w:t>
      </w:r>
      <w:r>
        <w:rPr>
          <w:rFonts w:ascii="仿宋_GB2312" w:hAnsi="仿宋_GB2312" w:eastAsia="仿宋_GB2312"/>
          <w:b w:val="0"/>
          <w:sz w:val="32"/>
        </w:rPr>
        <w:t>其中：本年支出合计1,752.62万元，结余分配0.00万元，年末结转和结余84.66万元。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增加7.60万元，增长0.42%，主要原因是：本年在职人员增加，在职人员工资调增、社保、公积金基数调增，人员经费增加。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本年收入1,750.52万元，</w:t>
      </w:r>
      <w:r>
        <w:rPr>
          <w:rFonts w:ascii="仿宋_GB2312" w:hAnsi="仿宋_GB2312" w:eastAsia="仿宋_GB2312"/>
          <w:b w:val="0"/>
          <w:sz w:val="32"/>
        </w:rPr>
        <w:t>其中：财政拨款收入1,207.59万元，占68.98%；上级补助收入0.00万元，占0.00%；事业收入519.18万元，占29.66%；经营收入0.00万元，占0.00%；附属单位上缴收入0.00万元，占0.00%；其他收入23.75万元，占1.36%。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本年支出1,752.62万元，</w:t>
      </w:r>
      <w:r>
        <w:rPr>
          <w:rFonts w:ascii="仿宋_GB2312" w:hAnsi="仿宋_GB2312" w:eastAsia="仿宋_GB2312"/>
          <w:b w:val="0"/>
          <w:sz w:val="32"/>
        </w:rPr>
        <w:t>其中：基本支出1,383.07万元，占78.91%；项目支出369.54万元，占21.09%；上缴上级支出0.00万元，占0.00%；经营支出0.00万元，占0.00%；对附属单位补助支出0.00万元，占0.00%。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2025年度财政拨款收入总计1,207.59万元，</w:t>
      </w:r>
      <w:r>
        <w:rPr>
          <w:rFonts w:ascii="仿宋_GB2312" w:hAnsi="仿宋_GB2312" w:eastAsia="仿宋_GB2312"/>
          <w:b w:val="0"/>
          <w:sz w:val="32"/>
        </w:rPr>
        <w:t>其中：年初财政拨款结转和结余0.00万元，本年财政拨款收入1,207.59万元。</w:t>
      </w:r>
      <w:r>
        <w:rPr>
          <w:rFonts w:ascii="仿宋_GB2312" w:hAnsi="仿宋_GB2312" w:eastAsia="仿宋_GB2312"/>
          <w:b/>
          <w:sz w:val="32"/>
        </w:rPr>
        <w:t>财政拨款支出总计1,207.59万元，</w:t>
      </w:r>
      <w:r>
        <w:rPr>
          <w:rFonts w:ascii="仿宋_GB2312" w:hAnsi="仿宋_GB2312" w:eastAsia="仿宋_GB2312"/>
          <w:b w:val="0"/>
          <w:sz w:val="32"/>
        </w:rPr>
        <w:t>其中：年末财政拨款结转和结余0.00万元，本年财政拨款支出1,207.59万元。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增加74.46万元，增长6.57%，主要原因是：本年增加基本公共卫生补助资金。</w:t>
      </w:r>
      <w:r>
        <w:rPr>
          <w:rFonts w:ascii="仿宋_GB2312" w:hAnsi="仿宋_GB2312" w:eastAsia="仿宋_GB2312"/>
          <w:b/>
          <w:sz w:val="32"/>
        </w:rPr>
        <w:t>与年初预算相比，</w:t>
      </w:r>
      <w:r>
        <w:rPr>
          <w:rFonts w:ascii="仿宋_GB2312" w:hAnsi="仿宋_GB2312" w:eastAsia="仿宋_GB2312"/>
          <w:b w:val="0"/>
          <w:sz w:val="32"/>
        </w:rPr>
        <w:t>年初预算数963.68万元，决算数1,207.59万元，预决算差异率25.31%，主要原因是：年中追加基本公卫补助资金，全民健康体检资金以及重大公卫补助资金、失能老人健康评估资金，导致预决算存在差异。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医疗服务事业等重点支出，体现在有关支出科目中。</w:t>
      </w:r>
    </w:p>
    <w:p>
      <w:pPr>
        <w:spacing w:line="580" w:lineRule="exact"/>
        <w:ind w:firstLine="640"/>
        <w:jc w:val="both"/>
      </w:pPr>
      <w:r>
        <w:rPr>
          <w:rFonts w:ascii="仿宋_GB2312" w:hAnsi="仿宋_GB2312" w:eastAsia="仿宋_GB2312"/>
          <w:b w:val="0"/>
          <w:sz w:val="32"/>
        </w:rPr>
        <w:t>按照支出功能分类，卫生健康支出（类）基层医疗卫生机构（款）乡镇卫生院（项）的支出占本年财政拨款支出总额的比重最高，2025年度决算数为618.28万元，占比51.20%，主要用于在职人员工资、社区卫生服务站工资、村医工资、日常公用经费、医疗保险支出和公务员医疗补助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2025年度一般公共预算财政拨款支出1,204.82万元，</w:t>
      </w:r>
      <w:r>
        <w:rPr>
          <w:rFonts w:ascii="仿宋_GB2312" w:hAnsi="仿宋_GB2312" w:eastAsia="仿宋_GB2312"/>
          <w:b w:val="0"/>
          <w:sz w:val="32"/>
        </w:rPr>
        <w:t>占本年支出合计的68.74%。</w:t>
      </w:r>
      <w:r>
        <w:rPr>
          <w:rFonts w:ascii="仿宋_GB2312" w:hAnsi="仿宋_GB2312" w:eastAsia="仿宋_GB2312"/>
          <w:b/>
          <w:sz w:val="32"/>
        </w:rPr>
        <w:t>与上年相比，</w:t>
      </w:r>
      <w:r>
        <w:rPr>
          <w:rFonts w:ascii="仿宋_GB2312" w:hAnsi="仿宋_GB2312" w:eastAsia="仿宋_GB2312"/>
          <w:b w:val="0"/>
          <w:sz w:val="32"/>
        </w:rPr>
        <w:t>增加74.20万元，增长6.56%，主要原因是：本年在职人员工资调增，社保、公积金基数调增，人员经费增加。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年初预算数960.92万元，决算数1,204.82万元，预决算差异率25.38%，主要原因是：年中追加人员工资、社保、公积金基数调增部分资金，导致预决算存在差异。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1.一般公共服务支出（类）3.00万元，占0.25%。</w:t>
      </w:r>
    </w:p>
    <w:p>
      <w:pPr>
        <w:spacing w:line="580" w:lineRule="exact"/>
        <w:ind w:firstLine="640"/>
        <w:jc w:val="both"/>
      </w:pPr>
      <w:r>
        <w:rPr>
          <w:rFonts w:ascii="仿宋_GB2312" w:hAnsi="仿宋_GB2312" w:eastAsia="仿宋_GB2312"/>
          <w:b w:val="0"/>
          <w:sz w:val="32"/>
        </w:rPr>
        <w:t>2.社会保障和就业支出（类）123.55万元，占10.25%。</w:t>
      </w:r>
    </w:p>
    <w:p>
      <w:pPr>
        <w:spacing w:line="580" w:lineRule="exact"/>
        <w:ind w:firstLine="640"/>
        <w:jc w:val="both"/>
      </w:pPr>
      <w:r>
        <w:rPr>
          <w:rFonts w:ascii="仿宋_GB2312" w:hAnsi="仿宋_GB2312" w:eastAsia="仿宋_GB2312"/>
          <w:b w:val="0"/>
          <w:sz w:val="32"/>
        </w:rPr>
        <w:t>3.卫生健康支出（类）1,030.32万元，占85.52%。</w:t>
      </w:r>
    </w:p>
    <w:p>
      <w:pPr>
        <w:spacing w:line="580" w:lineRule="exact"/>
        <w:ind w:firstLine="640"/>
        <w:jc w:val="both"/>
      </w:pPr>
      <w:r>
        <w:rPr>
          <w:rFonts w:ascii="仿宋_GB2312" w:hAnsi="仿宋_GB2312" w:eastAsia="仿宋_GB2312"/>
          <w:b w:val="0"/>
          <w:sz w:val="32"/>
        </w:rPr>
        <w:t>4.住房保障支出（类）47.95万元，占3.98%。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1.一般公共服务支出（类）组织事务（款）其他组织事务支出（项）：支出决算数为3.00万元，比上年决算增加3.00万元，增长100.00%，主要原因是：本年度较上年度增长100%，主要原因为上年度未安排本项目支出。</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2.社会保障和就业支出（类）行政事业单位养老支出（款）事业单位离退休（项）：支出决算数为2.94万元，比上年决算增加1.16万元，增长65.17%，主要原因是：本年增加退休人员基础绩效奖，退休费支出增加。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58.45万元，比上年决算增加3.38万元，增长6.14%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62.17万元，比上年决算增加30.88万元，增长98.69%，主要原因是：本年新增以前年度记实职业年金导致支出增加。</w:t>
      </w:r>
    </w:p>
    <w:p>
      <w:pPr>
        <w:spacing w:line="580" w:lineRule="exact"/>
        <w:ind w:firstLine="640"/>
        <w:jc w:val="both"/>
      </w:pPr>
      <w:r>
        <w:rPr>
          <w:rFonts w:ascii="仿宋_GB2312" w:hAnsi="仿宋_GB2312" w:eastAsia="仿宋_GB2312"/>
          <w:b w:val="0"/>
          <w:sz w:val="32"/>
        </w:rPr>
        <w:t>5.卫生健康支出（类）卫生健康管理事务（款）其他卫生健康管理事务支出（项）：支出决算数为1.34万元，比上年决算增加0.00万元，增长0.00%，主要原因是：本年度村医人数无变动，此项目经费无变化。</w:t>
      </w:r>
    </w:p>
    <w:p>
      <w:pPr>
        <w:spacing w:line="580" w:lineRule="exact"/>
        <w:ind w:firstLine="640"/>
        <w:jc w:val="both"/>
      </w:pPr>
      <w:r>
        <w:rPr>
          <w:rFonts w:ascii="仿宋_GB2312" w:hAnsi="仿宋_GB2312" w:eastAsia="仿宋_GB2312"/>
          <w:b w:val="0"/>
          <w:sz w:val="32"/>
        </w:rPr>
        <w:t>6.卫生健康支出（类）基层医疗卫生机构（款）乡镇卫生院（项）：支出决算数为618.28万元，比上年决算增加33.64万元，增长5.75%，主要原因是：本年增加了办公经费的支出。</w:t>
      </w:r>
    </w:p>
    <w:p>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7.卫生健康支出（类）基层医疗卫生机构（款）其他基层医疗卫生机构支出（项）：支出决算数为18.53万元，比上年决算增加13.51万元，增长269.12%，主要原因是：本年卫生院基本药物补偿款增加。</w:t>
      </w:r>
    </w:p>
    <w:p>
      <w:pPr>
        <w:spacing w:line="580" w:lineRule="exact"/>
        <w:ind w:firstLine="640"/>
        <w:jc w:val="both"/>
      </w:pPr>
      <w:r>
        <w:rPr>
          <w:rFonts w:ascii="仿宋_GB2312" w:hAnsi="仿宋_GB2312" w:eastAsia="仿宋_GB2312"/>
          <w:b w:val="0"/>
          <w:sz w:val="32"/>
        </w:rPr>
        <w:t>8.卫生健康支出（类）公共卫生（款）基本公共卫生服务（项）：支出决算数为260.07万元，比上年决算增加0.23万元，增长0.09%，主要原因是：本年基本公共卫生补助资金增加。</w:t>
      </w:r>
    </w:p>
    <w:p>
      <w:pPr>
        <w:spacing w:line="580" w:lineRule="exact"/>
        <w:ind w:firstLine="640"/>
        <w:jc w:val="both"/>
      </w:pPr>
      <w:r>
        <w:rPr>
          <w:rFonts w:ascii="仿宋_GB2312" w:hAnsi="仿宋_GB2312" w:eastAsia="仿宋_GB2312"/>
          <w:b w:val="0"/>
          <w:sz w:val="32"/>
        </w:rPr>
        <w:t>9.卫生健康支出（类）公共卫生（款）重大公共卫生服务（项）：支出决算数为0.60万元，比上年决算减少0.04万元，下降6.25%，主要原因是：本年重大公共卫生补助资金减少。</w:t>
      </w:r>
    </w:p>
    <w:p>
      <w:pPr>
        <w:spacing w:line="580" w:lineRule="exact"/>
        <w:ind w:firstLine="640"/>
        <w:jc w:val="both"/>
      </w:pPr>
      <w:r>
        <w:rPr>
          <w:rFonts w:ascii="仿宋_GB2312" w:hAnsi="仿宋_GB2312" w:eastAsia="仿宋_GB2312"/>
          <w:b w:val="0"/>
          <w:sz w:val="32"/>
        </w:rPr>
        <w:t>10.卫生健康支出（类）公共卫生（款）其他公共卫生支出（项）：支出决算数为83.23万元，比上年决算减少35.44万元，下降29.86%，主要原因是：全民体检补助资金减少。</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11.卫生健康支出（类）行政事业单位医疗（款）事业单位医疗（项）：支出决算数为33.74万元，比上年决算增加6.20万元，增长22.51%，主要原因是：本年在职人员工资基数调增，医疗缴费基数上涨，相应支出增加。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卫生健康支出（类）行政事业单位医疗（款）公务员医疗补助（项）：支出决算数为14.52万元，比上年决算增加12.80万元，增长744.19%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13.住房保障支出（类）住房改革支出（款）住房公积金（项）：支出决算数为47.95万元，比上年决算增加4.87万元，增长11.30%，主要原因是：本年在职人员工资基数调增，公积金缴费基数上涨，相应支出增加。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2025年度一般公共预算财政拨款基本支出838.04万元，其中：</w:t>
      </w:r>
      <w:r>
        <w:rPr>
          <w:rFonts w:ascii="仿宋_GB2312" w:hAnsi="仿宋_GB2312" w:eastAsia="仿宋_GB2312"/>
          <w:b/>
          <w:sz w:val="32"/>
        </w:rPr>
        <w:t>人员经费813.02万元，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公用经费25.02万元，</w:t>
      </w:r>
      <w:r>
        <w:rPr>
          <w:rFonts w:ascii="仿宋_GB2312" w:hAnsi="仿宋_GB2312" w:eastAsia="仿宋_GB2312"/>
          <w:b w:val="0"/>
          <w:sz w:val="32"/>
        </w:rPr>
        <w:t>包括：办公费、印刷费、水费、电费、邮电费、取暖费、维修（护）费、工会经费、办公设备购置、专用设备购置。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医疗服务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2025年度政府性基金预算财政拨款收入总计2.77万元，</w:t>
      </w:r>
      <w:r>
        <w:rPr>
          <w:rFonts w:ascii="仿宋_GB2312" w:hAnsi="仿宋_GB2312" w:eastAsia="仿宋_GB2312"/>
          <w:b w:val="0"/>
          <w:sz w:val="32"/>
        </w:rPr>
        <w:t>其中：年初结转和结余0.00万元，本年收入2.77万元。</w:t>
      </w:r>
      <w:r>
        <w:rPr>
          <w:rFonts w:ascii="仿宋_GB2312" w:hAnsi="仿宋_GB2312" w:eastAsia="仿宋_GB2312"/>
          <w:b/>
          <w:sz w:val="32"/>
        </w:rPr>
        <w:t>政府性基金预算财政拨款支出总计2.77万元，</w:t>
      </w:r>
      <w:r>
        <w:rPr>
          <w:rFonts w:ascii="仿宋_GB2312" w:hAnsi="仿宋_GB2312" w:eastAsia="仿宋_GB2312"/>
          <w:b w:val="0"/>
          <w:sz w:val="32"/>
        </w:rPr>
        <w:t>其中：年末结转和结余0.00万元，本年支出2.77万元。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增加0.26万元，增长10.36%，主要原因是：本年失能老人项目资金较上年增加。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年初预算数2.77万元，决算数2.77万元，预决算差异率0.00%，主要原因是：年初制定失能老人健康评估资金，预决算无差异。</w:t>
      </w:r>
    </w:p>
    <w:p>
      <w:pPr>
        <w:spacing w:line="580" w:lineRule="exact"/>
        <w:ind w:firstLine="640"/>
        <w:jc w:val="both"/>
      </w:pPr>
      <w:r>
        <w:rPr>
          <w:rFonts w:ascii="仿宋_GB2312" w:hAnsi="仿宋_GB2312" w:eastAsia="仿宋_GB2312"/>
          <w:b w:val="0"/>
          <w:sz w:val="32"/>
        </w:rPr>
        <w:t>政府性基金预算财政拨款本年支出2.77万元。具体情况如下：</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2.51万元，下降100.00%，主要原因是：本年度下降的主要原因为上年度支出与本年度支出科目有所调整。</w:t>
      </w:r>
    </w:p>
    <w:p>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2.77万元，比上年决算增加2.77万元，增长100.00%，主要原因是：本年度增长的主要原因为上年度支出与本年度支出科目有所调整。</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2025年度吉木萨尔县吉木萨尔镇卫生院（事业单位）公用经费支出25.02万元，比上年减少2.16万元，下降7.95%，主要原因是：本年度公用经费支出较上年下降主要原因为严格控制公用经费的支出。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2025年度政府采购支出总额3.02万元，其中：政府采购货物支出2.00万元、政府采购工程支出0.00万元、政府采购服务支出1.02万元。</w:t>
      </w:r>
    </w:p>
    <w:p>
      <w:pPr>
        <w:spacing w:line="580" w:lineRule="exact"/>
        <w:ind w:firstLine="640"/>
        <w:jc w:val="both"/>
      </w:pPr>
      <w:r>
        <w:rPr>
          <w:rFonts w:ascii="仿宋_GB2312" w:hAnsi="仿宋_GB2312" w:eastAsia="仿宋_GB2312"/>
          <w:b w:val="0"/>
          <w:sz w:val="32"/>
        </w:rPr>
        <w:t>授予中小企业合同金额2.49万元，占政府采购支出总额的82.45%，其中：授予小微企业合同金额2.49万元，占政府采购支出总额的82.45%。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2,452.00平方米，价值436.56万元。车辆2辆，价值41.04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1,837.28万元，实际执行总额1,752.62万元；预算绩效评价项目3个，全年预算数217.73万元，全年执行数217.73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吉木萨尔县吉木萨尔镇卫生院</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218.09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350.10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350.10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745.59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944.25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859.59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912.38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542.93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542.93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3,752.12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3,674.56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3,505.24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3,752.12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3,674.56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3,505.24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为深入贯彻落实习近平新时代中国特色社会主义思想，以人才培养为根本，努力提高全员素质；以质量治理为核心，不断提高医疗质量；以安全治理为重点，切实保障医疗安全；以目标治理为主线，强化治理力度。加强医疗及医技质量治理建设，提高医院整体诊疗水平。树立医院良好形象，满足群众基本医疗卫生服务需求。门急诊人次达到32642人，群众满意度达到90%。加强双向转诊服务，上下联动，互惠互赢。通过实施基本公共卫生服务慢性病管理项目，对辖区居民的慢性病及相关危险因素实施干预措施，减少主要健康危险因素，有效预防和控制高血压、糖尿病等慢性病，按要求完成辖区内居民健康档案率达到90%，全民健康体检率达到95%。依据居民需求、季节多发病安排讲座内容，按照季节变化增加手足口、流感等流行性传染病的内容，培训覆盖率达到90%，发放各类宣传材料9121份。免费向辖区孕产妇提供基本保健服务，规范孕产妇保健，做好早孕建册、产前检查和产后访视工作，产后访视率达到90%，并做好高危孕产妇的筛查、追踪、随访和转诊等工作。</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为1837.28万元，全年实际支出资金1752.62万元，预算执行率为95.39%，通过本项目的实施，深入贯彻落实习近平新时代中国特色社会主义思想，以人才培养为根本，努力提高全员素质；以质量治理为核心，不断提高医疗质量；以安全治理为重点，切实保障医疗安全；以目标治理为主线，强化治理力度。加强医疗及医技质量治理建设，提高医院整体诊疗水平。树立医院良好形象，满足群众基本医疗卫生服务需求。门急诊人次达到32642人，群众满意度达到90%。加强双向转诊服务，上下联动，互惠互赢。通过实施基本公共卫生服务慢性病管理项目，对辖区居民的慢性病及相关危险因素实施干预措施，减少主要健康危险因素，有效预防和控制高血压、糖尿病等慢性病，按要求完成辖区内居民健康档案率达到100%，全民健康体检率达到100%。依据居民需求、季节多发病安排讲座内容，按照季节变化增加手足口、流感等流行性传染病的内容，培训覆盖率达到90%，发放各类宣传材料7645份。免费向辖区孕产妇提供基本保健服务，规范孕产妇保健，做好早孕建册、产前检查和产后访视工作，产后访视率达到100%，并做好高危孕产妇的筛查、追踪、随访和转诊等工作。</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门急诊人次数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&gt;=32642人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吉木萨尔县总医院吉木萨尔镇分院2024年工作总结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=38056人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辖区内居民健康档案率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吉木萨尔县总医院吉木萨尔镇分院2024年工作总结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全民健康体检率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吉木萨尔县总医院吉木萨尔镇分院2024年工作总结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培训覆盖率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吉木萨尔县总医院吉木萨尔镇分院2024年工作总结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产后访视率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吉木萨尔县总医院吉木萨尔镇分院2024年工作总结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健康教育宣传活动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吉木萨尔县总医院吉木萨尔镇分院2024年工作总结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发放各类宣传材料</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&gt;=9121份</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吉木萨尔县总医院吉木萨尔镇分院2024年工作总结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=7645份</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5.03</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群众满意度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吉木萨尔县总医院吉木萨尔镇分院2024年工作总结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89.03</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吉木萨尔镇卫生院2025年中央基本药物制度补助资金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支持乡镇卫生院实施国家基本药物制度，确保基本药物的公平可及和足额供应，同时减轻群众药费负担，提升基层医疗服务水平。项目总投资11.37万元，项目计划于2025年12月31日完成。通过本项目的实施本院基本药物药品品种数230种以上，实施基本药物制度的村卫生室占比达到100%，基层医疗卫生机构资金执行率达到100%。待项目实施完成，争取受益人群满意度达到85%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11.37万元，资金执行率100%，实际已完成支持乡镇卫生院实施国家基本药物制度，确保基本药物的公平可及和足额供应，同时减轻群众药费负担，提升基层医疗服务水平。通过项目的实施，增强了基层医疗机构药物配备使用保障能力，提升了资金规范管理与精准使用效能，促进了基层医疗与药品保障服务协同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本院基本药物药品品种数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&gt;=230种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实施基本药物制度的村卫生室占比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采购药品及时率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村卫生室基本药物补助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卫生院基本药物补助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乡村医生保持稳定收入情况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保持稳定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保持稳定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基本药物制度在基层持续实施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此指标超额完成，存在偏差，偏差率为5.88%，偏差原因主要为设置指标时未参考指标变动，指标设置偏低。下一年度改进措施：年初设置目标时，考虑到指标变动性。</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吉木萨尔镇卫生院2025年基本公共卫生服务补助资金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203.36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203.36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203.36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203.36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203.36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203.36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免费向城乡居民提供基本公共卫生服务，全面提升乡镇卫生院的基本公共卫生服务能力，确保各项基本公共卫生服务得到有效落实，居民健康水平得到显著提高。项目总投资203.96万元，项目计划于2025年12月10日前完成。通过本项目的实施：辖区内接受1次及以上眼保健和视力检查的0～6岁儿童数不低于4078人：7岁以下儿童健康管理率不低于85%；孕产妇系统管理率不低于90%；居民规范化电子健康档案覆盖率不低于60%；高血压患者基层规范管理服务率不低于61%。待项目实施完成，争取受益人群满意度不低于85%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203.36万元，资金执行率100%，实际已完成免费向城乡居民提供基本公共卫生服务，全面提升乡镇卫生院的基本公共卫生服务能力，确保各项基本公共卫生服务得到有效落实，居民健康水平得到显著提高。通过项目的实施，增强了基本公共卫生服务常态化开展的资金保障能力，提升了资金规范使用与管理效能，促进了疾病预防控制与基层医疗服务深度融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辖区内接受1次及以上眼保健和视力检查的0～6岁儿童数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&gt;=4078人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19.08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4078人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此指标未完成，存在偏差，偏差率为1.84%，偏差原因主要为辖区内流动儿童增加，部分儿童未参加体检。下一年度改进措施：年初设置目标时，考虑到指标变动性。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7岁以下儿童健康管理率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此指标超额完成，存在偏差，偏差率为5.26%，偏差原因主要为辖区内流动儿童增加。下一年度改进措施：年初设置目标时，考虑到指标变动性。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孕产妇系统管理率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此指标超额完成，存在偏差，偏差率为11.11%，偏差原因主要为设置指标时未参考指标变动，指标设置偏低。下一年度改进措施：年初设置目标时，考虑到指标变动性。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居民规范化电子健康档案覆盖率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146.17%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此指标超额完成，存在偏差，偏差率为46.17%，偏差原因主要为设置指标时未参考指标变动，指标设置偏低。下一年度改进措施：年初设置目标时，考虑到指标变动性。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高血压患者基层规范管理服务率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=96.38%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160.63%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此指标超额完成，存在偏差，偏差率为60.63%，偏差原因主要为设置指标时未参考指标变动，指标设置偏低。下一年度改进措施：年初设置目标时，考虑到指标变动性。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截止2025年12月10日前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截止2025年12月10日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&lt;=100.86万元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=100.86万元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&lt;=103.10万元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基本公共卫生服务水平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居民健康水平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此指标超额完成，存在偏差，偏差率为5.88%，偏差原因主要为设置指标时未参考指标变动，指标设置偏低。下一年度改进措施：年初设置目标时，考虑到指标变动性。</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95.05分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吉木萨尔镇卫生院基层组织建设补助经费-五个好党支部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吉木萨尔县吉木萨尔镇卫生院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在卫生院中加强党支部建设，不仅能够提升党员队伍的整体素质，增强党支部的凝聚力和战斗力，还能够促进卫生院业务工作的顺利开展，提高医疗服务质量和效率。党支部活动次数达到1次，党员志愿服务次数达到12次以上，党员教育培训率达到80%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万元，资金执行率100%，实际已完成支付完毕，通过本项目的实施，在卫生院中加强党支部建设，不仅能够提升党员队伍的整体素质，增强党支部的凝聚力和战斗力，还能够促进卫生院业务工作的顺利开展，提高医疗服务质量和效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党支部活动次数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党员志愿服务次数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受益补助党支部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党员教育培训率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“五好党支部”补助标准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奖牌制作费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&lt;=220元/个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=220元/个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党支部活动对卫生院文化氛围的改善程度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职工满意度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此指标超额完成，存在偏差，偏差率为5.88%，偏差原因主要为设置指标时未参考指标变动，指标设置偏低。下一年度改进措施：年初设置目标时，考虑到指标变动性。</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