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吉木萨尔县农业农村局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p>
    <w:p>
      <w:pPr>
        <w:spacing w:line="580" w:lineRule="exact"/>
        <w:ind w:firstLine="640"/>
        <w:jc w:val="both"/>
      </w:pPr>
      <w:r>
        <w:rPr>
          <w:rFonts w:ascii="仿宋_GB2312" w:hAnsi="仿宋_GB2312" w:eastAsia="仿宋_GB2312"/>
          <w:sz w:val="32"/>
        </w:rPr>
        <w:t>（2）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p>
    <w:p>
      <w:pPr>
        <w:spacing w:line="580" w:lineRule="exact"/>
        <w:ind w:firstLine="640"/>
        <w:jc w:val="both"/>
      </w:pPr>
      <w:r>
        <w:rPr>
          <w:rFonts w:ascii="仿宋_GB2312" w:hAnsi="仿宋_GB2312" w:eastAsia="仿宋_GB2312"/>
          <w:sz w:val="32"/>
        </w:rPr>
        <w:t>（3）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p>
    <w:p>
      <w:pPr>
        <w:spacing w:line="580" w:lineRule="exact"/>
        <w:ind w:firstLine="640"/>
        <w:jc w:val="both"/>
      </w:pPr>
      <w:r>
        <w:rPr>
          <w:rFonts w:ascii="仿宋_GB2312" w:hAnsi="仿宋_GB2312" w:eastAsia="仿宋_GB2312"/>
          <w:sz w:val="32"/>
        </w:rPr>
        <w:t>（4）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村经济信息；承担农业统计和农业农村信息化有关工作，建立农业信息搜集、整理和发布制度。</w:t>
      </w:r>
    </w:p>
    <w:p>
      <w:pPr>
        <w:spacing w:line="580" w:lineRule="exact"/>
        <w:ind w:firstLine="640"/>
        <w:jc w:val="both"/>
      </w:pPr>
      <w:r>
        <w:rPr>
          <w:rFonts w:ascii="仿宋_GB2312" w:hAnsi="仿宋_GB2312" w:eastAsia="仿宋_GB2312"/>
          <w:sz w:val="32"/>
        </w:rPr>
        <w:t>（5）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质改善；提出有关农产品及农业生产资料价格、农村信贷、税收及农业财政补贴的政策建议。</w:t>
      </w:r>
    </w:p>
    <w:p>
      <w:pPr>
        <w:spacing w:line="580" w:lineRule="exact"/>
        <w:ind w:firstLine="640"/>
        <w:jc w:val="both"/>
      </w:pPr>
      <w:r>
        <w:rPr>
          <w:rFonts w:ascii="仿宋_GB2312" w:hAnsi="仿宋_GB2312" w:eastAsia="仿宋_GB2312"/>
          <w:sz w:val="32"/>
        </w:rPr>
        <w:t>（6）负责农产品质量安全监督管理。组织开展农产品质量安全监测、追溯、风险评估；参与制定农产品质量安全地方标准并会同有关单位组织实施；指导农产品质量安全监管、检验检测体系建设；推进农产品基地建设，指导协调农产品“三品一标”认证工作。</w:t>
      </w:r>
    </w:p>
    <w:p>
      <w:pPr>
        <w:spacing w:line="580" w:lineRule="exact"/>
        <w:ind w:firstLine="640"/>
        <w:jc w:val="both"/>
      </w:pPr>
      <w:r>
        <w:rPr>
          <w:rFonts w:ascii="仿宋_GB2312" w:hAnsi="仿宋_GB2312" w:eastAsia="仿宋_GB2312"/>
          <w:sz w:val="32"/>
        </w:rPr>
        <w:t>（7）组织县农业资源区划可持续发展工作。指导农用地、渔业水域以及农业生物种的保护与管理，负责耕地及永久基本农田质量保护工作；指导农产品产地环境管理和农业清洁生产；指导设施农业、生态循环农业、节水农业发展以及农村可再生能源综合开发利用、农业生物质产业发展；负责农业生物种资源的保护、利用；承担外来物种相关管理工作。</w:t>
      </w:r>
    </w:p>
    <w:p>
      <w:pPr>
        <w:spacing w:line="580" w:lineRule="exact"/>
        <w:ind w:firstLine="640"/>
        <w:jc w:val="both"/>
      </w:pPr>
      <w:r>
        <w:rPr>
          <w:rFonts w:ascii="仿宋_GB2312" w:hAnsi="仿宋_GB2312" w:eastAsia="仿宋_GB2312"/>
          <w:sz w:val="32"/>
        </w:rPr>
        <w:t>（8）负责县有关农业生产资料和农业投入品的监督管理。组织农业生产资料市场体系建设，监督实施有关农业生产资料地方标准；依法开展农作物种子（种苗）、种畜禽、农药、化肥等农业投入品的许可及监督管理。</w:t>
      </w:r>
    </w:p>
    <w:p>
      <w:pPr>
        <w:spacing w:line="580" w:lineRule="exact"/>
        <w:ind w:firstLine="640"/>
        <w:jc w:val="both"/>
      </w:pPr>
      <w:r>
        <w:rPr>
          <w:rFonts w:ascii="仿宋_GB2312" w:hAnsi="仿宋_GB2312" w:eastAsia="仿宋_GB2312"/>
          <w:sz w:val="32"/>
        </w:rPr>
        <w:t>（9）负责畜牧兽医工作。指导全县畜牧业生产、养殖基地建设、畜禽产业化发展工作；监督管理兽医政和兽药政工作；负责官方兽医和执业兽医管理以及兽医实验室生物安全管理；建立奶业检测体系和生产安全卫生质量跟踪管理制度；负责兽药、饲料及饲料添加剂、生鲜乳生产、收购、运输环节、畜禽屠宰环节质量安全监督管理。</w:t>
      </w:r>
    </w:p>
    <w:p>
      <w:pPr>
        <w:spacing w:line="580" w:lineRule="exact"/>
        <w:ind w:firstLine="640"/>
        <w:jc w:val="both"/>
      </w:pPr>
      <w:r>
        <w:rPr>
          <w:rFonts w:ascii="仿宋_GB2312" w:hAnsi="仿宋_GB2312" w:eastAsia="仿宋_GB2312"/>
          <w:sz w:val="32"/>
        </w:rPr>
        <w:t>（10）负责全县农业防灾减灾、农作物重大病虫害防治工作，监测农业灾情；制定重大动物疫病控制和扑灭计划；指导动植物防疫检疫体系建设，组织监督动植物防疫、检疫及疫情扑灭工作；组织协调实施农业抗灾、防灾和农业保险工作。</w:t>
      </w:r>
    </w:p>
    <w:p>
      <w:pPr>
        <w:spacing w:line="580" w:lineRule="exact"/>
        <w:ind w:firstLine="640"/>
        <w:jc w:val="both"/>
      </w:pPr>
      <w:r>
        <w:rPr>
          <w:rFonts w:ascii="仿宋_GB2312" w:hAnsi="仿宋_GB2312" w:eastAsia="仿宋_GB2312"/>
          <w:sz w:val="32"/>
        </w:rPr>
        <w:t>（11）负责农业投资管理。提出县农业投资体制机制改革建议。研究拟订县农业重点建设项目及投资计划并监督实施；管理利用外资项目，负责农牧业投资项目、农业综合开发项目、农田整治项目监督管理。</w:t>
      </w:r>
    </w:p>
    <w:p>
      <w:pPr>
        <w:spacing w:line="580" w:lineRule="exact"/>
        <w:ind w:firstLine="640"/>
        <w:jc w:val="both"/>
      </w:pPr>
      <w:r>
        <w:rPr>
          <w:rFonts w:ascii="仿宋_GB2312" w:hAnsi="仿宋_GB2312" w:eastAsia="仿宋_GB2312"/>
          <w:sz w:val="32"/>
        </w:rPr>
        <w:t>（12）承担县农业科技体制改革和农业科技创新体系建设。指导农业产业技术体系和农技推广体系建设，组织开展农业领域的高新技术和应用技术研究、科技成果转化和技术推广；组织协调和实施农业科技推广项目的遴选工作；负责农业转基因生物安全监督管理和农业植物新品种保护。</w:t>
      </w:r>
    </w:p>
    <w:p>
      <w:pPr>
        <w:spacing w:line="580" w:lineRule="exact"/>
        <w:ind w:firstLine="640"/>
        <w:jc w:val="both"/>
      </w:pPr>
      <w:r>
        <w:rPr>
          <w:rFonts w:ascii="仿宋_GB2312" w:hAnsi="仿宋_GB2312" w:eastAsia="仿宋_GB2312"/>
          <w:sz w:val="32"/>
        </w:rPr>
        <w:t>（13）指导农业农村人才工作。拟定县农业农村人才队伍建设规划并组织实施；指导农业教育和农业职业技能开发，指导新型职业农民培育、农业科技人才培养和农村实用人才培训工作。</w:t>
      </w:r>
    </w:p>
    <w:p>
      <w:pPr>
        <w:spacing w:line="580" w:lineRule="exact"/>
        <w:ind w:firstLine="640"/>
        <w:jc w:val="both"/>
      </w:pPr>
      <w:r>
        <w:rPr>
          <w:rFonts w:ascii="仿宋_GB2312" w:hAnsi="仿宋_GB2312" w:eastAsia="仿宋_GB2312"/>
          <w:sz w:val="32"/>
        </w:rPr>
        <w:t>（14）牵头开展农业对外合作工作。承办县农业涉外事务，参与县农业贸易促进和农业对外交流合作，提出促进县外向型农业发展的政策建议，协助有关单位组织实施有关农业援外项目。</w:t>
      </w:r>
    </w:p>
    <w:p>
      <w:pPr>
        <w:spacing w:line="580" w:lineRule="exact"/>
        <w:ind w:firstLine="640"/>
        <w:jc w:val="both"/>
      </w:pPr>
      <w:r>
        <w:rPr>
          <w:rFonts w:ascii="仿宋_GB2312" w:hAnsi="仿宋_GB2312" w:eastAsia="仿宋_GB2312"/>
          <w:sz w:val="32"/>
        </w:rPr>
        <w:t>（15）完成县党委、县人民政府交办的其他事项。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吉木萨尔县农业农村局无下属预算单位。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2025年度收入总计44,268.96万元，</w:t>
      </w:r>
      <w:r>
        <w:rPr>
          <w:rFonts w:ascii="仿宋_GB2312" w:hAnsi="仿宋_GB2312" w:eastAsia="仿宋_GB2312"/>
          <w:b w:val="0"/>
          <w:sz w:val="32"/>
        </w:rPr>
        <w:t>其中：本年收入合计44,224.71万元，使用非财政拨款结余（含专用结余）0.00万元，年初结转和结余44.26万元。</w:t>
      </w:r>
    </w:p>
    <w:p>
      <w:pPr>
        <w:spacing w:line="580" w:lineRule="exact"/>
        <w:ind w:firstLine="640"/>
        <w:jc w:val="both"/>
      </w:pPr>
      <w:r>
        <w:rPr>
          <w:rFonts w:ascii="仿宋_GB2312" w:hAnsi="仿宋_GB2312" w:eastAsia="仿宋_GB2312"/>
          <w:b/>
          <w:sz w:val="32"/>
        </w:rPr>
        <w:t>2025年度支出总计44,268.96万元，</w:t>
      </w:r>
      <w:r>
        <w:rPr>
          <w:rFonts w:ascii="仿宋_GB2312" w:hAnsi="仿宋_GB2312" w:eastAsia="仿宋_GB2312"/>
          <w:b w:val="0"/>
          <w:sz w:val="32"/>
        </w:rPr>
        <w:t>其中：本年支出合计44,204.09万元，结余分配0.00万元，年末结转和结余64.87万元。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减少10,525.71万元，下降19.21%，主要原因是：本年耕地建设与利用高标准农田项目资金较上年减少。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本年收入44,224.71万元，</w:t>
      </w:r>
      <w:r>
        <w:rPr>
          <w:rFonts w:ascii="仿宋_GB2312" w:hAnsi="仿宋_GB2312" w:eastAsia="仿宋_GB2312"/>
          <w:b w:val="0"/>
          <w:sz w:val="32"/>
        </w:rPr>
        <w:t>其中：财政拨款收入43,451.03万元，占98.25%；上级补助收入0.00万元，占0.00%；事业收入0.00万元，占0.00%；经营收入0.00万元，占0.00%；附属单位上缴收入0.00万元，占0.00%；其他收入773.67万元，占1.75%。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本年支出44,204.09万元，</w:t>
      </w:r>
      <w:r>
        <w:rPr>
          <w:rFonts w:ascii="仿宋_GB2312" w:hAnsi="仿宋_GB2312" w:eastAsia="仿宋_GB2312"/>
          <w:b w:val="0"/>
          <w:sz w:val="32"/>
        </w:rPr>
        <w:t>其中：基本支出2,994.78万元，占6.77%；项目支出41,209.31万元，占93.23%；上缴上级支出0.00万元，占0.00%；经营支出0.00万元，占0.00%；对附属单位补助支出0.00万元，占0.00%。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2025年度财政拨款收入总计43,451.03万元，</w:t>
      </w:r>
      <w:r>
        <w:rPr>
          <w:rFonts w:ascii="仿宋_GB2312" w:hAnsi="仿宋_GB2312" w:eastAsia="仿宋_GB2312"/>
          <w:b w:val="0"/>
          <w:sz w:val="32"/>
        </w:rPr>
        <w:t>其中：年初财政拨款结转和结余0.00万元，本年财政拨款收入43,451.03万元。</w:t>
      </w:r>
      <w:r>
        <w:rPr>
          <w:rFonts w:ascii="仿宋_GB2312" w:hAnsi="仿宋_GB2312" w:eastAsia="仿宋_GB2312"/>
          <w:b/>
          <w:sz w:val="32"/>
        </w:rPr>
        <w:t>财政拨款支出总计43,451.03万元，</w:t>
      </w:r>
      <w:r>
        <w:rPr>
          <w:rFonts w:ascii="仿宋_GB2312" w:hAnsi="仿宋_GB2312" w:eastAsia="仿宋_GB2312"/>
          <w:b w:val="0"/>
          <w:sz w:val="32"/>
        </w:rPr>
        <w:t>其中：年末财政拨款结转和结余0.00万元，本年财政拨款支出43,451.03万元。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减少10,639.89万元，下降19.67%，主要原因是：本年耕地建设与用高标准农田项目资金较上年投入下降。</w:t>
      </w:r>
      <w:r>
        <w:rPr>
          <w:rFonts w:ascii="仿宋_GB2312" w:hAnsi="仿宋_GB2312" w:eastAsia="仿宋_GB2312"/>
          <w:b/>
          <w:sz w:val="32"/>
        </w:rPr>
        <w:t>与年初预算相比，</w:t>
      </w:r>
      <w:r>
        <w:rPr>
          <w:rFonts w:ascii="仿宋_GB2312" w:hAnsi="仿宋_GB2312" w:eastAsia="仿宋_GB2312"/>
          <w:b w:val="0"/>
          <w:sz w:val="32"/>
        </w:rPr>
        <w:t>年初预算数25,754.33万元，决算数43,451.03万元，预决算差异率68.71%，主要原因是：年中追加高标准农田项目、防灾减灾、动物防疫补助资金、政府化债项目等项目，超长期国债项目，导致预决算存在差异。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农业事业机构运行、农业三项补贴的发放，耕地建设与利用、人居环境基础设施、乡村振兴基础设施建设项目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巩固脱贫攻坚成果衔接乡村振兴（款）农村基础设施建设（项）的支出占本年财政拨款支出总额的比重最高，2025年度决算数为6,399.43万元，占比14.73%，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2025年度一般公共预算财政拨款支出33,536.87万元，</w:t>
      </w:r>
      <w:r>
        <w:rPr>
          <w:rFonts w:ascii="仿宋_GB2312" w:hAnsi="仿宋_GB2312" w:eastAsia="仿宋_GB2312"/>
          <w:b w:val="0"/>
          <w:sz w:val="32"/>
        </w:rPr>
        <w:t>占本年支出合计的75.87%。</w:t>
      </w:r>
      <w:r>
        <w:rPr>
          <w:rFonts w:ascii="仿宋_GB2312" w:hAnsi="仿宋_GB2312" w:eastAsia="仿宋_GB2312"/>
          <w:b/>
          <w:sz w:val="32"/>
        </w:rPr>
        <w:t>与上年相比，</w:t>
      </w:r>
      <w:r>
        <w:rPr>
          <w:rFonts w:ascii="仿宋_GB2312" w:hAnsi="仿宋_GB2312" w:eastAsia="仿宋_GB2312"/>
          <w:b w:val="0"/>
          <w:sz w:val="32"/>
        </w:rPr>
        <w:t>减少19,971.80万元，下降37.32%，主要原因是：2、本年高标准农田建设项目、乡村振兴地债项目资金较上年投入降低。</w:t>
      </w:r>
      <w:r>
        <w:rPr>
          <w:rFonts w:ascii="仿宋_GB2312" w:hAnsi="仿宋_GB2312" w:eastAsia="仿宋_GB2312"/>
          <w:b/>
          <w:sz w:val="32"/>
        </w:rPr>
        <w:t>与年初预算相比，</w:t>
      </w:r>
      <w:r>
        <w:rPr>
          <w:rFonts w:ascii="仿宋_GB2312" w:hAnsi="仿宋_GB2312" w:eastAsia="仿宋_GB2312"/>
          <w:b w:val="0"/>
          <w:sz w:val="32"/>
        </w:rPr>
        <w:t>年初预算数24,663.11万元，决算数33,536.87万元，预决算差异率35.98%，主要原因是：1.年中追加农业防灾救灾、农田建设、乡村振兴地债项目、耕地力补贴项目、中央农业发展资金、超长期国债农机购置补贴项目、动物防疫补助资金、肉牛肉羊产业补助、农业保险等项目，导致预决算存在差异。2.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1.一般公共服务支出（类）84.49万元，占0.25%。</w:t>
      </w:r>
    </w:p>
    <w:p>
      <w:pPr>
        <w:spacing w:line="580" w:lineRule="exact"/>
        <w:ind w:firstLine="640"/>
        <w:jc w:val="both"/>
      </w:pPr>
      <w:r>
        <w:rPr>
          <w:rFonts w:ascii="仿宋_GB2312" w:hAnsi="仿宋_GB2312" w:eastAsia="仿宋_GB2312"/>
          <w:b w:val="0"/>
          <w:sz w:val="32"/>
        </w:rPr>
        <w:t>2.科学技术支出（类）24.00万元，占0.07%。</w:t>
      </w:r>
    </w:p>
    <w:p>
      <w:pPr>
        <w:spacing w:line="580" w:lineRule="exact"/>
        <w:ind w:firstLine="640"/>
        <w:jc w:val="both"/>
      </w:pPr>
      <w:r>
        <w:rPr>
          <w:rFonts w:ascii="仿宋_GB2312" w:hAnsi="仿宋_GB2312" w:eastAsia="仿宋_GB2312"/>
          <w:b w:val="0"/>
          <w:sz w:val="32"/>
        </w:rPr>
        <w:t>3.社会保障和就业支出（类）547.87万元，占1.63%。</w:t>
      </w:r>
    </w:p>
    <w:p>
      <w:pPr>
        <w:spacing w:line="580" w:lineRule="exact"/>
        <w:ind w:firstLine="640"/>
        <w:jc w:val="both"/>
      </w:pPr>
      <w:r>
        <w:rPr>
          <w:rFonts w:ascii="仿宋_GB2312" w:hAnsi="仿宋_GB2312" w:eastAsia="仿宋_GB2312"/>
          <w:b w:val="0"/>
          <w:sz w:val="32"/>
        </w:rPr>
        <w:t>4.卫生健康支出（类）181.59万元，占0.54%。</w:t>
      </w:r>
    </w:p>
    <w:p>
      <w:pPr>
        <w:spacing w:line="580" w:lineRule="exact"/>
        <w:ind w:firstLine="640"/>
        <w:jc w:val="both"/>
      </w:pPr>
      <w:r>
        <w:rPr>
          <w:rFonts w:ascii="仿宋_GB2312" w:hAnsi="仿宋_GB2312" w:eastAsia="仿宋_GB2312"/>
          <w:b w:val="0"/>
          <w:sz w:val="32"/>
        </w:rPr>
        <w:t>5.农林水支出（类）32,525.03万元，占96.98%。</w:t>
      </w:r>
    </w:p>
    <w:p>
      <w:pPr>
        <w:spacing w:line="580" w:lineRule="exact"/>
        <w:ind w:firstLine="640"/>
        <w:jc w:val="both"/>
      </w:pPr>
      <w:r>
        <w:rPr>
          <w:rFonts w:ascii="仿宋_GB2312" w:hAnsi="仿宋_GB2312" w:eastAsia="仿宋_GB2312"/>
          <w:b w:val="0"/>
          <w:sz w:val="32"/>
        </w:rPr>
        <w:t>6.住房保障支出（类）173.89万元，占0.52%。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67.49万元，比上年决算减少219.85万元，下降76.51%，主要原因是：上年在此科目中安排了化债项目，今年未按排，故较上年有所下降。</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17.00万元，比上年决算减少20.12万元，下降54.20%，主要原因是：上年在此科目中安排访惠聚项目，今年未按排，故较上年有所下降。</w:t>
      </w:r>
    </w:p>
    <w:p>
      <w:pPr>
        <w:spacing w:line="580" w:lineRule="exact"/>
        <w:ind w:firstLine="640"/>
        <w:jc w:val="both"/>
      </w:pPr>
      <w:r>
        <w:rPr>
          <w:rFonts w:ascii="仿宋_GB2312" w:hAnsi="仿宋_GB2312" w:eastAsia="仿宋_GB2312"/>
          <w:b w:val="0"/>
          <w:sz w:val="32"/>
        </w:rPr>
        <w:t>3.科学技术支出（类）技术研究与开发（款）科技成果转化与扩散（项）：支出决算数为3.00万元，比上年决算增加3.00万元，增长100.00%，主要原因是：上年未按排此项目，今年新增了庭州英才项目。</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21.00万元，比上年决算减少36.83万元，下降63.69%，主要原因是：上年安排了安可替代电脑工作经费，2019年庆阳湖污水处理末端，2024年关于大蒜种植、农机购置、实验示范补助，国民经济和社会发展“第十五个”五年规划课题研究等经费，本年未安排，故较上年下降。</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5.社会保障和就业支出（类）行政事业单位养老支出（款）行政单位离退休（项）：支出决算数为106.19万元，比上年决算减少25.24万元，下降19.20%，主要原因是：本年退休人员自然减员，退休费支出较上年下降。</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215.18万元，比上年决算增加10.50万元，增长5.13%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226.50万元，比上年决算增加101.49万元，增长81.19%，主要原因是：本年新增退休人员，以及做实2019年职业年金，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8.卫生健康支出（类）行政事业单位医疗（款）行政单位医疗（项）：支出决算数为43.01万元，比上年决算增加6.77万元，增长18.68%，主要原因是：本年在职人员工资基数调增，医疗缴费基数上涨，相应支出增加。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83.75万元，比上年决算增加13.78万元，增长19.69%，主要原因是：本年在职人员工资基数调增，医疗缴费基数上涨，相应支出增加。本年在职人员增加，事业单位医疗支出较上年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54.83万元，比上年决算增加48.15万元，增长720.81%，主要原因是：本年在职人员工资基数调增，医疗缴费基数上涨，相应支出增加。本年在职人员增加，公务员医疗补助较上年增加。</w:t>
      </w:r>
    </w:p>
    <w:p>
      <w:pPr>
        <w:spacing w:line="580" w:lineRule="exact"/>
        <w:ind w:firstLine="640"/>
        <w:jc w:val="both"/>
      </w:pPr>
      <w:r>
        <w:rPr>
          <w:rFonts w:ascii="仿宋_GB2312" w:hAnsi="仿宋_GB2312" w:eastAsia="仿宋_GB2312"/>
          <w:b w:val="0"/>
          <w:sz w:val="32"/>
        </w:rPr>
        <w:t>11.农林水支出（类）农业农村（款）行政运行（项）：支出决算数为952.22万元，比上年决算增加282.14万元，增长42.11%，主要原因是：本年在职人员工资调增，导致相关人员经费较上年有所增加。本年新增在职人员，人员经费增加，导致经费较上年有所增加。</w:t>
      </w:r>
    </w:p>
    <w:p>
      <w:pPr>
        <w:spacing w:line="580" w:lineRule="exact"/>
        <w:ind w:firstLine="640"/>
        <w:jc w:val="both"/>
      </w:pPr>
      <w:r>
        <w:rPr>
          <w:rFonts w:ascii="仿宋_GB2312" w:hAnsi="仿宋_GB2312" w:eastAsia="仿宋_GB2312"/>
          <w:b w:val="0"/>
          <w:sz w:val="32"/>
        </w:rPr>
        <w:t>12.农林水支出（类）农业农村（款）事业运行（项）：支出决算数为1,047.61万元，比上年决算增加43.22万元，增长4.30%，主要原因是：本年在职人员工资调增，导致相关人员经费较上年有所增加。本年新增在职人员，人员经费增加，导致经费较上年有所增加。</w:t>
      </w:r>
    </w:p>
    <w:p>
      <w:pPr>
        <w:spacing w:line="580" w:lineRule="exact"/>
        <w:ind w:firstLine="640"/>
        <w:jc w:val="both"/>
      </w:pPr>
      <w:r>
        <w:rPr>
          <w:rFonts w:ascii="仿宋_GB2312" w:hAnsi="仿宋_GB2312" w:eastAsia="仿宋_GB2312"/>
          <w:b w:val="0"/>
          <w:sz w:val="32"/>
        </w:rPr>
        <w:t>13.农林水支出（类）农业农村（款）科技转化与推广服务（项）：支出决算数为0.00万元，比上年决算减少6.00万元，下降100.00%，主要原因是：上年按排了庭州英才项目，本年未按排，故下降了。</w:t>
      </w:r>
    </w:p>
    <w:p>
      <w:pPr>
        <w:spacing w:line="580" w:lineRule="exact"/>
        <w:ind w:firstLine="640"/>
        <w:jc w:val="both"/>
      </w:pPr>
      <w:r>
        <w:rPr>
          <w:rFonts w:ascii="仿宋_GB2312" w:hAnsi="仿宋_GB2312" w:eastAsia="仿宋_GB2312"/>
          <w:b w:val="0"/>
          <w:sz w:val="32"/>
        </w:rPr>
        <w:t>14.农林水支出（类）农业农村（款）病虫害控制（项）：支出决算数为143.85万元，比上年决算减少103.61万元，下降41.87%，主要原因是：本年病虫害项目资金较上年减少。</w:t>
      </w:r>
    </w:p>
    <w:p>
      <w:pPr>
        <w:spacing w:line="580" w:lineRule="exact"/>
        <w:ind w:firstLine="640"/>
        <w:jc w:val="both"/>
      </w:pPr>
      <w:r>
        <w:rPr>
          <w:rFonts w:ascii="仿宋_GB2312" w:hAnsi="仿宋_GB2312" w:eastAsia="仿宋_GB2312"/>
          <w:b w:val="0"/>
          <w:sz w:val="32"/>
        </w:rPr>
        <w:t>15.农林水支出（类）农业农村（款）执法监管（项）：支出决算数为0.00万元，比上年决算减少197.09万元，下降100.00%，主要原因是：本年功能科目调整，执法监管经费上年度单独列支，本年调整至主科目列支，导致经费较上年下降。</w:t>
      </w:r>
    </w:p>
    <w:p>
      <w:pPr>
        <w:spacing w:line="580" w:lineRule="exact"/>
        <w:ind w:firstLine="640"/>
        <w:jc w:val="both"/>
      </w:pPr>
      <w:r>
        <w:rPr>
          <w:rFonts w:ascii="仿宋_GB2312" w:hAnsi="仿宋_GB2312" w:eastAsia="仿宋_GB2312"/>
          <w:b w:val="0"/>
          <w:sz w:val="32"/>
        </w:rPr>
        <w:t>16.农林水支出（类）农业农村（款）防灾救灾（项）：支出决算数为0.00万元，比上年决算减少27.00万元，下降100.00%，主要原因是：上年安排了防灾救灾资金，今年未按排，故下降了。</w:t>
      </w:r>
    </w:p>
    <w:p>
      <w:pPr>
        <w:spacing w:line="580" w:lineRule="exact"/>
        <w:ind w:firstLine="640"/>
        <w:jc w:val="both"/>
      </w:pPr>
      <w:r>
        <w:rPr>
          <w:rFonts w:ascii="仿宋_GB2312" w:hAnsi="仿宋_GB2312" w:eastAsia="仿宋_GB2312"/>
          <w:b w:val="0"/>
          <w:sz w:val="32"/>
        </w:rPr>
        <w:t>17.农林水支出（类）农业农村（款）稳定农民收入补贴（项）：支出决算数为5,668.31万元，比上年决算增加1,072.63万元，增长23.34%，主要原因是：耕地力补贴项目今年比去年投入增加。</w:t>
      </w:r>
    </w:p>
    <w:p>
      <w:pPr>
        <w:spacing w:line="580" w:lineRule="exact"/>
        <w:ind w:firstLine="640"/>
        <w:jc w:val="both"/>
      </w:pPr>
      <w:r>
        <w:rPr>
          <w:rFonts w:ascii="仿宋_GB2312" w:hAnsi="仿宋_GB2312" w:eastAsia="仿宋_GB2312"/>
          <w:b w:val="0"/>
          <w:sz w:val="32"/>
        </w:rPr>
        <w:t>18.农林水支出（类）农业农村（款）农业生产发展（项）：支出决算数为2,582.07万元，比上年决算增加205.32万元，增长8.64%，主要原因是：农业生产发展投入较上年增加。</w:t>
      </w:r>
    </w:p>
    <w:p>
      <w:pPr>
        <w:spacing w:line="580" w:lineRule="exact"/>
        <w:ind w:firstLine="640"/>
        <w:jc w:val="both"/>
      </w:pPr>
      <w:r>
        <w:rPr>
          <w:rFonts w:ascii="仿宋_GB2312" w:hAnsi="仿宋_GB2312" w:eastAsia="仿宋_GB2312"/>
          <w:b w:val="0"/>
          <w:sz w:val="32"/>
        </w:rPr>
        <w:t>19.农林水支出（类）农业农村（款）农村合作经济（项）：支出决算数为1,571.93万元，比上年决算增加118.93万元，增长8.19%，主要原因是：农村合作经济项目投入较上年增加。</w:t>
      </w:r>
    </w:p>
    <w:p>
      <w:pPr>
        <w:spacing w:line="580" w:lineRule="exact"/>
        <w:ind w:firstLine="640"/>
        <w:jc w:val="both"/>
      </w:pPr>
      <w:r>
        <w:rPr>
          <w:rFonts w:ascii="仿宋_GB2312" w:hAnsi="仿宋_GB2312" w:eastAsia="仿宋_GB2312"/>
          <w:b w:val="0"/>
          <w:sz w:val="32"/>
        </w:rPr>
        <w:t>20.农林水支出（类）农业农村（款）农产品加工与促销（项）：支出决算数为0.00万元，比上年决算减少154.86万元，下降100.00%，主要原因是：上年安排了农产品加工与促销项目，本年未按排，较上年下降了。</w:t>
      </w:r>
    </w:p>
    <w:p>
      <w:pPr>
        <w:spacing w:line="580" w:lineRule="exact"/>
        <w:ind w:firstLine="640"/>
        <w:jc w:val="both"/>
      </w:pPr>
      <w:r>
        <w:rPr>
          <w:rFonts w:ascii="仿宋_GB2312" w:hAnsi="仿宋_GB2312" w:eastAsia="仿宋_GB2312"/>
          <w:b w:val="0"/>
          <w:sz w:val="32"/>
        </w:rPr>
        <w:t>21.农林水支出（类）农业农村（款）农业生态资源保护（项）：支出决算数为2,626.07万元，比上年决算减少27.03万元，下降1.02%，主要原因是：本年农业生态资源保护项目资金投入减少。</w:t>
      </w:r>
    </w:p>
    <w:p>
      <w:pPr>
        <w:spacing w:line="580" w:lineRule="exact"/>
        <w:ind w:firstLine="640"/>
        <w:jc w:val="both"/>
      </w:pPr>
      <w:r>
        <w:rPr>
          <w:rFonts w:ascii="仿宋_GB2312" w:hAnsi="仿宋_GB2312" w:eastAsia="仿宋_GB2312"/>
          <w:b w:val="0"/>
          <w:sz w:val="32"/>
        </w:rPr>
        <w:t>22.农林水支出（类）农业农村（款）渔业发展（项）：支出决算数为0.00万元，比上年决算减少65.00万元，下降100.00%，主要原因是：上年安排了农业农村渔业发展项目，本年未按排此项目，故下降了。</w:t>
      </w:r>
    </w:p>
    <w:p>
      <w:pPr>
        <w:spacing w:line="580" w:lineRule="exact"/>
        <w:ind w:firstLine="640"/>
        <w:jc w:val="both"/>
      </w:pPr>
      <w:r>
        <w:rPr>
          <w:rFonts w:ascii="仿宋_GB2312" w:hAnsi="仿宋_GB2312" w:eastAsia="仿宋_GB2312"/>
          <w:b w:val="0"/>
          <w:sz w:val="32"/>
        </w:rPr>
        <w:t>23.农林水支出（类）农业农村（款）耕地建设与利用（项）：支出决算数为4,582.58万元，比上年决算减少20,427.21万元，下降81.68%，主要原因是：本年耕地建设与利用项目投入减少。</w:t>
      </w:r>
    </w:p>
    <w:p>
      <w:pPr>
        <w:spacing w:line="580" w:lineRule="exact"/>
        <w:ind w:firstLine="640"/>
        <w:jc w:val="both"/>
      </w:pPr>
      <w:r>
        <w:rPr>
          <w:rFonts w:ascii="仿宋_GB2312" w:hAnsi="仿宋_GB2312" w:eastAsia="仿宋_GB2312"/>
          <w:b w:val="0"/>
          <w:sz w:val="32"/>
        </w:rPr>
        <w:t>24.农林水支出（类）农业农村（款）其他农业农村支出（项）：支出决算数为467.36万元，比上年决算减少105.20万元，下降18.37%，主要原因是：本年其他农业农村支出项目投入减少。</w:t>
      </w:r>
    </w:p>
    <w:p>
      <w:pPr>
        <w:spacing w:line="580" w:lineRule="exact"/>
        <w:ind w:firstLine="640"/>
        <w:jc w:val="both"/>
      </w:pPr>
      <w:r>
        <w:rPr>
          <w:rFonts w:ascii="仿宋_GB2312" w:hAnsi="仿宋_GB2312" w:eastAsia="仿宋_GB2312"/>
          <w:b w:val="0"/>
          <w:sz w:val="32"/>
        </w:rPr>
        <w:t>25.农林水支出（类）水利（款）其他水利支出（项）：支出决算数为0.00万元，比上年决算减少20.00万元，下降100.00%，主要原因是：上年度安排了2024年末级渠系建设项目测绘费项目，本年度未按排，故下降了。</w:t>
      </w:r>
    </w:p>
    <w:p>
      <w:pPr>
        <w:spacing w:line="580" w:lineRule="exact"/>
        <w:ind w:firstLine="640"/>
        <w:jc w:val="both"/>
      </w:pPr>
      <w:r>
        <w:rPr>
          <w:rFonts w:ascii="仿宋_GB2312" w:hAnsi="仿宋_GB2312" w:eastAsia="仿宋_GB2312"/>
          <w:b w:val="0"/>
          <w:sz w:val="32"/>
        </w:rPr>
        <w:t>26.农林水支出（类）巩固脱贫攻坚成果衔接乡村振兴（款）农村基础设施建设（项）：支出决算数为6,399.43万元，比上年决算增加4,850.43万元，增长313.13%，主要原因是：本年乡村振兴农村基础设施项目投入增加，新增了化债，村容村貌项目县级配套增加。</w:t>
      </w:r>
    </w:p>
    <w:p>
      <w:pPr>
        <w:spacing w:line="580" w:lineRule="exact"/>
        <w:ind w:firstLine="640"/>
        <w:jc w:val="both"/>
      </w:pPr>
      <w:r>
        <w:rPr>
          <w:rFonts w:ascii="仿宋_GB2312" w:hAnsi="仿宋_GB2312" w:eastAsia="仿宋_GB2312"/>
          <w:b w:val="0"/>
          <w:sz w:val="32"/>
        </w:rPr>
        <w:t>27.农林水支出（类）巩固脱贫攻坚成果衔接乡村振兴（款）生产发展（项）：支出决算数为0.00万元，比上年决算减少0.14万元，下降100.00%，主要原因是：上年在此科目中安排的生态公益岗工资，本年未在此科目中安排，故下降了。</w:t>
      </w:r>
    </w:p>
    <w:p>
      <w:pPr>
        <w:spacing w:line="580" w:lineRule="exact"/>
        <w:ind w:firstLine="640"/>
        <w:jc w:val="both"/>
      </w:pPr>
      <w:r>
        <w:rPr>
          <w:rFonts w:ascii="仿宋_GB2312" w:hAnsi="仿宋_GB2312" w:eastAsia="仿宋_GB2312"/>
          <w:b w:val="0"/>
          <w:sz w:val="32"/>
        </w:rPr>
        <w:t>28.农林水支出（类）巩固脱贫攻坚成果衔接乡村振兴（款）其他巩固脱贫攻坚成果衔接乡村振兴支出（项）：支出决算数为3,570.78万元，比上年决算减少6,176.64万元，下降63.37%，主要原因是：乡村振兴项目投入减少。</w:t>
      </w:r>
    </w:p>
    <w:p>
      <w:pPr>
        <w:spacing w:line="580" w:lineRule="exact"/>
        <w:ind w:firstLine="640"/>
        <w:jc w:val="both"/>
      </w:pPr>
      <w:r>
        <w:rPr>
          <w:rFonts w:ascii="仿宋_GB2312" w:hAnsi="仿宋_GB2312" w:eastAsia="仿宋_GB2312"/>
          <w:b w:val="0"/>
          <w:sz w:val="32"/>
        </w:rPr>
        <w:t>29.农林水支出（类）普惠金融发展支出（款）农业保险保费补贴（项）：支出决算数为2,912.82万元，比上年决算增加871.46万元，增长42.69%，主要原因是：农业保险补贴种植业面积投保增加，养殖业牲畜投保增加。</w:t>
      </w:r>
    </w:p>
    <w:p>
      <w:pPr>
        <w:spacing w:line="580" w:lineRule="exact"/>
        <w:ind w:firstLine="640"/>
        <w:jc w:val="both"/>
      </w:pPr>
      <w:r>
        <w:rPr>
          <w:rFonts w:ascii="仿宋_GB2312" w:hAnsi="仿宋_GB2312" w:eastAsia="仿宋_GB2312"/>
          <w:b w:val="0"/>
          <w:sz w:val="32"/>
        </w:rPr>
        <w:t>30.住房保障支出（类）住房改革支出（款）住房公积金（项）：支出决算数为173.89万元，比上年决算增加12.20万元，增长7.55%，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2025年度一般公共预算财政拨款基本支出2,903.18万元，其中：</w:t>
      </w:r>
      <w:r>
        <w:rPr>
          <w:rFonts w:ascii="仿宋_GB2312" w:hAnsi="仿宋_GB2312" w:eastAsia="仿宋_GB2312"/>
          <w:b/>
          <w:sz w:val="32"/>
        </w:rPr>
        <w:t>人员经费2,717.64万元，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其他对个人和家庭的补助。</w:t>
      </w:r>
    </w:p>
    <w:p>
      <w:pPr>
        <w:spacing w:line="580" w:lineRule="exact"/>
        <w:ind w:firstLine="640"/>
        <w:jc w:val="both"/>
      </w:pPr>
      <w:r>
        <w:rPr>
          <w:rFonts w:ascii="仿宋_GB2312" w:hAnsi="仿宋_GB2312" w:eastAsia="仿宋_GB2312"/>
          <w:b/>
          <w:sz w:val="32"/>
        </w:rPr>
        <w:t>公用经费185.54万元，</w:t>
      </w:r>
      <w:r>
        <w:rPr>
          <w:rFonts w:ascii="仿宋_GB2312" w:hAnsi="仿宋_GB2312" w:eastAsia="仿宋_GB2312"/>
          <w:b w:val="0"/>
          <w:sz w:val="32"/>
        </w:rPr>
        <w:t>包括：办公费、印刷费、水费、电费、邮电费、取暖费、差旅费、维修（护）费、租赁费、公务接待费、专用材料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设施农业高质量发展、畜牧业高质量发展、土壤普查、大蒜产业发展、农机报废补贴、玉米单产提升、高标准农田建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2025年度政府性基金预算财政拨款收入总计9,914.16万元，</w:t>
      </w:r>
      <w:r>
        <w:rPr>
          <w:rFonts w:ascii="仿宋_GB2312" w:hAnsi="仿宋_GB2312" w:eastAsia="仿宋_GB2312"/>
          <w:b w:val="0"/>
          <w:sz w:val="32"/>
        </w:rPr>
        <w:t>其中：年初结转和结余0.00万元，本年收入9,914.16万元。</w:t>
      </w:r>
      <w:r>
        <w:rPr>
          <w:rFonts w:ascii="仿宋_GB2312" w:hAnsi="仿宋_GB2312" w:eastAsia="仿宋_GB2312"/>
          <w:b/>
          <w:sz w:val="32"/>
        </w:rPr>
        <w:t>政府性基金预算财政拨款支出总计9,914.16万元，</w:t>
      </w:r>
      <w:r>
        <w:rPr>
          <w:rFonts w:ascii="仿宋_GB2312" w:hAnsi="仿宋_GB2312" w:eastAsia="仿宋_GB2312"/>
          <w:b w:val="0"/>
          <w:sz w:val="32"/>
        </w:rPr>
        <w:t>其中：年末结转和结余0.00万元，本年支出9,914.16万元。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增加9,331.91万元，增长1,602.73%，主要原因是：本年度增加了设施农业高质量发展、畜牧业高质量发展、土壤普查、大蒜产业发展、农机报废补贴、玉米单产提升、高标准农田建设等项目的投入。</w:t>
      </w:r>
      <w:r>
        <w:rPr>
          <w:rFonts w:ascii="仿宋_GB2312" w:hAnsi="仿宋_GB2312" w:eastAsia="仿宋_GB2312"/>
          <w:b/>
          <w:sz w:val="32"/>
        </w:rPr>
        <w:t>与年初预算相比，</w:t>
      </w:r>
      <w:r>
        <w:rPr>
          <w:rFonts w:ascii="仿宋_GB2312" w:hAnsi="仿宋_GB2312" w:eastAsia="仿宋_GB2312"/>
          <w:b w:val="0"/>
          <w:sz w:val="32"/>
        </w:rPr>
        <w:t>年初预算数1,091.22万元，决算数9,914.16万元，预决算差异率808.54%，主要原因是：年终追加玉米单产提升、高标准农田建设项目，导致预决算存在差异。</w:t>
      </w:r>
    </w:p>
    <w:p>
      <w:pPr>
        <w:spacing w:line="580" w:lineRule="exact"/>
        <w:ind w:firstLine="640"/>
        <w:jc w:val="both"/>
      </w:pPr>
      <w:r>
        <w:rPr>
          <w:rFonts w:ascii="仿宋_GB2312" w:hAnsi="仿宋_GB2312" w:eastAsia="仿宋_GB2312"/>
          <w:b w:val="0"/>
          <w:sz w:val="32"/>
        </w:rPr>
        <w:t>政府性基金预算财政拨款本年支出9,914.16万元。具体情况如下：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559.47万元，下降100.00%，主要原因是：上年安排了城乡社区支出项目，本年度未安排，故较上年下降了。</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229.34万元，比上年决算增加229.34万元，增长100.00%，主要原因是：上年未按排此项目，本年度新增了大蒜产业发展、畜牧业高质量发展、第三次土壤普查项目。</w:t>
      </w:r>
    </w:p>
    <w:p>
      <w:pPr>
        <w:spacing w:line="580" w:lineRule="exact"/>
        <w:ind w:firstLine="640"/>
        <w:jc w:val="both"/>
      </w:pPr>
      <w:r>
        <w:rPr>
          <w:rFonts w:ascii="仿宋_GB2312" w:hAnsi="仿宋_GB2312" w:eastAsia="仿宋_GB2312"/>
          <w:b w:val="0"/>
          <w:sz w:val="32"/>
        </w:rPr>
        <w:t>3.农林水支出（类）超长期特别国债安排的支出（款）农业农村支出（项）：支出决算数为9,366.21万元，比上年决算增加9,366.21万元，增长100.00%，主要原因是：上年未按排超长期国债项目，本年度新增了超长期国债项目玉米单产提升项目和高标准农田建设项目。</w:t>
      </w:r>
    </w:p>
    <w:p>
      <w:pPr>
        <w:spacing w:line="580" w:lineRule="exact"/>
        <w:ind w:firstLine="640"/>
        <w:jc w:val="both"/>
      </w:pPr>
      <w:r>
        <w:rPr>
          <w:rFonts w:ascii="仿宋_GB2312" w:hAnsi="仿宋_GB2312" w:eastAsia="仿宋_GB2312"/>
          <w:b w:val="0"/>
          <w:sz w:val="32"/>
        </w:rPr>
        <w:t>4.资源勘探工业信息等支出（类）超长期特别国债安排的支出（款）制造业（项）：支出决算数为186.89万元，比上年决算增加164.11万元，增长720.41%，主要原因是：上年未按排超长期国债项目，本年度新增了超长期国债项目农机报废补贴项目。</w:t>
      </w:r>
    </w:p>
    <w:p>
      <w:pPr>
        <w:spacing w:line="580" w:lineRule="exact"/>
        <w:ind w:firstLine="640"/>
        <w:jc w:val="both"/>
      </w:pPr>
      <w:r>
        <w:rPr>
          <w:rFonts w:ascii="仿宋_GB2312" w:hAnsi="仿宋_GB2312" w:eastAsia="仿宋_GB2312"/>
          <w:b w:val="0"/>
          <w:sz w:val="32"/>
        </w:rPr>
        <w:t>5.其他支出（类）其他政府性基金及对应专项债务收入安排的支出（款）其他政府性基金债务收入安排的支出（项）：支出决算数为131.73万元，比上年决算增加131.73万元，增长100.00%，主要原因是：上年未按排，今年新增了此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2025年度财政拨款“三公”经费支出20.16万元，</w:t>
      </w:r>
      <w:r>
        <w:rPr>
          <w:rFonts w:ascii="仿宋_GB2312" w:hAnsi="仿宋_GB2312" w:eastAsia="仿宋_GB2312"/>
          <w:b w:val="0"/>
          <w:sz w:val="32"/>
        </w:rPr>
        <w:t>比上年减少0.38万元，下降1.85%，主要原因是：严格落实中央八项规定精神，厉行节约，减少公务接待费。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公务用车购置及运行维护费支出20.00万元，占99.21%，比上年增加0.00万元，增长0.00%，主要原因是：本单位公务用车购置及运行维护费与上年一致无变化。</w:t>
      </w:r>
      <w:r>
        <w:rPr>
          <w:rFonts w:ascii="仿宋_GB2312" w:hAnsi="仿宋_GB2312" w:eastAsia="仿宋_GB2312"/>
          <w:b w:val="0"/>
          <w:sz w:val="32"/>
        </w:rPr>
        <w:t>公务接待费支出0.16万元，占0.79%，比上年减少0.38万元，下降70.37%，主要原因是：严格落实中央八项规定精神，厉行节约，减少公务接待费。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20.00万元，其中：公务用车购置费0.00万元，公务用车运行维护费20.00万元。公务用车运行维护费开支内容包括车辆加油费、维修费、保险费、审车费、过路费等。公务用车购置数0辆，公务用车保有量12辆。国有资产占用情况中固定资产车辆12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公务接待费0.16万元，开支内容包括上级来检查接待。单位全年安排的国内公务接待7批次，35人次。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21.50万元，决算数20.16万元，预决算差异率-6.23%，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20.00万元，决算数20.00万元，预决算差异率0.00%，主要原因是：严格按照预算执行，预决算无差异。公务接待费全年预算数1.50万元，决算数0.16万元，预决算差异率-89.33%，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农业农村局（行政单位和参照公务员法管理事业单位）机关运行经费支出185.54万元，比上年增加9.58万元，增长5.44%，主要原因是：本年更新、维护补充办公用品，办公费用增加，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2025年度政府采购支出总额2,035.23万元，其中：政府采购货物支出769.63万元、政府采购工程支出0.00万元、政府采购服务支出1,265.60万元。</w:t>
      </w:r>
    </w:p>
    <w:p>
      <w:pPr>
        <w:spacing w:line="580" w:lineRule="exact"/>
        <w:ind w:firstLine="640"/>
        <w:jc w:val="both"/>
      </w:pPr>
      <w:r>
        <w:rPr>
          <w:rFonts w:ascii="仿宋_GB2312" w:hAnsi="仿宋_GB2312" w:eastAsia="仿宋_GB2312"/>
          <w:b w:val="0"/>
          <w:sz w:val="32"/>
        </w:rPr>
        <w:t>授予中小企业合同金额2,030.41万元，占政府采购支出总额的99.76%，其中：授予小微企业合同金额2,030.41万元，占政府采购支出总额的99.76%。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6,282.59平方米，价值764.85万元。车辆12辆，价值170.21万元，其中：副部（省）级及以上领导用车0辆、主要负责人用车0辆、机要通信用车0辆、应急保障用车0辆、执法执勤用车0辆、特种专业技术用车0辆、离退休干部服务用车0辆、其他用车12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44,268.96万元，实际执行总额44,204.29万元；预算绩效评价项目43个，全年预算数26,878.04万元，全年执行数23,132.22万元。预算绩效管理取得的成效：一是我单位明确职责分工和成本控制要求，严格按照资金管理办法，实行多重审批控制财政经费的支出，科学地组织实施成本控制；二是支出严格控制在预算范围内，严格控制成本，本着节约成本，防止资源浪费的原则将资金效率发挥最大化。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改进措施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吉木萨尔县农业农村局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20,463.17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35,605.57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35,605.57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5,291.15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8,663.39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8,598.72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1,427.52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54,363.68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88,537.92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88,408.58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54,363.68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88,537.92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88,408.58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吉木萨尔县政府工作报告》，深入学习研究习近平总书记关于“三农”工作和乡村振兴的重要论述，深入学习领悟“千万工程”经验，锚定农业强县战略目标，围绕“2+8”，聚力实施农业提振行动，推动农业农村高质量发展取得新成效，2025年实现粮食种植面积42万亩以上、总产量稳定在30万吨以上。特色作物种植面积稳定在17万亩以上，大蒜种植面积达5000亩以上，羊肚菌种植达1000座以上。残膜回收率达85%以上。畜牧业养殖保持在90万头只，确保不发生区域性重大动物疫情，强制免疫密度达90%以上，抗体合格率常年稳定在70%以上。牢牢守住不发生规模性返贫底线，常态落实返贫致贫风险监测和帮扶机制。保障线农业农村局运转稳定，大力发展特色产业，不断优化农业发展环境，持续深化农村综合改革，保障农业稳产增产，农民稳步增收，使得村集体经济收入达9000万元以上。</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部门整体实际支出44204.09万元，2025年实现粮食种植面积48.55万亩以上，总产量达到33.88万吨。大蒜种植面积达到5203亩，羊肚菌种植1000座。残膜回收率达到85.17%。畜牧业养殖梁达到90.1万头只，确保不发生区域性重大动物疫情，强制免疫密度达99%，抗体合格率常年稳定在80%以上。2025年高标准农田建设项目为10.13万亩，牢牢守住不发生规模性返贫底线，常态落实返贫致贫风险监测和帮扶机制。保障线农业农村局运转稳定，大力发展特色产业，不断优化农业发展环境，持续深化农村综合改革，保障农业稳产增产，农民稳步增收，使得村集体经济收入达9001万元。</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粮食种植面积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&gt;=42万亩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=48.55万亩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粮食产量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&gt;=30万吨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=33.88万吨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大蒜种植面积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=5203亩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推动千万牛示范村阔量行动，牲畜饲养量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&gt;=90万头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=90.1万头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高标准农田储备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=10.13万亩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推进村集体规模化经营面积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=8.5万亩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村集体收入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&gt;=9000万元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=9001万元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确保残膜回收率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强制免疫密度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抗体合格率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吉木萨尔县农业农村局2025年工作思路及重要任务举措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2023年吉木萨尔县村容村貌提升工程欠款化解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大农村人居环境基础设施建设，以建设幸福为目标，把优化人居环境为新农村建设的重要抓手，集中财力、物力，优化基础设施，改善吉木萨尔县乡村基础设施条件，从根本上解决人民群众生活问题，使农村面貌焕然一新，目前工程项目已竣工验收。根据施工合同及工程结算金额，化解欠款547.736627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547.736627万元，资金执行率100%，本项目实际完成完成欠款化解项目，村容村貌提升，改善了吉木萨尔县乡村基础设施条件，从根本上解决人民群众生活问题，使农村面貌焕然一新，通过欠款化解，保障了施工单位的合法权益，改善了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完成欠款化解项目个数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化解工程欠款金额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=547.73万元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村容村貌状况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2024年1.66万亩高标准农田补充项目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1467.22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1465.86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完成新建0.9403万亩及改造提升0.7180万亩高标准农田建设任务，2025年完成工程量60%，严格履行资金审批手续，做到及时发放项目资金，2025年计划投入1467.02万元，有效改善项目区农田基础设施条件，提升耕地质量，提高粮食综合生产能力。建成“优质、高效、高产”的农业；为实现流域与区域水资源可持续利用和农业可持续发展提供科学、合理的技术和管理经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1465.8557万元，资金执行率99.91%，本项目实际完成100%；通过本项目的实施，有效改善了项目区农田基础设施条件，提升了耕地质量，提高了粮食综合生产能力。建成“优质、高效、高产”的农业；为实现流域与区域水资源可持续利用和农业可持续发展提供科学、合理的技术和管理经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完成高标准农田建设面积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此项指标未完成，存在偏差，偏差率为16.67%，偏差原因是高标准农田项目工期段，为跨年工程，截至目前完成总工程量95%，下一年度改进措施为：待项目复工后，督促施工方抓紧施工，完成自验，并提交审计验收</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项目已完工程质量验收合格率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新建亩均投入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改建亩均投入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田间道路通达率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提高水资源利用率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提升耕地质量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99.17分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2024年小麦绿色高质高效项目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扎实做好我县小麦绿色高产高效项目，提升我县小麦单产水平，使我县小麦生产上一个新台阶。计划购买17%唑醚·氟环唑9811.32kg，单价为53/kg，合计52万元。计划购买22%噻虫·高氯氟8125公斤，单位为32元/kg，合计为26万元；计划购买0.01%芸苔素内脂7941.18公斤，单位为34元/kg，合计为27万元。争取使受益农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105.84万元，资金执行率100%，我县小麦绿色高产高效项目，提升我县小麦单产水平，使我县小麦生产上一个新台阶。实际完成了购买17%唑醚·氟环唑9811.32kg，单价为53/kg，合计52万元。计划购买22%噻虫·高氯氟8125公斤，单位为32元/kg，合计为26万元；计划购买0.01%芸苔素内脂7941.18公斤，单位为34元/kg，合计为27万元，审计费用0.84万元，全部合计完成105.84万元物资购买和审计费用。受益农户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22%噻虫·高氯氟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&gt;=8125kg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=8125kg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17%唑醚·氟环唑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&gt;=9811.32kg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=911.32kg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0.01%芸苔素内脂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&gt;=7941.18kg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=7941.18kg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采购农药验收合格率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重点作物绿色高产高效项目落成完成时限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购买22%噻虫·高氯氟单价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购买0.01%芸苔素内脂单价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购买17%唑醚·氟环唑单价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=53元/kg</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提升小麦单产水平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重点作物绿色高产高效项目区病虫害危害损失率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2025年中央农业防灾减灾和水利救灾资金（动物防疫补助）预算通知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区、州动物疫病防控工作安排，结合我县实际情况，统筹春秋两季重大动物疫病强制免疫工作和补免工作，确保重大动物疫病（除去包虫病和布病）免疫密度达到90%以上，口蹄疫、高致病性禽流感、小反刍兽疫免疫抗体合格率达到70%以上，用于保障63名防疫人员防疫补助资金80万元，无害化处理经费2万元，项目共计82.62万元，项目计划于2025年12月30日完成。争取使受益防疫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实际支出82.62万元，实际统筹春秋两季重大动物疫病强制免疫工作和补免工作，重大动物疫病（除去包虫病和布病）免疫密度达到90%，口蹄疫、高致病性禽流感、小反刍兽疫免疫抗体合格率达到70%，保障63名防疫人员防疫补助资金80万元，无害化处理经费2万元，项目共计82.62万元，通过项目的实施，受益防疫员满意度达到了85%，未发生重大动物疫病等情况。</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防疫人员数量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春秋防检查免疫抗体合格率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春秋防检查养殖场户免疫密度合格率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防疫员补助资金发放覆盖率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重大动物疫情及时报告率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防疫员补助资金发放月数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防疫员补助资金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村级防疫员购买人畜共患病保险补贴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不发生重大动物疫病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口蹄疫、高致病性禽流感、布病、包虫病等优先防治病种工作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保持平稳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保持平稳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受益防疫员满意度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此项指标未完成，存在偏差，偏差率为5.26%，偏差原因为：通过问卷调查，受益防疫员满意度达到100%；下一年度改进措施：下一年度设置目标时提高标准。。</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2025年中央耕地建设与利用资金预算的通知耕地地力补贴项目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4875.96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4955.32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4875.96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2024】54号按照《关于下达2025年中央耕地建设与利用资金预算的通知》、昌州财农2024【64】号《关于提前下达2025年自治区农业生产发展资金预算（耕地地力保护补贴）的通知》文件精神，根据种粮农民实际种植面积，按照补贴标准据实足额发放补贴资金，全县冬小麦补贴面积17万亩；全县春小麦补贴面积4万亩以上。春小麦和冬小麦亩补贴标准均为230元/亩，计划在2025年9月30日前兑付完毕。通过项目的实施，可有效提高种粮农户受益，使得受益农户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4875.96万元，资金执行率95.93%，按照种粮农民实际种植面积和春小麦、冬小麦亩补贴标准230元/亩，据实足额发放补贴资金，2025年全年发放耕地地力保护补贴面积21.2万亩，其中冬小麦补贴面积17.018万亩；春小麦补贴面积4.182万亩。补贴资金在2025年9月20日全部兑付完毕。通过项目的实施，有效提高了种粮农户收益，切实保障了种粮农民积极性，确保粮食安全，受益农户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春小麦补贴面积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=4.182万亩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-4.55%，主要原因是预算精细化管理需完善。预算申请资金5083万元，实际支出4875.96万元，执行率为95.93%，存在一定偏差。同时，亩补贴标准为230元，但实际发放总额与预算差异较大。原因在于面积统计与资金测算不够精准，对实际种植面积变动及补贴对象动态变化预估不足，预算编制与基层实际情况衔接不够紧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冬小麦补贴面积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=17.018万亩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补贴资金兑付率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春小麦及冬小麦补贴覆盖率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完成农民补贴资金兑付时限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2025年9月30日之前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2025年9月17日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2024年6月前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冬小麦亩补贴标准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春小麦补贴标准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提高种粮农户收益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资金使用无重大违纪问题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2025年中央财政农业保险保费补贴资金项目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3868.49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3868.49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2912.82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3.82</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3868.49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3868.49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2912.82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三大粮食作物保险覆盖率在65%以上，育肥猪保险覆盖率在35%以上，小麦亩补贴48元/亩，每头猪补贴48元，玉米亩补贴58.24元/亩，计划投入3868.49万元，项目计划在2025年12月完成。增强农业抗风险能力，确保农业增产增收，引导和支持农户参加政策性农业保险，提高农户抗风险保障能力。投保农户满意度不低于80%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付2912.82万元，预算执行率75.3%。目前完成我县承保农作物41.42万亩，其中：小麦16.38万亩、玉米14.17万亩、其他作物10.87万亩、育肥猪1760头。三大粮食作物保险覆盖率69.2%，育肥猪保险覆盖率40.38%，通过项目实施，增强农业抗风险能力，确保农业增产增收，引导和支持农户参加政策性农业保险，提高农户抗风险保障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三大粮食作物投保覆盖率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该指标参考上级资金文件设定，我单位按照农业保险政策实施，超额完成指标目标值。下一年度改进措施：提高目标设置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育肥猪投保覆盖率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=40.38%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115.37%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该指标参考上级资金文件设定，我单位按照农业保险政策实施，超额完成指标目标值。下一年度改进措施：提高目标设置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绝对免赔额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风险保障水平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高于上一年度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高于上一年度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高于上一年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承包理赔公示率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按保险进度拨付及时率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小麦亩补贴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每头猪补贴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玉米亩补贴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=58.24元/亩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=58.24元/亩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经办机构县级分支机构覆盖率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风险保障总额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高于上一年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高于上一年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农业保险综合费用率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该指标参考上级资金文件设定，我单位按照农业保险政策实施，超额完成指标目标值。下一年度改进措施：提高目标设置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该指标参考上级资金文件设定，我单位按照农业保险政策实施，超额完成指标目标值。下一年度改进措施：提高目标设置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83.45分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2025年农产品市场开拓项目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组织农产品“一月一推介”及参加各类展销对接活动，最大限度宣传推介我县优质特色农产品，强化品牌创建，拓宽市场开拓渠道，最大限度的提升我县特色优质农产品在全国市场的知名度和占有率。组织及参加“一月一推介”及各类农产品展销活动资金3万元。争取使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2.9万元，资金执行率96.67%。通过组织农产品“一月一推介”及参加各类展销对接活动，最大限度宣传推介我县优质特色农产品，强化品牌创建，拓宽市场开拓渠道，最大限度的提升了我县特色优质农产品在全国市场的知名度和占有率，参加企业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组织农产品“一月一推介”活动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组织及参加各类展销对接活动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农产品活动推介成功率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2025年2月13日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支付交通费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偏差率33%。主要原因：我单位在前期设定经济成本指标时，为确保项目产出指标的安全性和底线思维，设定了成本指标支出得保守指标，故实际完成值产生偏差；下一年度改进措施：总结本次项目的成功经验，在编制下一年度绩效目标时，精准设置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支付差旅费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偏差率40%。主要原因：我单位在前期设定经济成本指标时，为确保项目产出指标的安全性和底线思维，设定了成本指标支出得保守指标，故实际完成值产生偏差；下一年度改进措施：总结本次项目的成功经验，在编制下一年度绩效目标时，精准设置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农产品品牌影响力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生产主体开拓市场意识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85.87分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2025年区内协作资金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立足阿合奇县实际需求，结合吉木萨尔县经济、社会发展实际，选派干部赴阿合奇县开展交流培训、援助阿合奇县敬老院，并援助一批大蒜种子，从人才培养、资金支持、产业发展等方面开展帮扶工作，助力阿合奇县乡村全面振兴的发展。该项目计划为76.4744万元，项目计划于2025年12月31日前完成。通过本项目的实施，可有效帮助阿合奇县各项产业发展，进一步巩固阿合奇县与吉木萨尔县结对帮扶关系，推动区域协调发展，争取被培训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共支出76.4744万元，预算执行100%，项目主要立足阿合奇县实际需求，结合吉木萨尔县经济、社会发展实际援助阿合奇县大蒜种子24.5吨、帮扶阿合奇县敬老院2万元、助力阿合奇县乡村振兴各项发展20万元、选派挂职干部与接收挂职干部培训等经费9.1494万元，从资金支持、产业发展、人财培养等多个方面助力阿合奇县全面乡村振兴，通过项目的实施进一步巩固阿合奇县与吉木萨尔县结对帮扶关系，推动区域协调发展，使得被培训人员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援助大蒜种子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&gt;=24.5吨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21.7吨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选派就业培训教师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对接帮扶工作完成率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2024年12月31日期那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购买大蒜种子成本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=45.325万元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各项挂职、培训成本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&lt;=9.1494万元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=9.1494万元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援助阿合奇县敬老院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帮扶阿合奇县乡村振兴各项发展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上级规划落实率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助力阿合奇县大蒜产业发展升级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有效助力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有效助力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被培训人员满意度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2025年吉木萨尔县小麦“一喷三防”补助项目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项目总投资104.68万元，计划完成我县9个乡镇19万亩以上小麦病虫害防治，防倒伏、防干热风，控制旺长等。促进作物根系生长，提高抗逆性，提高小麦产量，保障粮食生产安全。使得受益农户满意度不低于90%。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104.68万元，资金执行率100%。实际完成了9个乡镇一喷三防任务19万亩，小麦病虫害防治，防倒伏、防干热风，控制旺长有效控制。保障了我县粮食生产安全。受益农户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小麦“一喷三防”补助面积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用于小麦“一喷三防”支出比例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小麦“一喷三防”完成时限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2024年7月30日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小麦“一喷三防”叶面肥采购资金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小麦“一喷三防”农业采购资金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有效提高小麦产量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病虫危害率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99%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2025年吉木萨尔县粮油规模主体单产提升项目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通过项目的实施，遴选奖励一批粮油种植规模在100亩以上，单产水平较本区域内平均单产高10%以上的种植主体，受益补贴户数不低于54户，补贴标准为45元/亩，使得补贴对象满意度不低于95%。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172.87万元，资金执行率99.92%，通过本项目实施，2025年累计奖补面积超3.8万亩以上，惠及54户规模种植主体，2025年玉米单产提升至1033.5公斤，亩单产增加49.4公斤。单产保持增长趋势，推动了全县玉米产能持续增强，培育了一批种植能手和高产典型，示范带动效应不断增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落实单产提升关键技术面积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此项指标未完成，存在偏差，偏差率为2.13%，偏差原因为：符合补贴要求亩数增加，导致超过年初设定目标值，任务超额完成；下一年度改进措施：严格按照政策文件执行。</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补贴资金兑付及时率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资金使用有无重大违规违纪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项目区玉米单产水平较平均单产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2025年粮改饲项目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2025年种植青贮玉米、苜蓿、甜高粱等优质饲草总规模0.5万亩以上，收贮优质青贮饲料2万吨以上。总投资80万元，计划于2025年12月15日前完成，通过本项目的实施减少养殖户养殖成本，确保全年畜牧生产稳定。争取使相关实施主体对粮改饲政策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80万元，资金执行率为100%。本项目实际按照《关于提前下达2025年中央农业产业发展资金预算的通知》（昌州财农〔2024〕65号）文件要求，主要完成了为2025年种植青贮玉米、苜蓿、甜高粱等优质饲草总规模0.5万亩以上，收贮优质青贮饲料2万吨以上农户进行补贴，已于2025年11月7日完成，通过实施项目减少了养殖户的养殖成本，确保了全年畜牧生产稳定，相关实施主体对粮改饲政策满意度达到了98%。</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粮改饲结构面积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&gt;=0.50万亩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优质青贮收贮量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资金兑付时间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2025年12月15日前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养殖户使用优质青贮饲料后饲料成本降低百分率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资金使用重大违规违纪问题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养殖户增收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相关实施主体对粮改饲政策的满意度（%）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-2.04%主要原因：我单位在前期设定满意度指标时，为确保项目产出指标的安全性和底线思维，设定了&gt;=98%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2025年自治区第二批稳定肉牛肉羊及奶产业发展资金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632.37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632.37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632.37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632.37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605.21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关于下达2024-2025年自治区第二批稳定肉牛肉羊及奶产业发展资金预算的通知》（昌州财农[2025]33号）文件要求，发放肉牛能繁母牛补贴435.15万元、见羔补母补贴3.332万元、肉羊人工授精经济杂交补贴2.52万元、养殖贷款贴息191.37万元。通过发放补贴使我县养殖主体基本稳定，肉牛、肉羊养殖成本略有下降，肉牛肉羊繁殖率有所提高、存栏基本稳定。服务对象对自治区财政补助经费使用情况的满意度在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605.21万元，资金执行率95.71万元，项目实际已按照《关于下达2024-2025年自治区第二批稳定肉牛肉羊及奶产业发展资金预算的通知》（昌州财农[2025]33号）文件要求，发放肉牛能繁母牛补贴428.45万元、见羔补母补贴3.332万元、肉羊人工授精经济杂交补贴2.52万元、养殖贷款贴息170.906281万元。通过发放补贴使我县养殖主体基本稳定，肉牛、肉羊养殖成本略有下降，肉牛肉羊繁殖率有所提高、存栏基本稳定。服务对象对自治区财政补助经费使用情况的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补助肉牛能繁母牛数量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&lt;=8703头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=8569头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6566头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此项指标未完成，存在偏差，偏差率为1.54%，因市场价格回升，补助审核周期较长，部分散养户未等到补贴下发，将能繁母牛卖出，因此未发放补助资金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补助见羔补母肉羊能繁母羊数量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&lt;=1666只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=1666只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2345只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补助人工授精经济杂交能繁母羊数量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&lt;=630只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贴息期内撬动养殖加工贷款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&lt;=18218.81亿元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=18218亿元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此项指标未完成，存在偏差，偏差率为0.10%，因上报为乡镇从银行直接调取贷款合同产生金额，补助资金下发时，部分农牧民不符合领取条件，产生结余</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养殖加工主体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人工授精牛羊数量增长率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因市场价格回升，补助审核周期较长，部分散养户未等到补贴下发，将能繁母牛卖出，因此未发放补助资金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肉牛、肉羊养殖成本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略有下降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略有下降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发放肉牛能繁母牛补贴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&lt;=435.15万元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此项指标未完成，存在偏差，偏差率为1.54%，因市场价格回升，补助审核周期较长，部分散养户未等到补贴下发，将能繁母牛卖出，因此未发放补助资金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见羔补母补贴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肉羊人工授精经济杂交补贴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养殖贷款贴息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&lt;=191.37万元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=170.906281万元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此项指标未完成，存在偏差，偏差率为10.69%，因上报为乡镇从银行直接调取贷款合同产生金额，补助资金下发时，部分农牧民不符合领取条件，产生结余</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肉牛肉羊繁殖率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肉牛肉羊母畜存栏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基本稳定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服务对象对自治区财政补贴补助经费使用情况的满意度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97.99分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2025年设施农业高质量发展项目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吉木萨尔县设施农业高质量发展扶持办法》，对新建、改造提升、拆除的经营主体按标准予以补贴，改造提升大棚数量100座，大棚数量150座，涉及乡镇数量9个，项目计划在2025年12月10日前完成，大棚拆除补贴标准3000元/座，集中连片50座以上大棚改造提升补贴标准4000元/座，集中连片100座以上大棚改造提升补贴标准8000元/座，集中连片新建100座以上大棚补贴标准10000元/座，项目总投资200万元，通过本项目的实施，为加快废旧设施农业温室拆除复垦进度，提升老旧设施农业温室改造力度，促进设施农业转型升级，推动吉木萨尔县设施农业高质量发展，待项目实施完成，争取使补贴经营主体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199.806万元，资金执行率为99.91%，根据《吉木萨尔县设施农业高质量发展扶持办法》，对新建、改造提升、拆除的经营主体按标准予以补贴，大棚拆除补贴标准3000元/座，共计拆除标准棚666.02座199.806万元，其中：泉子街镇326.02座97.806万元，新地乡340座补贴资金102万元。通过本项目的实施，加快了废旧设施农业温室拆除复垦进度，提升了老旧设施农业温室改造力度，促进了设施农业转型升级，推动了吉木萨尔县设施农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改造提升大棚数量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此项指标未完成，存在偏差，偏差率为100%，按照补贴政策全县9个乡镇均可实施，但实际实施无乡镇实施温室改造提升项目。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拆除大棚数量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=666.02座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-344%，共计拆除标准棚666.02座199.806万元，其中：泉子街镇326.02座97.806万元，新地乡340座补贴资金102万元。按照补贴政策，不限制拆除大棚数量，按照实际拆除大棚数量给予补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此项指标未完成，存在偏差，偏差率为77.78%，按照补贴政策全县9个乡镇均可实施，但实际实施项目的为2个乡镇。共计拆除标准棚666.02座199.806万元，其中：泉子街镇326.02座97.806万元，新地乡340座补贴资金102万元。</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大棚拆除标准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集中连片50座以上大棚改造提升补贴标准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集中连片100座以上大棚改造提升补贴标准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集中连片新建100座以上大棚补贴标准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10000元/座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资金使用重大违规违纪问题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提升老旧设施农业温室改造力度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补贴经营主体满意率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[2025]12号耕地质量提升（科学施肥和第三次土壤普查）项目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肥料试验2个、农户施肥调查90户，测土配方施肥技术覆盖率保持在90%以上，开展科学施肥宣传培训，促进测土配方施肥成果落地。延续前期土壤普查工作成果，严格遵循国家制图规范与技术标准，完成各阶段成果验收；全面开展土壤普查成果汇总等工作任务，完成吉木萨尔县第三次全国土壤普查总体工作报告、工作报告及技术报告；完成土壤开发利用专题报告，并编制一系列土壤普查图件和文字报告，直观、准确地展示土壤普查成果。</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24.4万元，执行率100%，通过本项目的实施，加强了土壤普查工作汇总成果的形成，完成盐碱地专题成果验收、耕地等级质量评价专题报告、土壤类型报告及制图、土壤属性报告与制图等阶段成果验收；提升了吉木萨尔县第三次全国土壤普查全面开展土壤普查成果质量，促进了土壤普查成果的落地应用，编制部分土壤普查图件和文字报告，为直观、准确地展示土壤普查成果奠定基础，同时，本项目完成肥料试验2个、农户施肥调查90户，测土配方施肥技术覆盖率91%，开展科学施肥宣传培训，确保测土配方施肥成果顺利落地。</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新型肥料试验点位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调查农户施肥农户数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第三次土壤普查验收合格率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农户施肥调查、配方示范建议和试验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三普验收及成果汇总工作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推进科学施肥工作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有序推进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中央、自治区动物防疫补助、无纸化办公项目费用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强制免疫密度达到90%，平均抗体检测合格率常年保持70%的要求，按季度为吉木萨尔县63名防疫员发放防疫补助资金，共计发放155.2万元。通过项目的实施，有效保障畜牧业平稳发展，未发生大规模随意抛弃病死猪事件。</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截至2025年12月31日，实际支出155.2万元。强制免疫密度达到90%，平均抗体检测合格率常年保持70%，通过项目的实施，有效保障了畜牧业平稳发展，未发生大规模随意抛弃病死猪事件。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强制免疫病种应免畜禽的免疫密度（%）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补助防疫人员数量（人）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强制免疫抗体检测合格率常年保持在70%以上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强制免疫工作完成率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防疫员发放防疫补助资金支付及时率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动物防疫补助资金支付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无纸化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保障畜牧业平稳发展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平稳发展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补助对象项目实施的满意度（%）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中央农业产业发展资金牧区良种补贴项目（昌州财农【2024】65号14.1万元、昌州财农【2025】3号12.9万元）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2025年1月1日-2025年12月31日期间，从具有生产经营资质的种畜场购买种公羊的全县9各乡镇养殖户（场）给予补助，计划购买135只种公羊，受益户数达到95户，良种补贴标准不超过2000元/只。实际支出27万元。通过项目实施，进一步提高改良后畜种后代品质。使得农牧民对项目实施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项目实际支出27万元，资金执行率100%。从具有生产经营资质的种畜场购买了135只种公羊，受益户数达到了95户，良种补贴标准2000元/只。通过项目实施，进一步提高了改良后畜种后代品质。使得农牧民对项目实施满意度达到了85%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畜牧良种推广数量（只）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&gt;=135只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补贴资金兑付及时率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此项指标超额完成，存在偏差，偏差率为17.65%，偏差原因为：年初目标设置过于保守，下一步措施：设置绩效目标值精准可衡量。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良种畜补助标准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改良后畜种后代品质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农牧民对项目实施满意度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98.23分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中央农业经营主体能力提升项目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完成农业生产托管服务30万亩以上、培育农民专业合作社1家、培育家庭农场3家。通过项目的实施，通过大力开展农业社会化服务，将先进生产技术和管理经验及时导入小农户，示范带动大面积单产提升，促进小麦玉米等粮食作物单产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1275万元，预算执行率100%。2025年实际完成农业生产托管服务30万亩、培育农民专业合作社1家、培育家庭农场3家。通过项目的实施，通过大力开展农业社会化服务，将先进生产技术和管理经验及时导入小农户，示范带动大面积单产提升，促进了小麦玉米等粮食作物单产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农业生产托管服务面积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农民合作社培育数量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家庭农场培育数量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农民合作社培育补助资金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家庭农场培育补助资金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农民合作社节本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家庭农场节本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促进粮食作物单产提升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受益农户或者合作社满意度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农业农村局2019-2024年项目前期费欠款化解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化解历年项目前期费欠款，涉及111条1485.016968万元。农业农村局及时将欠款纳入财政债务平台，待资金到位后，及时完成支付。通过本项目的实施，确保政府债务得到有效控制，111条债务化解完毕，第三方机构对化债工作满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1485.016968万元，资金执行率100%，本项目实际完成2019-2024年项目前期费（可研、设计、测绘、勘察、控制价、水保、监理等）111条1485.016968万元，通过欠款化解，保障了服务单位的合法权益，优化了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化解债务金额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=1485.01万元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债务风险管理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政府公共管理水平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有效控制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第三方机构满意度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农业农村局2022年-2024年乡村振兴债券资金等项目（县级配套）</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乡村振兴6个工程项目建设，完善村巷道硬化、给排水管网、渠道、护坡整治等内容，项目总投资17000万元，其中债券资金8400万元，项目已完工。根据工程结算，需县级配套资金1029.654426万元。通过本项目的实施，乡村基础设施进一步完善，村容村貌进一步提升，从根本上解决人民群众生活问题，改善广大居民的生活水平和生活环境，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1029.654426万元，资金执行率100%，本项目实际完成化解工程项目债务6个，村容村貌提升，改善了吉木萨尔县乡村基础设施条件，从根本上解决人民群众生活问题，使农村面貌焕然一新，通过欠款化解，保障了施工单位的合法权益，改善了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化债工程项目个数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化解工程项目债务金额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&lt;=1029.65万元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=1029.65万元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农村经济活力和发展后劲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农村人居环境状况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农业农村局2022年-2024年工程项目水土保持补偿费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本项目主要缴纳项目水土保持补偿费，涉及7条41.0832万元。农业农村局及时申请县财政资金，待资金到位后，及时完成支付，确保水土保持补偿费及时缴纳。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截至2025年12月31日，本项目支出资金41.0832万元，资金执行率100%，本项目实际缴纳水土保持补偿费7条共41.0832万元，通过缴纳水土保持补偿费，保证工程项目顺利实施，确保项目依法依规正常实施。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缴纳水土保持费个数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补偿费缴纳及时率(%)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村容村貌状况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促进水土流失防治工作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农机购置补贴项目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1553.08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县农机购置补贴到位资金1553.079万元，计划补贴736台，受益户498户，农机购置与应用补贴实行补贴标准符合政策要求，经过现场核验通过后，在30个工作日内发放补贴。通过本项目的实施，持续提升农机购置补贴政策精准化、规范化、便利化水平支持引导农牧民购置使用先进适合的农业机械，引领推动农业机械化向全程全面高质量高效转型升级，为实施乡村振兴推动农业发展奠定基础，待项目实施完成，争取使享受补贴农户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705.93万元，资金执行率45.45%，通过本项目的实施，补贴了各类机具488台，享受补贴农户达到了402户，受益农户满意度达到了95%。通过惠农资金支持提高农业生产、增加农民收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农机购置与应用补贴台数（台）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&gt;=736台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736台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此项指标未完成，存在偏差，偏差率33.70%。偏差原因：下达资金较历年增多，农牧民购买积极性下降，数量指标指标补贴机具数未完成。改进措施：在项目资金申请及实施中合理设置指标值。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农机购置补贴覆盖率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此项指标未完成，存在偏差，偏差率5.26%。偏差原因：下达资金较历年增多，农牧民购买积极性下降，数量指标指标补贴机具数未完成。改进措施：在项目资金申请及实施中合理设置指标值。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机具现场核验率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农作物耕种收综合机械化率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机具补贴兑付时限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=10.49个工作日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农机购置与应用补贴实行补贴标准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符合政策要求标准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符合政策要求标准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符合政策要求标准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农机购置与应用补贴受益补贴农户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&gt;=498户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此项指标未完成，存在偏差，偏差率19.30%。偏差原因：下达资金较历年增多，农牧民购买积极性下降，数量指标指标补贴机具数未完成。改进措施：在项目资金申请及实施中合理设置指标值。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资金使用重大违规违纪问题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服务对象对中央财政补助使用情况的满意度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68.07分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吉县农村局-吉农发（2025）55号关于拨付新地乡2023年耕地轮作试点项目资金的请示45165元</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申请发放补贴农户13户、实施面积301.1亩，发放标准150元/亩，共计发放补贴资金4.5165万元。通过项目实施，有效推行小麦、玉米与油菜、大豆、花生或其他作物轮作种植，使得享受补贴农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4.51万元，资金执行率100%。通过本项目的实施，发放了耕地轮作补贴农户13户、实施面积301.1亩，发放标准150元/亩，共计发放补贴资金4.5165万元。通过项目实施，有效推行了小麦、玉米与油菜、大豆、花生或其他作物轮作种植，享受补贴农户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耕地轮作面积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=301.10亩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=301.1亩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资金使用重大违纪违规问题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持续推行小麦、玉米与油菜、大豆、花生或其他作物轮作种植。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吉县农村局-吉县党财办（2025）1号-关于拨付2024年休耕轮作项目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611.08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农函〔2024)58号《关于印发2024年昌吉州耕地轮作休耕实施方案》的通知精神，为扎实推进2024年耕地轮作工作，充分调动农民种粮积极性，促进粮食安全生产和农民持续增收，2024年计划完成4万亩以上耕地轮作。补助标准为150元/亩。通过项目的实施，充分发挥资源禀赋立足生产实际，持续推行小麦、玉米与油菜、大豆、花生或其他作物轮作种植。使得享受耕地轮作补贴农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611.08万元，资金执行率100%，2024年耕地轮作工作，在充分调动农民种粮积极性的情况下，2024年实施耕地轮作补贴面积达到了4.07387万亩。补助标准为150元/亩。共计发放耕地轮作补贴资金611.08万元，通过项目的实施，有效提高了土壤地力，减少和降低了部分农作物病虫害的发生，持续推行小麦、玉米与油菜、大豆、花生或其他作物轮作种植，使土壤地力得到持续恢复。享受耕地轮作补贴农户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耕地轮作实施面积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=4.0739万亩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此项指标超额完成，存在偏差，偏差率为1.85%，偏差原因为：根据政策要求，按照实际核查符合要求进行补贴；下一年度改进措施：认真执行政策。。</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耕地轮作补贴认定准确率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耕地轮作补贴资金兑付及时率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2025年3月26日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公示时间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亩补贴标准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资金使用重大违纪违规问题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持续推行小麦、玉米与油菜、大豆、花生或其他作物轮作种植。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享受耕地轮作补贴农户满意度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吉木萨尔县“十四五”乡村振兴编制规划</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编制吉木萨尔县“十四五”乡村振兴规划，项目合同金额49万元。目前规划编制已完成，于2023年4月26日通过政府常务会，前期已累计拨付资金29.4万元，本次计划支付19.6万元。通过本项目的实施，将深入分析吉木萨尔县经济社会发展基础，明确家底，科学推动吉木萨尔县乡村振兴更好发展，指导相关部门、各乡镇理清发展思路，助力乡村振兴，待项目实施完成，争取使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19.6万元，资金执行率100%，本项目通过编制《吉木萨尔县乡村振兴规划》，深入分析了吉木萨尔县经济社会发展基础，科学推动吉木萨尔县乡村振兴更好发展，助力乡村振兴。通过欠款化解，保障了编制单位的合法权益，改善了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规划评审通过率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化债资金支付及时率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规划编制费尾款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规划指导意义</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吉木萨尔县农产品加工园建设项目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计划购置不干胶自动贴标机1台，使得设备验收合格，项目资金预算13万元。通过项目的实施，可以有效提高加工转化率，使得企业满意度不低于95%。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截止2025年12月31日，项目实际支出13万元，资金执行率100%。通过项目的实施，新疆一心油脂加工厂购置完成了不干胶自动贴标机等设备，达到了提高加工转化速度。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项目实施主体数量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购置不干胶自动贴标机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设备款按照合同约定支付及时率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&lt;=13万元/台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=13万元/台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提高加工转化率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吉木萨尔县化肥减量增效及耕地质量监测与评价项目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年度计划打造小麦10个千亩方和2个万亩“三新”集成配套示范区，强化示范引领。在项目区落实无人机飞行作业服务3万亩2次，在小麦生长中后期叶面喷施磷酸二氢钾、尿素，提高肥料利用率。持续推进科学施肥，巩固提升耕地质量监测水平，争取是示范区农户满意度达到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17.6万元，执行率100%，本项目实际完成小麦10个千亩方和2个万亩“三新”集成配套示范区；通过本项目的实施，加强了强化示范引领，促进施肥精准化、智能化、绿色化、专业化，提高化肥肥料利用率。在项目区落实无人机飞行作业服务3万亩2次，在小麦生长中后期叶面喷施磷酸二氢钾、尿素，提高肥料利用率。持续推进科学施肥，巩固提升耕地质量监测水平，示范区农户满意度达到了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建设小麦千亩“三新”集成配套示范区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建设万亩“三新”集成配套技术示范区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制作宣传展示牌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完成项目审计报告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“三新”集成配套示范区化肥使用零增长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无人机作业次数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项目宣传审核费用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无人机作业3万亩2次服务费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持续推进科学施肥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巩固提升耕地质量监测水平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示范区农户满意度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吉木萨尔县大蒜提质增效方案绿色防控示范点建设项目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359.54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计划359.546987万元，其中：规模化、标准化生产补贴285.6234万元、产业化经营、科技服务、技术顾问、宣传包装及其它工作保障经费73.923587万元。项目计划于2025年12月前完成。通过本项目实施，提升我县农产品质量安全水平，采用农业防控、物理防控等方法达到农药使用量减少目的，待项目实施完成，争取使受益补贴对象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359.54万元，资金执行率100%，本项目实际完成10个绿色防控示范点的建设，聘请2名大蒜种植专业顾问，夯实产业技术支撑；通过本项目的实施，农产品质量安全水平得到提升，加强了绿色防控措施，提升了当地大蒜绿色防控种植水平，惠及种植主体，促进了吉木萨尔县大蒜产业发展的提质增效。使受益补贴对象满意度达到了98%。</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打造绿色防控示范点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聘请大蒜种植技术顾问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成果完成时间（月）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规模化种植补贴成本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&lt;=285.6234万元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=285.6234万元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产业化经营补贴成本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&lt;=73.923587万元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=73.923587万元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资金无违规违纪使用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提升绿色防控水平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吉木萨尔县永久基本农田及高标准农田规划</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部分地区未使用高标准农田，现聘请第三方编制《2021-2030年高标准农田建设项目编制规划》及《永久基本农田全部转变为高标准农田规划》使吉木萨尔县2030年农田全部转变为高标准农田，项目总投资48万元，计划编制成功2个方案，计划该项目与2025年11月30日完成，争取在使采购服务单位满意度达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 日，本项目支出资金47.9万元，资金执行率99.79%， 本项目实际完成了编制《2021-2030年高标准农田建设项目编制规划》及《永久基本农田全部转变为高标准农田规划》；通过本项目的实施，为2021-2030年高标准农田建设项目做了一个明确的实施计划，有效明确建设方向，先建平原，后建山区的计划，逐步由片到整村整乡推进计划，及我县永久基本农田全部转变为高标准农田为粮食安全打好基础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出具成果报告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此项指标未完成，存在偏差，偏差率为5%，偏差原因为：预期绩效目标值设置过低导致；下一年度改进措施：精准设置绩效目标值。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编制《2021-2030年高标准农田建设项目编制规划》</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编制《永久基本农田全部转变为高标准农田规划》费用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高标准农田知晓率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研究成果使用者满意度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吉木萨尔县畜牧业高质量发展工作经费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稳定畜牧业基础产能，优化畜群结构，保障畜牧业转型升级。肉羊改良点27万元、人兽共患病防治30万元、多胎羊补助资金50万元，项目总投资共计资金107万元。项目计划于2025年12月完成。通过本项目的实施，促进了农民增收，农业增效，确保畜牧业持续、健康发展，为我县畜牧业高质量发展奠定了基础。待项目实施完成，争取使农牧民养殖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107万元，资金执行率100%。通过本项目的实施，促进了农民增收，农业增效，确保畜牧业持续、健康发展，为我县畜牧业高质量发展奠定了基础。使农牧民养殖户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引进多胎羊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&gt;=2500只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品种改良乡镇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重大动物防疫病密度（包虫病除外）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重大动物免疫抗体合格率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资金到位及时率（%）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多胎羊补助资金标准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品种改良点补助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3way</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人兽共患病防治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全年未发生重大动物疫病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优化畜群结构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有效优化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有效优化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农牧民养殖户满意度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实际种植（含庭院种植面积）、退减灌溉、休耕轮作面积核查汇总资金项目（地下水位下降分类上图）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聘请第三方服务单位1家，完成全县2024-2026年度地下水位下降整治工作地块分类上图工作，2025年项目计划为60万元，通过本项目的实施，确定地下水位下降区域，有效控制地下水位下降，改善农业生态环境。待项目实施完成，争取使委托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57.42万元，资金执行率95.7%，委托了第三方服务单位1家，完成了2024年全县地下水位下降整治工作地块分类上图工作，完成了9九个乡镇实际种植农作物面积的矢量数据汇总，并提交至县自然资源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耕地图斑矢量数据涉及乡镇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测绘成果符合要求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支付2025年项目技术服务费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有效改善农业生态环境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小麦套种玉米和玉米密植高产全程机械化项目（昌州财农【2025】7号、昌州财农【2025】40号）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目标1：聚焦粮食产能提升，认真落实自治州玉米产能提升行动，加强农机农艺技术融合，通过提升玉米种植密度，调整玉米种植管理模式，提升玉米产量，对自治州改造为株距&lt;16.1厘米(商品玉米)和株距≤14.5厘米(制种玉米)的播种机给予每台补助2400元，目标任务116台以上。                                                          目标2：建设州级小麦套种玉米核心示范区1个，面积400亩，贯彻落实自治区党委政府关于“推动建设粮油产业集群、加快建设棉花和纺织服装产业集群、打造绿色有机果蔬产业集群、建设优质畜产品产业集群”的安排部署，探索小麦套种玉米种植新技术、新模式、新机具，增加粮食种植效益；提高大力推广示范应用先进适用、绿色环保、安全可靠的农机装备与技术，提高农业生产效率效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25.20万元，资金执行率100%，本项目实际完成以下内容：1、2024-2025年共计补助改造玉米9-11穴穴盘播种机177台架，穴盘1053个，超额完成州局下达的116台架的任务，其中2025年落实购置玉米密植穴盘385个，涉及农机户及农业合作社共计65个，本项目资金补助穴盘数275个、计11万元。通过项目实施，加强了我县农机装备水平，提升了玉米播种质量，促进了玉米密植精准调控技术措施的落实，为玉米大面积单产提升提供机具保障和技术支撑。2、小麦套种玉米模式在庆阳湖乡双河村落实示范点1个、面积400亩，采用自治区推荐的 6 行小麦（52cm）搭配两行玉米（52cm）的新模式，增加了粮食作物的亩均收益。小麦套种玉米全程机械化模式实现了两种作物的协同生长，充分挖掘了土地的产出潜力，创新了农业种植模式。通过技术措施优化整合，试验总结了小麦套种玉米技术在品种选择、机具配套、病虫草害杂草防治等关键技术的应用成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建设小麦套种玉米州级核心示范区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小麦套种玉米州级核心示范区建设指导次数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现有或改造玉米播种机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&gt;=116台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建设小麦套种玉米州级核心示范区建设完成率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玉米密植播种机改造补助发放完成时间及小麦套种玉米示范区建设完成时间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玉米密植播种机改造补助成本及小麦套种玉米示范区补助成本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玉米产能提升增长率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组织召开现场会，扩大宣传面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探索小麦套种玉米机械化种植新模式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试验总结探索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受益农民满意度（%）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州级食用菌产业园区总体规划</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聘请第三方编制规划，总计费用8万元。2025年5月前完成食用菌全产业链为主导的州级食用菌产业园区总体规划的编制，并提交成果。通过规划的编制，有效促进食用菌产业发展，争取使委托编制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8万元，预算执行率为100%。实际已于2025年1月完成食用菌全产业链为主导的州级食用菌产业园区总体规划的编制，并提交成果，支付规划编制费用8万元。通过规划的编制，有效促进了食用菌产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规划完成合格率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完成规划编制时间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一次性支付编制规划费用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有效促进食用菌产业发展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委托编制单位满意度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昌吉州财行（2025）4号关于下达2025年度人财工作经费预算的通知-庭州英才项目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对3人庭州英才项目开展支持，保障各项目顺利实施，完成年度目标，计划对100人次农民进行培训，使得服务群众满意度不低于90%。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支出资金5万元，资金执行率100%，本项目实际完成了对3人庭州英才项目开展全方位支持保障，及时足额拨付项目资助资金，确保科研经费、设备购置、人才培养等各项支出落实到位。通过本项目实施，提升了3人在科研攻关、技术创新、团队建设、成果转化等方面综合能力，项目整体进展良好，未出现延期或停滞情况。</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项目支持人财数量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支持标准准确率（%）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2025年3月27日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资金使用有无重大违规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培训农民人数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11.11%，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昌州[2025]7号农作物制种村种业发展项目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审核推荐吉木萨尔县二工镇头工街西村实施2025年制种示范村建设项目，投资入股20万元，通过项目实施，充分调动村集体、种业企业和农户三者发展制种产业的积极性，鼓励村集体经济组织与种子企业建立稳定的利益联结机制，示范推广“种业企业+集体经济组织+农民”种业创新发展模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万元，资金执行率100%，本项目实际完成了建设1个农作物制种示范村，扩大制种种植规模，完善了制种基地基础设施与生产条件，完成主要农作物制种面积5000亩、瓜菜等特色农作物300亩任务。通过本项目的实施，加强了区域农作物制种基地基础设施建设，提升了优质农作物良种繁育产能、制种标注化生产技术能力，促进了本地制种产业规模化、集约化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制种村数量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工作资料，正式材料，说明材料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制种村主要农作物上年度制种面积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制种村瓜菜等特色作物上年度制种面积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种子生产经营备案率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项目资金支付时间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11月30日之前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项目支出成本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提升制种基地规模化水平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制种农户满意度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昌州财农（2024）61号昌州财农【2025】16号-地膜科学使用回收项目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印制宣传资料和2025-2026年两年委托第三方改善开展地膜残留量监测工作，根据《吉木萨尔县2025年地膜科学使用回收项目实施方案》内容，通过加大宣传力度，提高农户对地膜科学使用回收知晓率，进一步提升吉木萨尔县地膜回收利用水平，使得服务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66.67%，根据《吉木萨尔县2025年地膜科学使用回收项目实施方案》内容，印制宣传纸杯5.75万个、抽纸0.5万盒，验收单0.3万本，委托第三方监测公司开展2025年地膜残留量监测工作。通过加大宣传力度，提高了农户对地膜科学使用回收知晓率，有效提升了吉木萨尔县地膜回收利用水平，服务群众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制作宣传抽纸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&gt;=0.50万个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=0.5万个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印制残膜回收验收单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&gt;=3000本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制作宣传纸杯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&gt;=5.75万个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=5.75万个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采购农田地膜残留量监测服务单位数量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宣传品和验收单质量合格率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农田地膜残留量监测完成时限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印制宣传品和验收单费用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2025-2026年农田地膜残留量监测费用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此项指标未完成，存在偏差，偏差率为50%，偏差原因为：年度目标是2年目标值，本次只是支付2025年检测费用。下一步措施：按照计划实施2026年检测任务。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资金使用重大违规违纪事件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提高农户对地膜科学使用回收知晓率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此项指标未完成，存在偏差，偏差率为50%，偏差原因为：年度目标是2年目标值，本次只是支付2025年检测费用。下一步措施：按照计划实施2026年检测任务。</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72.67分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昌州财农（2025）11号粮油等重点作物绿色高产高效行动（玉米）</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紧紧围绕绿色兴农、质量兴农、品牌兴农，进一步聚焦提高质量和效益，增加绿色优质农产品供给，引领农业转型升级和高质量发展。通过开展玉米绿色高产高效行动，集成绿色高产高效技术栽培模式，构建“全过程”社会化服务体系，打造“全链条”产业融合模式，围绕“密植滴灌、精准调控、免疫诱导、绿色防控”，带动全县玉米绿色发展，打造玉米绿色高产高效行动示范县。玉米绿色高产高效项目区以高标准农田为主，在北庭镇、二工镇、庆阳湖乡、三台镇和老台乡打造10个玉米千亩方，在二工镇、庆阳湖乡打造2个玉米万亩片，示范推广玉米绿色高产高效技术和模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309.496万元，资金执行率100%，本项目以高标准农田为主，在北庭镇、二工镇、庆阳湖乡、三台镇和老台乡打造了10个玉米千亩方，在二工镇、庆阳湖乡打造了2个玉米万亩片，有效提升了玉米单产，示范推广玉米绿色高产高效技术和模式，促进了玉米产业的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打造玉米千亩方数量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打造玉米万亩方数量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技术推广支出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对肥料、农药、微生物剂等进行补助支出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开展实验示范绩效投入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&lt;=7.496万元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作物产量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资金使用有无重大违规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集成推广绿色高质高效模式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此项指标超额完成偏差率5.26%。偏差原因为我单位在前期设定满意度指标时，为确保项目产出指标的安全性和底线思维，设定了&gt;=95%的保守指标，故实际完成值产生偏差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昌州财农（2025）15号《关于下达2025年第二批中央经营主体能力提升资金预算的通知》-2025年高素质农民培育</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2025年吉木萨尔县完成高素质农民培育任务45人，其中：中层次培育45人，培训费18万元，通过参加培训，可提升参训人员业务能力，使得参训人员满意度不低于90%。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截止2025年12月31日，本期项目共支出18万元，资金执行率100%，本项目实际完成高素质农民培育45人，其中：中层次农村集体资产管理45人的培训班。通过项目实施，加强了农村“三资” 管理制度化、标准化、信息化水平。提升了农民综合素养和专业技能。促进了特色产业提质增效，村集体经济与农民双增收。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培训班按期完成率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2025年8月12日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提升参训人员业务能力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参训人员满意度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昌州财农（2025）5号-吉木萨尔县2025年基层农技推广体系改革与建设项目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建立农业科技示范基地2个，开展专业技术人员素质能力提升培训60人，招聘特聘农技人员21人，编印农作物栽培技术要点及成果汇编，确保资金支付及时率。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吉木萨尔县2025年基层农技推广项目累计支出项目资金68.86万元，资金执行率100%，项目各项任务全面完成。项目通过合作方式建立了农业科技示范基地3个，为基地补贴物化肥料等1批，开展了专业技术人员素质能力提升培训2期60人，招聘特聘农技人员21人为9个乡镇提供技术指导服务，编印农作物栽培技术要点及成果汇编一批，资金支付及时率达到100%。通过项目实施完善了县、乡、村三级农技服务网络，强化了队伍建设、设施装备与服务机制，提升了体系稳定性与服务效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招募特聘农技员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专业技术人员培训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建立科技示范基地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此项指标超额完成，存在偏差，偏差率50%，因示范效果良好，经对接州局后增加了一个项目基地。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主推技术到位率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专用材料费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=38.953万元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=23.907万元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发布推介一批主推技术主导品种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部分农户提出了时效建议，建议上级部门项目实施方案与资金同步下发。</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第三次全国土壤普查项目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全面查明查清吉木萨尔县土壤类型及分布规律、土壤资源现状及变化趋势，真实准确掌握土壤质量、性状和利用状况等基础数据。样品检测32.417万元。为土壤的科学分类、规划利用、改良培肥、保护管理等提供科学支持，为我县经济社会生态建设重大政策的制定提供决策依据。通过本项目的实施，完成土壤普查汇总工作，待项目实施完成，争取使被服务方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32.41万元，资金执行率100%。完成了吉木萨尔县第三次全国土壤普查内业县级、自治区级验收，完成了耕地质量等级专题成果验收，全面查明查清了吉木萨尔县土壤类型及分布规律、土壤资源现状及变化趋势，真实准确掌握土壤质量、性状和利用状况等基础数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成果汇总图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完成耕地质量等级评价报告数量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理论专题研究成果验收通过率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三普工作资金支付及时率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样品检测、成果汇总成本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&lt;=32.417万元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全面查明查清吉木萨尔县土壤类型及分布规律、土壤资源现状及变化趋势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全面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真实准确掌握土壤质量、性状和利用状况等基础数据。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掌握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被服务方满意度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已完成，无偏差</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草原奖补资金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2616.07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2764.89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2616.07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发放2025年草原生态补助资金，落实补助面积。草补发放乡镇9个，草补资金发放牧户数量3000户，草场补贴面积达546.26万亩，补助资金发放准确。禁牧区补贴标准6元/亩，水源涵养区补贴标准50元/亩；草畜平衡区补贴标准2.50元/亩。提高天然草场生产能力。争取使受益草补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2616.07万元，资金执行率94.62%。按《关于提前下达2025年中央农业生态资源保护资金预算的通知》（昌州财农〔2024〕61号）文件要求，发放了2025年草原生态补助资金，落实补助面积。草补发放涉及乡镇9个，草补资金发放牧户数量3193户，草场补贴面积达540.96万亩，补助资金发放准确。禁牧区补贴标准6元/亩，水源涵养区补贴标准50元/亩；草畜平衡区补贴标准2.50元/亩。提高天然草场生产能力。受益草补群众满意度达到了95.85%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草补发放乡镇数量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草补资金发放牧户数量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=3193户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3211户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-6.43%。主要原因：第一轮草原奖补资金是从2011年开始发放，再此期间存在外嫁女分户现象，因此导致领取2025年草原奖补资金的户数增加。下一年度改进措施：严格按照自治区下发的第四轮草补实施方案督导乡镇摸底领取草补户数，并按要求发放补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草场补贴面积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&gt;=546.26亩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=540.96亩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546.26万亩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主要原因：我县严格落实审计整改要求，依据县纪检监察、审计部门推送的名单，全面核查农牧户户籍信息，对所有农转非户籍人员涉及的草原生态奖补资金实施暂停发放处理，该问题涉及3乡镇，27户，45人，涉及资金16.131585万元。下一年度改进措施：严格按照自治区下发的第四轮草补实施方案发放补助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补助资金支出时限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2025年5月30日前v</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2025年4月27日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2024年5月30日前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禁牧区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水源涵养区补贴标准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草畜平衡区补贴标准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2.5元/亩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资金使用违纪违规情况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天然草场生产能力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受益草补群众满意度（%）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-6.5%。主要原因：通过调研问卷，受益农户对补贴非常满意。下一年度改进措施：严格按照自治区下发的第四轮草补实施方案督导乡镇摸底领取草补户数，并按要求发放补助资金。</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防灾减灾第十四批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本项目主要实施内容为调运和储备饲草料4800吨，总投资54万元，计划于2025年4月完成，通过本项目的实施减少灾害损失，确保全年畜牧生产稳定。争取使受益养殖户满意度不低于90%。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截至2025年12月31日，本项目支出资金54万元，资金执行率100%，通过实施项目，调运和储备饲草料5365.20吨，有效减少了灾害损失，确保了全年畜牧生产稳定，受益养殖户满意度达到了90%。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调运和储备饲草料数量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&gt;=4800吨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=5365.2吨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偏差12%，主要项目严格按照项目严格按照《关于下达2024年中央农业防灾减灾和水利救灾资金预算（防灾救灾第十四批）的通知》（昌州财农〔2024〕66号）文件要求执行，实际补贴按照符合要求补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补贴村数量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用于农业生产救灾相关支出的比例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补助资金到位3个月内执行率（%）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每吨饲草料补助金额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=100.65元/吨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主要牲畜存栏减幅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重灾区减产、轻灾区不减产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重灾区减产、轻灾区不减产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稳定农牧民畜牧生产积极性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受益养殖户满意度（%）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98.56分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骆驼标准化养殖技术示范与推广项目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建立骆驼标准化示范户2户，带动养殖户20户，培训农牧民100人。给个人支付0.9万元，剩余2.1万元为项目经费，项目共计3万元。项目计划在2025年12月完成，通过项目实施，使得骆驼发病率显著较低，增强骆驼产业抗风险能力，争取使养殖户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万元，资金执行率100%，本项目实际完成骆驼标准化示范户2户，带动养殖户22户，举办培训办3期，培训农牧民100人。通过本项目的实施加强了农牧民科学养殖意识，提升了养殖户技术水平，促进了骆驼养殖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培训农牧民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建立标准化示范户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带动养殖户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支付个人经费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项目工作经费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骆驼发病率显著较低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增强骆驼产业抗风险能力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增强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养殖户满意度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高标准农田建设项目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吉木萨尔县农业农村局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5317.36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2748.48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5317.36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4299.00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2748.48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计划实施完成新建及改造提升2.12万亩高标准农田建设任务，严格履行资金审批手续，做到及时发放项目资金，有效改善项目区农田基础设施条件，提升耕地质量，提高粮食综合生产能力。计划投入4299万元，建成“优质、高效、高产”的农业；为实现流域与区域水资源可持续利用和农业可持续发展提供科学、合理的技术和管理经验。</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2748.48万元，资金执行率63.93%，本项目实际完成高标准农田建设2.21万亩，涉及乡镇4个；通过本项目的实施，有效改善了项目区农田基础设施条件，提升了耕地质量，提高粮食综合生产能力。为建成“优质、高效、高产”的农业；为实现流域与区域水资源可持续利用和农业可持续发展提供科学、合理的技术和管理经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完成高标准农田建设面积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=2.21万亩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项目已完工程质量验收合格率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新建亩均投入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此项指标已完成，存在偏差，偏差率为7.41%，偏差原因是该项目补充项目实施较晚，下一年度改进措施：及时督促施工方，抓紧时间保质保量安全施工，按进度支付资金。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改建亩均投入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田间道路通达率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提高水土资源利用效率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此项指标未完成，存在偏差，偏差率为40%，主要原因是该项目补充项目实施较晚，下一年度改进措施及时督促施工方，抓紧时间保质保量安全施工，按进度支付资金。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此项指标未完成，存在偏差，偏差率为40%，主要原因是该项目补充项目实施较晚，下一年度改进措施及时督促施工方，抓紧时间保质保量安全施工，按进度支付资金。</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83.74分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