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交警大队房屋租赁费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吉木萨尔县公安局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吉木萨尔县公安局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宋建刚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2026年03月27日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交警大队负责维护道路交通秩序，确保道路畅通和安全。他们通过指挥交通、处理交通违章、设置交通标志和标线等方式，保障道路交通的有序进行。在发生交通事故时，交警大队负责勘察现场、认定责任、调解赔偿等，确保事故处理公正</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维护当事人的合法权益。交警大队还承担着打击交通犯罪的职责，包括查处假牌假证、非法改装车辆等违法行为，维护交通管理的正常秩序。他们负责车辆的注册登记、年检、驾驶证的发放和管理等工作，确保车辆和驾驶人的合法合规，减少交通安全隐患。该项目的建设符合国家政策、自治区、地区吉木萨尔县政策支持方向，是落实交警大队房屋租赁费的必要举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（1）项目名称：交警大队房屋租赁费项目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建设内容为改善交警大队办公环境，完善交警大队更好开展工作条件，提高民辅警工作效率，满足智慧交警的迫切需要，这也是交警大队事业发展的重要一部分，符合吉木萨尔县公安局职能中关于“交警大队”的职责。交警大队通过开展交通安全宣传活动，提高公众的交通安全意识，减少交通事故的发生。在执勤执法过程中，交警大队注重自身的安全防护，通过思想教育、技能培训、实战演练等方式，确保执勤执法工作的安全。 通过这些工作，交警大队在维护交通秩序、保障道路安全、减少交通事故等方面发挥了重要作用，确保了社会的正常运行和人民的生命财产安全。本项目的实施是公安局认真履行自己职能的体现，符合关于该项目职能的相关性要求在租赁办公场所过程中，行政机关应遵守《中华人民共和国城市房地产管理法》等相关法律法规，确保租赁行为的合法性。同时，还应遵循《机关团体建设楼堂馆所管理条例》的规定，严格执行建设标准，不得违规建设或超标准配置办公用房。 为有效遏制犯罪行为，进一步提升群众的安全感，通过租赁办公用房用于交警大队固定工作场所，提高交警大队工作效率，保障工作正常开展。计划租赁办公楼房屋一栋，建筑面积为6084.24平方米，租金单价为0.6元/平方米/天，承担租赁期的暖气费及垃圾清运费，项目年租赁费为140万元，项目租期为1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实施主体：吉木萨尔县公安局。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一、前期准备：制定了《吉木萨尔县预算支出绩效自评工作方案》成立由局党委副书记、分管财务副局长任组长、警务保障室主任担任副组长、各相关部门领导为成员工作小组。二、组织实施：主要实施交警大队报废、事故、违章等车辆停车场租赁费用，交警大队（车管所）办公房屋租赁费用，交警大队采购电加热服费用，保证交警大队路上执勤人员安全及取暖，有效降低交警大队人员流失，确保每条道路安全指挥及时通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落实党中央、国务院和区、州党委、人民政府以及公安部、公安厅制定的公安工作的路线方针、政策、法规、规章；贯彻落实县委、县人民政府及州公安局有关公安工作的决定、决议及指示，部署全县公安工作并指导、监督、检查各科、所、队、市的贯彻执行情况。研究全县公安机关在改革开放和市场经济条件下，出现的新问题，进一步推进公安工作的改革，逐步形成合理、高效的公安工作新机制。掌握情报信息，分析、预测我县敌情、社情和社会治安情况，并研究制定对策等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公安局单位机构设置：无下属预算单位，下设26个处室，分别是：城镇派出所、三台派出所、二工派出所、老台派出所、新地派出所、大有派出所、泉子街派出所、北庭派出所、庆阳湖派出所、五彩湾派出所、森林派出所、交警大队、看守所、社会面防控大队、环县检查大队、法制、治安、国保、政工、纪检、一体化指挥中心、警务保障、经侦、禁毒、刑警、网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本项目预算安排总额为140万元，资金来源为本级部门预算财政资金，其中：财政资金140万元，其他资金0万元，2025年实际收到预算资金140万元，预算资金到位率为100%。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截至2025年12月31日，本项目实际支付资金140万元，预算执行率100%。本项目资金主要用于支付交警大队房屋租赁费140万元。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遏制犯罪行为，进一步提升群众的安全感，通过租赁办公用房用于交警大队固定工作场所，提高交警大队工作效率，保障工作正常开展。计划租赁办公楼房屋一栋，建筑面积为6084.24平方米，租金单价为0.6元/平方米/天，承担租赁期的暖气费及垃圾清运费，项目租赁费为140万元，项目租期为1年。通过本项目的实施，可有效提升交通管理水平，可持续有助于促进交通流畅间接带动经济发展，待项目实施完成，争取使受益交警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“租赁交警大队办公场所楼层面积”指标，预期指标值为“等于6084.24平方米”；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“办公房屋质量合格率”指标，预期指标值为“等于100%”；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“租赁使用时间周期”指标，预期指标值为“等于12个月”；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“房租单价”指标，预期指标值为“等于0.60平方米”；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“垃圾清运费单价”指标，预期指标值为“等于0.02元/平方米/天”；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“暖气费单价”指标，预期指标值为“等于23元/平方米”；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“保障交警业务正常开展”指标，预期指标值为“等于100%”；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“改善交警工作环境”指标，预期指标值为“有效改善”；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“受益交警满意度”指标，预期指标值为“大于等于95%”。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交警大队房屋租赁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此次我单位根据《财政支出绩效评价管理暂行办法》（财预〔2020〕10号）文件要求实施评价工作，本次评价对象为交警大队房屋租赁费项目，评价核心为项目资金、项目产出、项目效益。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宋建刚（评价小组组长）：主要负责项目策划和监督，全面负责项目绩效评价报告的最终质量，对评价人员出具的最终报告质量进行复核，确保评估结果的客观性；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陈瑶（评价小组组员）：主要负责资料的收集，取证、数据统计分析；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华脂胭（评价小组组员）：主要负责项目报告的制定，指标的研判，数据分析及报告撰写。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办公房屋租赁费用140万元，保证交警大队路上执勤人员安全及取暖，有效降低交警大队人员流失，确保每条道路安全指挥及时通行。但在实施过程中也存在一些不足：项目决策依据和程序在部门年度工作计划依据项目申报程序有所欠缺，具体资金如何使用，有没有按计划进行。项目所依赖的政策制度可持续执行运用率不强。项目服务对象的满意率不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办公房屋租赁费用140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行业发展规划和政策要求；本项目立项符合《公安局单位配置内设机构和人员编制规定》中职责范围中的“贯彻落实党中央、国务院和区、州党委、人民政府以及公安部、公安厅制定的公安工作的路线方针、政策、法规、规章；贯彻落实县委、县人民政府及州公安局有关公安工作的决定、决议及指示”，属于我单位履职所需；根据《财政资金直接支付申请书》，本项目资金性质为“公共财政预算”功能分类为“其他公安支出”经济分类为“其他商品服务支出”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由我单位严格按照《财政专项支付资金的通知》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有效遏制犯罪行为，进一步提升群众的安全感，通过租赁办公用房用于交警大队固定工作场所，提高交警大队工作效率，保障工作正常开展。计划租赁办公楼房屋一栋，建筑面积为6084.24平方米，租金单价为0.6元/平方米/天，承担租赁期的暖气费及垃圾清运费，项目租赁费为140万元，项目租期为1年。通过本项目的实施，可有效提升交通管理水平，可持续有助于促进交通流畅间接带动经济发展，待项目实施完成，争取使受益交警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②该项目实际工作内容为：办公房屋租赁费用140万元，通过租赁办公用房用于交警大队固定工作场所，提高交警大队工作效率，保障工作正常开展。绩效目标与实际工作内容一致，两者具有相关性。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项目实际投入140万元为交警大队租赁办公楼有效遏制犯罪行为，进一步提升群众的安全感，通过租赁办公用房用于交警大队固定工作场所，提高交警大队工作效率，保障工作正常开展。计划租赁办公楼房屋一栋，建筑面积为6084.24平方米，租金单价为0.6元/平方米/天，承担租赁期的暖气费及垃圾清运费，项目租赁费为140万元，项目租期为1年。通过本项目的实施，增强了交通管理水平，可提升了基层公安阵地规范化建设落地，促进了交通流畅间接带动经济发展，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④该项目批复的预算金额为140万元，《项目支出绩效目标表》中预算金额为140万元，预算确定的项目资金与预算确定的项目投资额相匹配。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租赁交警大队办公场所楼层面积等于6084.24平方米”，三级指标的年度指标值与年度绩效目标中任务数一致，已设置时效指标“租赁使用时间周期”。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预算申请内容为公安局2025年政府预算交警大队房屋租赁费，项目实际内容为公安局2025年政府预算交警大队房屋租赁费，预算申请与《财政支付资金项目实施方案》中涉及的项目内容匹配；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140万元，我单位在预算申请中严格按照项目实施内容及测算标准进行核算，其中：公安局2025年政府预算交警大队房屋租赁费140万元。预算申请与《财政支付资金项目实施方案》中涉及的项目内容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本项目实际分配资金以《关于申请专项资金的请示》和</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为依据进行资金分配，预算资金分配依据充分。根据公安局2025年政府预算交警大队房屋租赁费，本项目实际到位资金140万元，资金分配额度合理，与我单位实际需求相适应。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140万元，其中：财政安排资金140万元，其他资金0万元，实际到位资金140万元，资金到位率=（实际到位资金/预算资金）×100.00%=（140/140）×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本项目实际支出资金140万元，预算执行率=（实际支出资金/实际到位资金）×100.00%=（140/140）×100.00%=100%；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公安局收支业务管理制度》《公安局政府采购业务管理制度》《公安局合同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专项资金管理办法》《公安局收支业务管理制度》《公安局政府采购业务管理制度》《公安局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公安局采购业务管理制度》《公安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交警大队房屋租赁费项目工作领导小组，由曹本舜任组长，负责项目的组织工作；赵占森任副组长，负责项目的实施工作；组员包括：王莹和敖志娟，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交警大队办公场所楼层面积”指标：预期指标值为“等于6084.24平方米”，实际完成指标值为“等于6084.24平方米”。根据公安局2025年政府预算交警大队房屋租赁费文件显示，实际完成值为等于6084.24平方米。指标完成率为100.00%，无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“办公房屋质量合格率”指标：预期指标值为“等于100%”，实际完成指标值为“等于100%”，指标完成率为100%，无偏差。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“租赁使用时间周期”指标：预期指标值为“等于12个月”，实际完成指标值为“等于12个月”，指标完成率为100%，无偏差。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“房租单价”指标：预期指标值为“等于0.60平方米”，实际完成指标值为“等于0.60平方米”，指标完成率为100%，无偏差。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“暖气费单价”指标：预期指标值为“等于23元/平方米”，实际完成指标值为“等于23元/平方米”，指标完成率为100%，无偏差。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“垃圾清运费单价”指标：预期指标值为“等于0.02元/平方米/天”，实际完成指标值为“等于0.02元/平方米/天”，指标完成率为100%，无偏差。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“改善交警工作环境”指标：预期指标值为“有效改善”，实际完成指标值为“达成年度指标”，指标完成率为100.00%。达成改善交警工作环境效益。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“保障交警业务正常开展”指标：预期指标值为“等于100%”，实际完成指标值为“等于100%”，指标完成率为100.00%。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“受益交警满意度”指标：预期指标值为“大于等于95%”，实际完成指标值为“等于95%”，指标完成率为102.95%。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严格按照年初预算及财政下达的指标进行支出，通过加强预算收支管理，不断健全内部管理制度，梳理内部管理流程，加强对专项经费的管理，严格按照程序开支，提高资金的使用效率。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1、项目申报及实施管理方面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绩效目标管理有待加强，虽然开展了绩效管理，但是绩效目标内容不完整。支出进度有待加快。按照项目要求，加快资金支出进度，提高财政资金使用效益。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2、资金管理方面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项目资金未进行单独核算，不能有效反映资金使用情况，不便于数据统计和查询。原始票据报销审核不严，审批手续不够完善，票据填写内容不齐全。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3、产生的原因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财务人员业务知识欠缺，经验不足，业务能力有待提升。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账务系统账套设置在年初已经设立，已无法改动，所以只能按照年初设立的账套做账，无法按照功能科目来单独核算。</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1.部分租赁房屋老化与维护责任界定不清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少数租赁年限较长的房屋出现了墙体渗水、管道老化等问题。由于合同中关于大修与小修的界限有时不够明确，导致在处理此类问题时，与房东的沟通协商周期较长，影响了办公体验。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2.个性化改造受到一定限制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部分商业性质的租赁房屋在结构上难以完全满足公安业务用房的特殊要求（如办案区的隔音、保密室的建设标准等），二次装修改造时受限于房屋产权方规定，存在一定的制约。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3.长期租赁的成本控制压力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随着房地产市场变化，部分核心地段的租金呈上涨趋势。如何在保证办公条件的同时，通过谈判技巧和政策运用有效控制长期租赁成本，是一个持续的挑战。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5979ac1a-5f21-426f-9071-11a74bc21646"/>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