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2025年城市基础设施建设维护费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城市排水防涝设施建设滞后、应急管理能力不足，部分市政道路年久失修、路面坑洼存在安全隐患，老旧小区基础设施配套不完善、亮化设施老旧影响居民夜间出行，以及人行道铺装破损、消防设施老化等影响城市正常运转和居民生活品质的现状。根据吉木萨尔县《2025年重大民生项目实施方案》《老旧小区改造及配套基础设施建设项目》中关于完善市政基础设施、消除安全隐患的具体安排，为了提高城市综合承载能力和防灾减灾水平，解决道路破损、排涝不畅、亮化不足、消防设施老化等影响群众出行安全和城市品质的实际问题，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本项目实施进一步加强吉木萨尔县城市精细化管理水平，完善市政基础设施，提升县城整体形象，对城市排涝和消防设施、人行道铺装、亮化设施以及市政道路路面4个方面维修。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（1）项目名称：2025年城市基础设施建设维护费项目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（2）项目主要内容：主要对城市排涝和消防设施、人行道铺装、亮化设施以及市政道路路面4个方面维修工程。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实施主体：吉木萨尔县住房和城乡建设局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主要对城市排涝和消防设施、人行道铺装、亮化设施以及市政道路路面维修，完善市政基础设施，实施4个项目，分别为2025年亮化维护工程项目投资资金300万元；2025年人行道铺装工程项目投资资金350万元；2025年道路基础设施维护工程项目投资资金170万元；2025年城市排涝和消防设施维护工程项目投资资金180万元，实施四个项目共计1000万元，实际开工时间2025年3月18日，实际完工时间2026年3月18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实施主体：吉木萨尔县住房和城乡建设局。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执行国家、自治区方针政策和法律法规，研究拟定全县城市建设发展的战略和中长期规划，并组织实施；对全县的建设工程开工许可证的审核发放，对全县房地产业开发进行监督检查，对县城的环境卫生进行打扫保洁，对全县工程质量、安全进行检；对居民供热、供气进行行业监督管理;对全县的城市公共设施进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住建局无下属预算单位，下设两中心，分别是：吉木萨尔县城市管理综合服务中心、吉木萨尔县质量安全消防技术服务中心。吉木萨尔县住房和城乡建设综合行政执法大队，吉木萨尔县城建档案室。主要变动原因是：2024年机构编制改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情况，包括当年变动情况及原因。住建局单位编制数61个，实有人数98人，其中：在职在编56人，同工同酬事业性岗位人员19人、政府购买岗23人。在职在编人数与上年相比减少5人，原因是退休3人，调出2人，同工同酬事业性岗位比上年减少1人，政府购买岗比上年减少2人，减少原因是2人辞职；退休职工35人，比上年增加3人；当年有3人退休。该项目由吉木萨尔县住房和城乡建设局市政办负责实施，主要负责人杨文忠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本项目预算资金总额为1000万元，其中：财政资金为1000万元，其他资金为0万元。2025年实际收到预算资金1000万元，预算资金到位率为100%。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782.97万元，预算执行率77.08%，本项目资金主要用于支付2025年亮化维护工程项目、2025年人行道铺装工程项目、2025年道路基础设施维护工程项目和2025年城市排涝和消防设施维护工程项目工程款及监理费用。</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对城市排涝和消防设施、人行道铺装、亮化设施以及市政道路路面维修，完善市政基础设施，计划实施4个项目，2025年亮化维护工程项目投资资金300万元；2025年人行道铺装工程项目投资资金350万元；2025年道路基础设施维护工程项目投资资金170万元；2025年城市排涝和消防设施维护工程项目投资资金180万元，实施四个项目共计1000万元，计划2025年5月前开工，2025年12月前完工。通过本项目实施，有效提升县城整体形象，保障城市市政基础设施正常运行，待项目完成后，使受益群众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“实施项目数量”指标，预期指标值为大于等于4个；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“完成每个项目工程量达到”指标，预期指标值为大于等于60%；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“已完工程质量合格率”指标，预期指标值为等于100%；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“项目完工时间”指标，预期指标值为2025年12月底前；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“2025年亮化维护工程项目投资资金”指标，预期指标值为小于等于300万元；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“2025年人行道铺装工程项目投资资金”指标，预期指标值为小于等于350万元；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“2025年道路基础设施维护工程项目投资资金”指标，预期指标值为小于等于170万元；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“2025年城市排涝和消防设施维护工程项目投资资金”指标，预期指标值为小于等于180万元；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“提升县城整体形象，保障城市市政设施正常运行”指标，预期指标值为“有效提升”；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“建设期无重大安全事故”指标，预期指标值为等于0起；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城市基础设施建设维护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此次我单位根据《财政支出绩效评价管理暂行办法》（财预〔2020〕10号）文件要求实施评价工作，本次评价对象为2025年城市基础设施建设维护费项目，评价核心为项目资金、项目产出、项目效益。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杨文忠（评价小组组长）：主要负责项目策划和监督，全面负责项目绩效评价报告的最终质量，对评价人员出具的最终报告质量进行复核，确保评估结果的客观性；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杨婷（评价小组组员）：主要负责资料的收集，取证、数据统计分析；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李鹏鹏（评价小组组员）：主要负责项目报告的制定，指标的研判，数据分析及报告撰写。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一是在项目决策方面：立项充分，经请示县人民政府，同意支付2025年城市基础设施建设维护费。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管理方面：资金管理方面严格按照财务管理制度进行资金申请与支付，支付前经党组会议研究同意后经财务管理人员、项目负责人、财务分管领导、单位主要领导审核同意后进行拨付；工程管理方面我单位城市管理中心对该项目进行监管实施，通过每季度进行考核，进行监督管理，以督促项目落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三是项目效益方面：通过对城市排涝和消防设施、人行道铺装、亮化设施以及市政道路路面维修，完善市政基础设施，有效有效提升县城整体形象，保障城市市政基础设施正常运行。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87.16分，评价结果为良。项目实际已完成对城市排涝和消防设施、人行道铺装、亮化设施以及市政道路路面维修，完善市政基础设施，实施4个项目，通过本项目的实施，消除安全隐患，保障城市日常运转稳定有序，大幅提升居民出行、生活便利性和舒适度，改善市容市貌，切实增强群众的获得感和安全感，为城市可持续高质量发展筑牢硬件基础。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16.29 19.88 20 10 87.16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85.72% 66.26% 100% 100% 87.16%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项目决策类指标由3个二级指标和6个三级指标构成，权重分21.00分，实际得分21分，得分率100%。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城市道路管理条例》（国务院令第198号）中：“县级以上城市人民政府应当加强对城市道路管理工作的领导，统筹安排城市道路的建设、养护和管理资金，提高城市道路管理水平”严格遵循行业发展规划和政策导向，助力提升城市基础设施韧性和管理精细化水平，符合国家推动新型城市基础设施建设、打造韧性城市的发展要求。符合行业发展规划和政策要求；本项目立项符合《吉木萨尔县城市管理中心配置内设机构和人员编制规定》中职责范围中的指导城市市政公用设施建设、安全和应急管理;监督管理城市市容环境治理和城建监察工作，属于我单位履职所需；根据《财政资金直接支付申请书》，本项目资金性质为“公共财政预算”功能分类为“业务类”经济分类为“县级财政类”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文件要求，我单位上报《关于2025年亮化维护工程项目建议书的请示》《关于2025年人行道铺装工程项目建议书的请示》《关于2025年道路基础设施维护工程项目建议书的请示》《关于2025年城市排涝和消防设施维护工程项目建议书的请示》，经吉木萨尔县发展和改革委员会审核，下发批复文件，本项目正式设立。经查看，该项目立项过程产生的相关文件，符合相关要求。本项目为基础建设类项目，属于经常性项目，不涉及事前绩效评估和风险评估，已委托中庚工程技术有限公司昌吉分公司编制《2025年亮化维护工程项目建议书》《2025年人行道铺装工程项目建议书》《2025年道路基础设施维护工程项目建议书》《2025年城市排涝和消防设施维护工程项目建议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主要对城市排涝和消防设施、人行道铺装、亮化设施以及市政道路维修，完善市政基础设施，年度投资1000万元，通过本项目实施，有效提升县城整体形象，保障城市市政基础设施正常运行，待项目完成后，使收益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城市排涝和消防设施、人行道铺装、亮化设施以及市政道路维修，完善市政基础设施，通过本项目实施，有效提升县城整体形象，保障城市市政基础设施正常运行。绩效目标与实际工作内容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实施时间2025年5月-2025年12月，对城市排涝和消防设施、人行道铺装、亮化设施以及市政道路维修，完善市政基础设施,实际完成投资782.97万元，资金完成率为78.3%，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④该项目批复的预算金额为1000万元，《项目支出绩效目标表》中预算金额为1000万元，预算确定的项目资金与预算确定的项目投资额相匹配。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12个，定量指标9个，定性指标3个，指标量化率为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实施项目个数4个”，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本项目通过和类似项目对比分析，预算编制较科学且经过论证；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预算申请内容为城市市政基础设施维护，项目实际内容为城市市政基础设施维护，预算申请与项目建议书涉及的项目内容匹配；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1000万元，我单位在预算申请中严格按照项目实施内容及测算标准进行核算，其中：2025年亮化维护工程项目投资资金”指标，预期指标值为小于等于300万元；“2025年人行道铺装工程项目投资资金”指标，预期指标值为小于等于350万元；“2025年道路基础设施维护工程项目投资资金”指标，预期指标值为小于等于170万元；“2025年城市排涝和消防设施维护工程项目投资资金”指标，预期指标值为小于等于180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城市市政基础设施维护项目资金的请示》和《项目建议书》为依据进行资金分配，预算资金分配依据充分。本项目实际到位资金1000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项目过程管理类指标由2个二级指标和5个三级指标构成，权重分19.00分，实际得分16.29分。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1000万元，其中：财政安排资金1000万元，其他资金0万元，实际到位资金1000万元，资金到位率=（实际到位资金/预算资金）×100.00%=（1000/1000）×100.00%=100%。综上所述，本指标满分为4.00分，根据评分标准得4分，资金到位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本项目实际支出资金782.97万元，预算执行率=（实际支出资金/实际到位资金）×100.00%=（782.97/1000）×100.00%=78.3%；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项目未完成，总体完成率为78.3%；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得分=（实际完成率-60.00%）/（1-60.00%）×权重=2.29分。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综上所述，本指标满分为5.00分，根据评分标准得2.29分，本项目资金分配合理。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住房和城乡建设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我单位已制定《城市市政基础设施养护管理标准》，上述已建立的制度均符合行政事业单位内控管理要求，财务和业务管理制度合法、合规、完整，本项目执行符合上述制度规定。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相关法律法规及管理规定，项目具备完整规范的立项程序；经查证项目实施过程资料，项目实施等过程均按照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市政办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项目产出类指标由4个二级指标和9个三级指标构成，权重分30.00分，实际得分19.88分。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“实施项目个数”指标：预期指标值为“大于等于4个”，实际完成指标值为“等于4个”，指标完成率为100.00%。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“完成每个项目工程量达到”指标：预期指标值为“大于等于60%”，实际完成指标值为“等于80%”，指标完成率为133.00%。偏差原因为该项目未完成项目结算，故未完成年度绩效目标支出。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综上所述，本指标满分为3分，根据评分标准得2.01分。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“已完工程质量合格率”指标：预期指标值为“等于100%”，实际完成指标值为“100%”，指标完成率为100%。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“项目开工时间”指标：预期指标值为“2025年5月前”，实际完成指标值为“2025年3月18日”，指标完成率为100%。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“项目完工时间”指标：预期指标值为“2025年12月底前”，实际完成指标值为“2025年12月20日”，指标完成率为100%。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“2025年亮化维护工程项目投资资金”指标：预期指标值为“小于等于300万元”，实际完成指标值为“等于233.59万元”，指标完成率为77.86%。偏差原因为该项目未完成项目结算，故未完成年度绩效目标支出。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综上所述，本指标满分为4.5分，根据评分标准得2.01分。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“2025年人行道铺装工程项目投资资金”指标：预期指标值为“小于等于350万元”，实际完成指标值为“等于272.65万元”，指标完成率为77.9%。偏差原因为该项目未完成项目结算，故未完成年度绩效目标支出。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综上所述，本指标满分为4.5分，根据评分标准得2.01分。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道路基础设施维护工程项目投资资金”指标：预期指标值为“小于等于170万元”，实际完成指标值为“等于134.55万元”，指标完成率为79.45%。偏差原因为该项目未完成项目结算，故未完成年度绩效目标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综上所述，本指标满分为4分，根据评分标准得1.95分。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城市排涝和消防设施维护工程项目投资资金”指标：预期指标值为““小于等于180万元”，实际完成指标值为“等于142.18万元”，指标完成率为78.99%。偏差原因为该项目未完成项目结算，故未完成年度绩效目标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“提升县城整体形象，保障城市市政设施正常运行”指标：预期指标值为“有效提升”，实际完成指标值为“达成年度指标”，指标完成率为100.00%。达成保障城市市政设施正常运行效益。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“建设期无重大安全事故”指标：预期指标值为“等于0起”，实际完成指标值为“0起”，指标完成率为100%。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“群众满意度”指标：预期指标值为“大于等于95%”，实际完成指标值为“等于96%”，指标完成率为101.05%。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严格成本控制：通过精细化预算管理和动态成本监控，避免超支，确保资金使用效率。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质量与安全并重：建立健全质量管理体系，强化施工过程监管，确保工程质量；同时落实安全生产责任制，杜绝安全事故。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预算资金执行率为78.3%，原因为因4个项目未竣工验收审计，故预算资金未完成支付，待项目结算完成后予以支付剩余资金。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根据项目进度和质量验收情况，分阶段拨付资金，确保资金使用与项目进展相匹配，防止资金挪用或闲置。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加强审计与监督：引入第三方审计机构，对预算执行情况进行定期审计，确保资金使用合规、透明；同时加强内部监督，杜绝腐败和浪费现象。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853e74c2-f714-473d-ab7f-dc97f02223b7"/>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