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吉木萨尔县二工镇人民政府</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bookmarkStart w:id="0" w:name="_GoBack"/>
      <w:bookmarkEnd w:id="0"/>
      <w:r>
        <w:rPr>
          <w:rFonts w:hint="eastAsia" w:ascii="方正小标宋_GBK" w:hAnsi="宋体" w:eastAsia="方正小标宋_GBK"/>
          <w:sz w:val="44"/>
          <w:szCs w:val="44"/>
        </w:rPr>
        <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1、贯彻执行党的路线、方针、政策和国家法律法规，贯彻执行上级行政机关决定、命令及本级党委的决定，执行二工镇人民代表大会的决议。</w:t>
      </w:r>
    </w:p>
    <w:p>
      <w:pPr>
        <w:spacing w:line="580" w:lineRule="exact"/>
        <w:ind w:firstLine="640"/>
        <w:jc w:val="both"/>
      </w:pPr>
      <w:r>
        <w:rPr>
          <w:rFonts w:ascii="仿宋_GB2312" w:hAnsi="仿宋_GB2312" w:eastAsia="仿宋_GB2312"/>
          <w:sz w:val="32"/>
        </w:rPr>
        <w:t>2、执行二工镇行政区域内的经济和社会发展计划、预算，管理二工镇行政区域内的经济、教育、科学、文化、卫生、体育等事业和生态环境保护、财政、民政社会保障、公安、司法、人口与优化生育等行政工作。</w:t>
      </w:r>
    </w:p>
    <w:p>
      <w:pPr>
        <w:spacing w:line="580" w:lineRule="exact"/>
        <w:ind w:firstLine="640"/>
        <w:jc w:val="both"/>
      </w:pPr>
      <w:r>
        <w:rPr>
          <w:rFonts w:ascii="仿宋_GB2312" w:hAnsi="仿宋_GB2312" w:eastAsia="仿宋_GB2312"/>
          <w:sz w:val="32"/>
        </w:rPr>
        <w:t>3、保护社会主义的全民所有的财产和劳动群众集体所有的财产，保护公民私人所有的合法财产，维护社会秩序，保障公民的人身权利、民主权利和其他权利。</w:t>
      </w:r>
    </w:p>
    <w:p>
      <w:pPr>
        <w:spacing w:line="580" w:lineRule="exact"/>
        <w:ind w:firstLine="640"/>
        <w:jc w:val="both"/>
      </w:pPr>
      <w:r>
        <w:rPr>
          <w:rFonts w:ascii="仿宋_GB2312" w:hAnsi="仿宋_GB2312" w:eastAsia="仿宋_GB2312"/>
          <w:sz w:val="32"/>
        </w:rPr>
        <w:t>4、保护各种经济组织的合法权益。</w:t>
      </w:r>
    </w:p>
    <w:p>
      <w:pPr>
        <w:spacing w:line="580" w:lineRule="exact"/>
        <w:ind w:firstLine="640"/>
        <w:jc w:val="both"/>
      </w:pPr>
      <w:r>
        <w:rPr>
          <w:rFonts w:ascii="仿宋_GB2312" w:hAnsi="仿宋_GB2312" w:eastAsia="仿宋_GB2312"/>
          <w:sz w:val="32"/>
        </w:rPr>
        <w:t>5、以铸牢中华民族共同体意识为主线，促进各民族广泛交往交流交融，保障各民族的合法权利和利益。</w:t>
      </w:r>
    </w:p>
    <w:p>
      <w:pPr>
        <w:spacing w:line="580" w:lineRule="exact"/>
        <w:ind w:firstLine="640"/>
        <w:jc w:val="both"/>
      </w:pPr>
      <w:r>
        <w:rPr>
          <w:rFonts w:ascii="仿宋_GB2312" w:hAnsi="仿宋_GB2312" w:eastAsia="仿宋_GB2312"/>
          <w:sz w:val="32"/>
        </w:rPr>
        <w:t>6、保障宪法和法律赋予妇女的男女平等、同工同酬和婚姻自由等各项权利。</w:t>
      </w:r>
    </w:p>
    <w:p>
      <w:pPr>
        <w:spacing w:line="580" w:lineRule="exact"/>
        <w:ind w:firstLine="640"/>
        <w:jc w:val="both"/>
      </w:pPr>
      <w:r>
        <w:rPr>
          <w:rFonts w:ascii="仿宋_GB2312" w:hAnsi="仿宋_GB2312" w:eastAsia="仿宋_GB2312"/>
          <w:sz w:val="32"/>
        </w:rPr>
        <w:t>7、办理上级人民政府交办的其他事项。</w:t>
      </w:r>
    </w:p>
    <w:p>
      <w:pPr>
        <w:spacing w:line="640" w:lineRule="exact"/>
        <w:ind w:firstLine="640"/>
        <w:jc w:val="both"/>
        <w:outlineLvl w:val="2"/>
      </w:pPr>
      <w:r>
        <w:rPr>
          <w:rFonts w:ascii="黑体" w:hAnsi="黑体" w:eastAsia="黑体"/>
          <w:sz w:val="32"/>
        </w:rPr>
        <w:t>二、机构设置</w:t>
      </w:r>
    </w:p>
    <w:p>
      <w:pPr>
        <w:spacing w:line="580" w:lineRule="exact"/>
        <w:ind w:firstLine="640"/>
        <w:jc w:val="both"/>
      </w:pPr>
      <w:r>
        <w:rPr>
          <w:rFonts w:ascii="仿宋_GB2312" w:hAnsi="仿宋_GB2312" w:eastAsia="仿宋_GB2312"/>
          <w:sz w:val="32"/>
        </w:rPr>
        <w:t>吉木萨尔县二工镇人民政府无下属预算单位。</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2025年度收入总计4,847.36万元，</w:t>
      </w:r>
      <w:r>
        <w:rPr>
          <w:rFonts w:ascii="仿宋_GB2312" w:hAnsi="仿宋_GB2312" w:eastAsia="仿宋_GB2312"/>
          <w:b w:val="0"/>
          <w:sz w:val="32"/>
        </w:rPr>
        <w:t>其中：本年收入合计4,809.31万元，使用非财政拨款结余（含专用结余）0.00万元，年初结转和结余38.05万元。</w:t>
      </w:r>
    </w:p>
    <w:p>
      <w:pPr>
        <w:spacing w:line="580" w:lineRule="exact"/>
        <w:ind w:firstLine="640"/>
        <w:jc w:val="both"/>
      </w:pPr>
      <w:r>
        <w:rPr>
          <w:rFonts w:ascii="仿宋_GB2312" w:hAnsi="仿宋_GB2312" w:eastAsia="仿宋_GB2312"/>
          <w:b/>
          <w:sz w:val="32"/>
        </w:rPr>
        <w:t>2025年度支出总计4,847.36万元，</w:t>
      </w:r>
      <w:r>
        <w:rPr>
          <w:rFonts w:ascii="仿宋_GB2312" w:hAnsi="仿宋_GB2312" w:eastAsia="仿宋_GB2312"/>
          <w:b w:val="0"/>
          <w:sz w:val="32"/>
        </w:rPr>
        <w:t>其中：本年支出合计4,787.64万元，结余分配0.00万元，年末结转和结余59.72万元。</w:t>
      </w:r>
    </w:p>
    <w:p>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减少2,566.94万元，下降34.62%，主要原因是：本年财政下拨项目资金减少。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本年收入4,809.31万元，</w:t>
      </w:r>
      <w:r>
        <w:rPr>
          <w:rFonts w:ascii="仿宋_GB2312" w:hAnsi="仿宋_GB2312" w:eastAsia="仿宋_GB2312"/>
          <w:b w:val="0"/>
          <w:sz w:val="32"/>
        </w:rPr>
        <w:t>其中：财政拨款收入4,632.46万元，占96.32%；上级补助收入0.00万元，占0.00%；事业收入0.00万元，占0.00%；经营收入0.00万元，占0.00%；附属单位上缴收入0.00万元，占0.00%；其他收入176.85万元，占3.68%。</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本年支出4,787.64万元，</w:t>
      </w:r>
      <w:r>
        <w:rPr>
          <w:rFonts w:ascii="仿宋_GB2312" w:hAnsi="仿宋_GB2312" w:eastAsia="仿宋_GB2312"/>
          <w:b w:val="0"/>
          <w:sz w:val="32"/>
        </w:rPr>
        <w:t>其中：基本支出2,888.82万元，占60.34%；项目支出1,898.82万元，占39.66%；上缴上级支出0.00万元，占0.00%；经营支出0.00万元，占0.00%；对附属单位补助支出0.00万元，占0.00%。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2025年度财政拨款收入总计4,632.46万元，</w:t>
      </w:r>
      <w:r>
        <w:rPr>
          <w:rFonts w:ascii="仿宋_GB2312" w:hAnsi="仿宋_GB2312" w:eastAsia="仿宋_GB2312"/>
          <w:b w:val="0"/>
          <w:sz w:val="32"/>
        </w:rPr>
        <w:t>其中：年初财政拨款结转和结余0.00万元，本年财政拨款收入4,632.46万元。</w:t>
      </w:r>
      <w:r>
        <w:rPr>
          <w:rFonts w:ascii="仿宋_GB2312" w:hAnsi="仿宋_GB2312" w:eastAsia="仿宋_GB2312"/>
          <w:b/>
          <w:sz w:val="32"/>
        </w:rPr>
        <w:t>财政拨款支出总计4,632.46万元，</w:t>
      </w:r>
      <w:r>
        <w:rPr>
          <w:rFonts w:ascii="仿宋_GB2312" w:hAnsi="仿宋_GB2312" w:eastAsia="仿宋_GB2312"/>
          <w:b w:val="0"/>
          <w:sz w:val="32"/>
        </w:rPr>
        <w:t>其中：年末财政拨款结转和结余0.00万元，本年财政拨款支出4,632.46万元。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减少2,722.17万元，下降37.01%，主要原因是：本年无其他科学条件与服务支出，其他组织事务、农林水支出较上年减少。</w:t>
      </w:r>
      <w:r>
        <w:rPr>
          <w:rFonts w:ascii="仿宋_GB2312" w:hAnsi="仿宋_GB2312" w:eastAsia="仿宋_GB2312"/>
          <w:b/>
          <w:sz w:val="32"/>
        </w:rPr>
        <w:t>与年初预算相比，</w:t>
      </w:r>
      <w:r>
        <w:rPr>
          <w:rFonts w:ascii="仿宋_GB2312" w:hAnsi="仿宋_GB2312" w:eastAsia="仿宋_GB2312"/>
          <w:b w:val="0"/>
          <w:sz w:val="32"/>
        </w:rPr>
        <w:t>年初预算数3,319.57万元，决算数4,632.46万元，预决算差异率39.55%，主要原因是：本年在职人员工资调薪，工资、社保、公积金等相关人员经费增加，年中追加人员经费、公用经费。</w:t>
      </w:r>
    </w:p>
    <w:p>
      <w:pPr>
        <w:spacing w:line="640" w:lineRule="exact"/>
        <w:ind w:firstLine="640"/>
        <w:jc w:val="both"/>
        <w:outlineLvl w:val="2"/>
      </w:pPr>
      <w:r>
        <w:rPr>
          <w:rFonts w:ascii="黑体" w:hAnsi="黑体" w:eastAsia="黑体"/>
          <w:sz w:val="32"/>
        </w:rPr>
        <w:t>五、一般公共预算财政拨款支出决算情况说明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一般公共服务、科学技术支出、文化旅游体育与传媒支出、社会保障和就业支出、卫生健康支出、行政事业单位医疗、节能环保支出、城乡社区支出、农林水支出、住房保障支出。等重点支出，体现在有关支出科目中。</w:t>
      </w:r>
    </w:p>
    <w:p>
      <w:pPr>
        <w:spacing w:line="580" w:lineRule="exact"/>
        <w:ind w:firstLine="640"/>
        <w:jc w:val="both"/>
      </w:pPr>
      <w:r>
        <w:rPr>
          <w:rFonts w:ascii="仿宋_GB2312" w:hAnsi="仿宋_GB2312" w:eastAsia="仿宋_GB2312"/>
          <w:b w:val="0"/>
          <w:sz w:val="32"/>
        </w:rPr>
        <w:t>按照支出功能分类，农林水支出（类）农村综合改革（款）对村民委员会和村党支部的补助（项）的支出占本年财政拨款支出总额的比重最高，2025年度决算数为940.48万元，占比20.30%，主要用于人员工资报酬、日常公用经费、村级日常运转支出。</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2025年度一般公共预算财政拨款支出4,420.51万元，</w:t>
      </w:r>
      <w:r>
        <w:rPr>
          <w:rFonts w:ascii="仿宋_GB2312" w:hAnsi="仿宋_GB2312" w:eastAsia="仿宋_GB2312"/>
          <w:b w:val="0"/>
          <w:sz w:val="32"/>
        </w:rPr>
        <w:t>占本年支出合计的92.33%。</w:t>
      </w:r>
      <w:r>
        <w:rPr>
          <w:rFonts w:ascii="仿宋_GB2312" w:hAnsi="仿宋_GB2312" w:eastAsia="仿宋_GB2312"/>
          <w:b/>
          <w:sz w:val="32"/>
        </w:rPr>
        <w:t>与上年相比，</w:t>
      </w:r>
      <w:r>
        <w:rPr>
          <w:rFonts w:ascii="仿宋_GB2312" w:hAnsi="仿宋_GB2312" w:eastAsia="仿宋_GB2312"/>
          <w:b w:val="0"/>
          <w:sz w:val="32"/>
        </w:rPr>
        <w:t>减少2,932.08万元，下降39.88%，主要原因是：本年无其他科学条件与服务支出，其他组织事务、农林水支出较上年减少。</w:t>
      </w:r>
      <w:r>
        <w:rPr>
          <w:rFonts w:ascii="仿宋_GB2312" w:hAnsi="仿宋_GB2312" w:eastAsia="仿宋_GB2312"/>
          <w:b/>
          <w:sz w:val="32"/>
        </w:rPr>
        <w:t>与年初预算相比，</w:t>
      </w:r>
      <w:r>
        <w:rPr>
          <w:rFonts w:ascii="仿宋_GB2312" w:hAnsi="仿宋_GB2312" w:eastAsia="仿宋_GB2312"/>
          <w:b w:val="0"/>
          <w:sz w:val="32"/>
        </w:rPr>
        <w:t>年初预算数3,319.57万元，决算数4,420.51万元，预决算差异率33.17%，主要原因是：本年在职人员工资调薪，工资、社保、公积金等相关人员经费增加，年中追加人员经费、公用经费。</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1.一般公共服务支出（类）1,828.76万元，占41.37%。</w:t>
      </w:r>
    </w:p>
    <w:p>
      <w:pPr>
        <w:spacing w:line="580" w:lineRule="exact"/>
        <w:ind w:firstLine="640"/>
        <w:jc w:val="both"/>
      </w:pPr>
      <w:r>
        <w:rPr>
          <w:rFonts w:ascii="仿宋_GB2312" w:hAnsi="仿宋_GB2312" w:eastAsia="仿宋_GB2312"/>
          <w:b w:val="0"/>
          <w:sz w:val="32"/>
        </w:rPr>
        <w:t>2.文化旅游体育与传媒支出（类）25.40万元，占0.57%。</w:t>
      </w:r>
    </w:p>
    <w:p>
      <w:pPr>
        <w:spacing w:line="580" w:lineRule="exact"/>
        <w:ind w:firstLine="640"/>
        <w:jc w:val="both"/>
      </w:pPr>
      <w:r>
        <w:rPr>
          <w:rFonts w:ascii="仿宋_GB2312" w:hAnsi="仿宋_GB2312" w:eastAsia="仿宋_GB2312"/>
          <w:b w:val="0"/>
          <w:sz w:val="32"/>
        </w:rPr>
        <w:t>3.社会保障和就业支出（类）247.21万元，占5.59%。</w:t>
      </w:r>
    </w:p>
    <w:p>
      <w:pPr>
        <w:spacing w:line="580" w:lineRule="exact"/>
        <w:ind w:firstLine="640"/>
        <w:jc w:val="both"/>
      </w:pPr>
      <w:r>
        <w:rPr>
          <w:rFonts w:ascii="仿宋_GB2312" w:hAnsi="仿宋_GB2312" w:eastAsia="仿宋_GB2312"/>
          <w:b w:val="0"/>
          <w:sz w:val="32"/>
        </w:rPr>
        <w:t>4.卫生健康支出（类）115.64万元，占2.62%。</w:t>
      </w:r>
    </w:p>
    <w:p>
      <w:pPr>
        <w:spacing w:line="580" w:lineRule="exact"/>
        <w:ind w:firstLine="640"/>
        <w:jc w:val="both"/>
      </w:pPr>
      <w:r>
        <w:rPr>
          <w:rFonts w:ascii="仿宋_GB2312" w:hAnsi="仿宋_GB2312" w:eastAsia="仿宋_GB2312"/>
          <w:b w:val="0"/>
          <w:sz w:val="32"/>
        </w:rPr>
        <w:t>5.城乡社区支出（类）15.14万元，占0.34%。</w:t>
      </w:r>
    </w:p>
    <w:p>
      <w:pPr>
        <w:spacing w:line="580" w:lineRule="exact"/>
        <w:ind w:firstLine="640"/>
        <w:jc w:val="both"/>
      </w:pPr>
      <w:r>
        <w:rPr>
          <w:rFonts w:ascii="仿宋_GB2312" w:hAnsi="仿宋_GB2312" w:eastAsia="仿宋_GB2312"/>
          <w:b w:val="0"/>
          <w:sz w:val="32"/>
        </w:rPr>
        <w:t>6.农林水支出（类）2,104.82万元，占47.61%。</w:t>
      </w:r>
    </w:p>
    <w:p>
      <w:pPr>
        <w:spacing w:line="580" w:lineRule="exact"/>
        <w:ind w:firstLine="640"/>
        <w:jc w:val="both"/>
      </w:pPr>
      <w:r>
        <w:rPr>
          <w:rFonts w:ascii="仿宋_GB2312" w:hAnsi="仿宋_GB2312" w:eastAsia="仿宋_GB2312"/>
          <w:b w:val="0"/>
          <w:sz w:val="32"/>
        </w:rPr>
        <w:t>7.住房保障支出（类）83.54万元，占1.89%。</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1.一般公共服务支出（类）人大事务（款）代表工作（项）：支出决算数为0.00万元，比上年决算减少0.75万元，下降100.00%，主要原因是：本年无代表工作经费，故该项减少。</w:t>
      </w:r>
    </w:p>
    <w:p>
      <w:pPr>
        <w:spacing w:line="580" w:lineRule="exact"/>
        <w:ind w:firstLine="640"/>
        <w:jc w:val="both"/>
      </w:pPr>
      <w:r>
        <w:rPr>
          <w:rFonts w:ascii="仿宋_GB2312" w:hAnsi="仿宋_GB2312" w:eastAsia="仿宋_GB2312"/>
          <w:b w:val="0"/>
          <w:sz w:val="32"/>
        </w:rPr>
        <w:t>2.一般公共服务支出（类）人大事务（款）其他人大事务支出（项）：支出决算数为27.17万元，比上年决算减少41.60万元，下降60.49%，主要原因是：本年群众“微实事”项目资金较上年减少。</w:t>
      </w:r>
    </w:p>
    <w:p>
      <w:pPr>
        <w:spacing w:line="580" w:lineRule="exact"/>
        <w:ind w:firstLine="640"/>
        <w:jc w:val="both"/>
      </w:pPr>
      <w:r>
        <w:rPr>
          <w:rFonts w:ascii="仿宋_GB2312" w:hAnsi="仿宋_GB2312" w:eastAsia="仿宋_GB2312"/>
          <w:b w:val="0"/>
          <w:sz w:val="32"/>
        </w:rPr>
        <w:t>3.一般公共服务支出（类）政府办公厅（室）及相关机构事务（款）行政运行（项）：支出决算数为934.61万元，比上年决算增加83.99万元，增长9.87%，主要原因是：本年在职人员工资调增，导致相关人员经费较上年有所增加。</w:t>
      </w:r>
    </w:p>
    <w:p>
      <w:pPr>
        <w:spacing w:line="580" w:lineRule="exact"/>
        <w:ind w:firstLine="640"/>
        <w:jc w:val="both"/>
      </w:pPr>
      <w:r>
        <w:rPr>
          <w:rFonts w:ascii="仿宋_GB2312" w:hAnsi="仿宋_GB2312" w:eastAsia="仿宋_GB2312"/>
          <w:b w:val="0"/>
          <w:sz w:val="32"/>
        </w:rPr>
        <w:t>4.一般公共服务支出（类）政府办公厅（室）及相关机构事务（款）事业运行（项）：支出决算数为504.38万元，比上年决算增加434.51万元，增长621.88%，主要原因是：本年在职人员工资调增，导致相关人员经费较上年有所增加。</w:t>
      </w:r>
    </w:p>
    <w:p>
      <w:pPr>
        <w:spacing w:line="580" w:lineRule="exact"/>
        <w:ind w:firstLine="640"/>
        <w:jc w:val="both"/>
      </w:pPr>
      <w:r>
        <w:rPr>
          <w:rFonts w:ascii="仿宋_GB2312" w:hAnsi="仿宋_GB2312" w:eastAsia="仿宋_GB2312"/>
          <w:b w:val="0"/>
          <w:sz w:val="32"/>
        </w:rPr>
        <w:t>5.一般公共服务支出（类）政府办公厅（室）及相关机构事务（款）其他政府办公厅（室）及相关机构事务支出（项）：支出决算数为242.55万元，比上年决算增加222.51万元，增长1,110.33%，主要原因是：本年新增物流园区绿色通道绿化养护管护资金及乡镇电采暖费用。</w:t>
      </w:r>
    </w:p>
    <w:p>
      <w:pPr>
        <w:spacing w:line="580" w:lineRule="exact"/>
        <w:ind w:firstLine="640"/>
        <w:jc w:val="both"/>
      </w:pPr>
      <w:r>
        <w:rPr>
          <w:rFonts w:ascii="仿宋_GB2312" w:hAnsi="仿宋_GB2312" w:eastAsia="仿宋_GB2312"/>
          <w:b w:val="0"/>
          <w:sz w:val="32"/>
        </w:rPr>
        <w:t>6.一般公共服务支出（类）纪检监察事务（款）其他纪检监察事务支出（项）：支出决算数为7.57万元，比上年决算减少21.93万元，下降74.34%，主要原因是：本年财政拨付用于纪检监察事务支出各单位专项业务经费用减少。</w:t>
      </w:r>
    </w:p>
    <w:p>
      <w:pPr>
        <w:spacing w:line="580" w:lineRule="exact"/>
        <w:ind w:firstLine="640"/>
        <w:jc w:val="both"/>
      </w:pPr>
      <w:r>
        <w:rPr>
          <w:rFonts w:ascii="仿宋_GB2312" w:hAnsi="仿宋_GB2312" w:eastAsia="仿宋_GB2312"/>
          <w:b w:val="0"/>
          <w:sz w:val="32"/>
        </w:rPr>
        <w:t>7.一般公共服务支出（类）商贸事务（款）招商引资（项）：支出决算数为0.00万元，比上年决算减少3.00万元，下降100.00%，主要原因是：本年招商引资经费减少。</w:t>
      </w:r>
    </w:p>
    <w:p>
      <w:pPr>
        <w:spacing w:line="580" w:lineRule="exact"/>
        <w:ind w:firstLine="640"/>
        <w:jc w:val="both"/>
      </w:pPr>
      <w:r>
        <w:rPr>
          <w:rFonts w:ascii="仿宋_GB2312" w:hAnsi="仿宋_GB2312" w:eastAsia="仿宋_GB2312"/>
          <w:b w:val="0"/>
          <w:sz w:val="32"/>
        </w:rPr>
        <w:t>8.一般公共服务支出（类）民族事务（款）其他民族事务支出（项）：支出决算数为2.00万元，比上年决算增加2.00万元，增长100.00%，主要原因是：本年新增董家湾村培育全国民族团结进步示范州工作经费。</w:t>
      </w:r>
    </w:p>
    <w:p>
      <w:pPr>
        <w:spacing w:line="580" w:lineRule="exact"/>
        <w:ind w:firstLine="640"/>
        <w:jc w:val="both"/>
      </w:pPr>
      <w:r>
        <w:rPr>
          <w:rFonts w:ascii="仿宋_GB2312" w:hAnsi="仿宋_GB2312" w:eastAsia="仿宋_GB2312"/>
          <w:b w:val="0"/>
          <w:sz w:val="32"/>
        </w:rPr>
        <w:t>9.一般公共服务支出（类）组织事务（款）其他组织事务支出（项）：支出决算数为110.48万元，比上年决算减少201.41万元，下降64.58%，主要原因是：本年减少扶持发展壮大集体经济助力村级债务补助项目资金。</w:t>
      </w:r>
    </w:p>
    <w:p>
      <w:pPr>
        <w:spacing w:line="580" w:lineRule="exact"/>
        <w:ind w:firstLine="640"/>
        <w:jc w:val="both"/>
      </w:pPr>
      <w:r>
        <w:rPr>
          <w:rFonts w:ascii="仿宋_GB2312" w:hAnsi="仿宋_GB2312" w:eastAsia="仿宋_GB2312"/>
          <w:b w:val="0"/>
          <w:sz w:val="32"/>
        </w:rPr>
        <w:t>10.科学技术支出（类）科技条件与服务（款）其他科技条件与服务支出（项）：支出决算数为0.00万元，比上年决算减少47.19万元，下降100.00%，主要原因是：本年其他科技条件与服务支出减少。</w:t>
      </w:r>
    </w:p>
    <w:p>
      <w:pPr>
        <w:spacing w:line="580" w:lineRule="exact"/>
        <w:ind w:firstLine="640"/>
        <w:jc w:val="both"/>
      </w:pPr>
      <w:r>
        <w:rPr>
          <w:rFonts w:ascii="仿宋_GB2312" w:hAnsi="仿宋_GB2312" w:eastAsia="仿宋_GB2312"/>
          <w:b w:val="0"/>
          <w:sz w:val="32"/>
        </w:rPr>
        <w:t>11.文化旅游体育与传媒支出（类）文化和旅游（款）群众文化（项）：支出决算数为4.00万元，比上年决算减少29.13万元，下降87.93%，主要原因是：本年拨付文化和旅游群众文化经费减少。</w:t>
      </w:r>
    </w:p>
    <w:p>
      <w:pPr>
        <w:spacing w:line="580" w:lineRule="exact"/>
        <w:ind w:firstLine="640"/>
        <w:jc w:val="both"/>
      </w:pPr>
      <w:r>
        <w:rPr>
          <w:rFonts w:ascii="仿宋_GB2312" w:hAnsi="仿宋_GB2312" w:eastAsia="仿宋_GB2312"/>
          <w:b w:val="0"/>
          <w:sz w:val="32"/>
        </w:rPr>
        <w:t>12.文化旅游体育与传媒支出（类）文化和旅游（款）其他文化和旅游支出（项）：支出决算数为21.40万元，比上年决算减少7.00万元，下降24.65%，主要原因是：本年拨付其他文化和旅游支出减少。</w:t>
      </w:r>
    </w:p>
    <w:p>
      <w:pPr>
        <w:spacing w:line="580" w:lineRule="exact"/>
        <w:ind w:firstLine="640"/>
        <w:jc w:val="both"/>
      </w:pPr>
      <w:r>
        <w:rPr>
          <w:rFonts w:ascii="仿宋_GB2312" w:hAnsi="仿宋_GB2312" w:eastAsia="仿宋_GB2312"/>
          <w:b w:val="0"/>
          <w:sz w:val="32"/>
        </w:rPr>
        <w:t>13.文化旅游体育与传媒支出（类）其他文化旅游体育与传媒支出（款）其他文化旅游体育与传媒支出（项）：支出决算数为0.00万元，比上年决算减少3.00万元，下降100.00%，主要原因是：本年拨付其他文化旅游体育与传媒支出减少。</w:t>
      </w:r>
    </w:p>
    <w:p>
      <w:pPr>
        <w:spacing w:line="580" w:lineRule="exact"/>
        <w:ind w:firstLine="640"/>
        <w:jc w:val="both"/>
      </w:pPr>
      <w:r>
        <w:rPr>
          <w:rFonts w:ascii="仿宋_GB2312" w:hAnsi="仿宋_GB2312" w:eastAsia="仿宋_GB2312"/>
          <w:b w:val="0"/>
          <w:sz w:val="32"/>
        </w:rPr>
        <w:t>14.社会保障和就业支出（类）行政事业单位养老支出（款）行政单位离退休（项）：支出决算数为24.48万元，比上年决算增加6.31万元，增长34.73%，主要原因是：退休人员工资调整，导致行政单位离退休增加。</w:t>
      </w:r>
    </w:p>
    <w:p>
      <w:pPr>
        <w:spacing w:line="580" w:lineRule="exact"/>
        <w:ind w:firstLine="640"/>
        <w:jc w:val="both"/>
      </w:pPr>
      <w:r>
        <w:rPr>
          <w:rFonts w:ascii="仿宋_GB2312" w:hAnsi="仿宋_GB2312" w:eastAsia="仿宋_GB2312"/>
          <w:b w:val="0"/>
          <w:sz w:val="32"/>
        </w:rPr>
        <w:t>15.社会保障和就业支出（类）行政事业单位养老支出（款）机关事业单位基本养老保险缴费支出（项）：支出决算数为104.13万元，比上年决算增加0.82万元，增长0.79%，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16.社会保障和就业支出（类）行政事业单位养老支出（款）机关事业单位职业年金缴费支出（项）：支出决算数为118.60万元，比上年决算增加65.09万元，增长121.64%，主要原因是：本年在职人员工资基数调增，职业年金缴费基数上涨，相应支出增加。</w:t>
      </w:r>
    </w:p>
    <w:p>
      <w:pPr>
        <w:spacing w:line="580" w:lineRule="exact"/>
        <w:ind w:firstLine="640"/>
        <w:jc w:val="both"/>
      </w:pPr>
      <w:r>
        <w:rPr>
          <w:rFonts w:ascii="仿宋_GB2312" w:hAnsi="仿宋_GB2312" w:eastAsia="仿宋_GB2312"/>
          <w:b w:val="0"/>
          <w:sz w:val="32"/>
        </w:rPr>
        <w:t>17.卫生健康支出（类）公共卫生（款）突发公共卫生事件应急处置（项）：支出决算数为23.25万元，比上年决算增加23.25万元，增长100.00%，主要原因是：本年新增二工镇智能门磁费用。</w:t>
      </w:r>
    </w:p>
    <w:p>
      <w:pPr>
        <w:spacing w:line="580" w:lineRule="exact"/>
        <w:ind w:firstLine="640"/>
        <w:jc w:val="both"/>
      </w:pPr>
      <w:r>
        <w:rPr>
          <w:rFonts w:ascii="仿宋_GB2312" w:hAnsi="仿宋_GB2312" w:eastAsia="仿宋_GB2312"/>
          <w:b w:val="0"/>
          <w:sz w:val="32"/>
        </w:rPr>
        <w:t>18.卫生健康支出（类）计划生育事务（款）计划生育服务（项）：支出决算数为4.90万元，比上年决算增加0.00万元，增长0.00%，主要原因是：本年二工镇乡村转移支付-计划生育费与上年一致，无变化。</w:t>
      </w:r>
    </w:p>
    <w:p>
      <w:pPr>
        <w:spacing w:line="580" w:lineRule="exact"/>
        <w:ind w:firstLine="640"/>
        <w:jc w:val="both"/>
      </w:pPr>
      <w:r>
        <w:rPr>
          <w:rFonts w:ascii="仿宋_GB2312" w:hAnsi="仿宋_GB2312" w:eastAsia="仿宋_GB2312"/>
          <w:b w:val="0"/>
          <w:sz w:val="32"/>
        </w:rPr>
        <w:t>19.卫生健康支出（类）行政事业单位医疗（款）行政单位医疗（项）：支出决算数为24.15万元，比上年决算减少3.79万元，下降13.56%，主要原因是：本年在职人员减少，行政单位医疗支出较上年减少。</w:t>
      </w:r>
    </w:p>
    <w:p>
      <w:pPr>
        <w:spacing w:line="580" w:lineRule="exact"/>
        <w:ind w:firstLine="640"/>
        <w:jc w:val="both"/>
      </w:pPr>
      <w:r>
        <w:rPr>
          <w:rFonts w:ascii="仿宋_GB2312" w:hAnsi="仿宋_GB2312" w:eastAsia="仿宋_GB2312"/>
          <w:b w:val="0"/>
          <w:sz w:val="32"/>
        </w:rPr>
        <w:t>20.卫生健康支出（类）行政事业单位医疗（款）事业单位医疗（项）：支出决算数为36.96万元，比上年决算增加12.71万元，增长52.41%，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21.卫生健康支出（类）行政事业单位医疗（款）公务员医疗补助（项）：支出决算数为26.38万元，比上年决算增加22.93万元，增长664.64%，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22.节能环保支出（类）污染防治（款）大气（项）：支出决算数为0.00万元，比上年决算减少5.71万元，下降100.00%，主要原因是：本年拨付大气污染防治资金减少。</w:t>
      </w:r>
    </w:p>
    <w:p>
      <w:pPr>
        <w:spacing w:line="580" w:lineRule="exact"/>
        <w:ind w:firstLine="640"/>
        <w:jc w:val="both"/>
      </w:pPr>
      <w:r>
        <w:rPr>
          <w:rFonts w:ascii="仿宋_GB2312" w:hAnsi="仿宋_GB2312" w:eastAsia="仿宋_GB2312"/>
          <w:b w:val="0"/>
          <w:sz w:val="32"/>
        </w:rPr>
        <w:t>23.城乡社区支出（类）城乡社区管理事务（款）机关服务（项）：支出决算数为0.00万元，比上年决算减少54.68万元，下降100.00%，主要原因是：本年人员类保工资项未在机关服务(项)核算，导致机关服务减少。</w:t>
      </w:r>
    </w:p>
    <w:p>
      <w:pPr>
        <w:spacing w:line="580" w:lineRule="exact"/>
        <w:ind w:firstLine="640"/>
        <w:jc w:val="both"/>
      </w:pPr>
      <w:r>
        <w:rPr>
          <w:rFonts w:ascii="仿宋_GB2312" w:hAnsi="仿宋_GB2312" w:eastAsia="仿宋_GB2312"/>
          <w:b w:val="0"/>
          <w:sz w:val="32"/>
        </w:rPr>
        <w:t>24.城乡社区支出（类）城乡社区管理事务（款）其他城乡社区管理事务支出（项）：支出决算数为15.14万元，比上年决算增加15.14万元，增长100.00%，主要原因是：本年新增二工镇柳树河子村基础设施建设项目等3个项目耕地占用税及滞纳金。</w:t>
      </w:r>
    </w:p>
    <w:p>
      <w:pPr>
        <w:spacing w:line="580" w:lineRule="exact"/>
        <w:ind w:firstLine="640"/>
        <w:jc w:val="both"/>
      </w:pPr>
      <w:r>
        <w:rPr>
          <w:rFonts w:ascii="仿宋_GB2312" w:hAnsi="仿宋_GB2312" w:eastAsia="仿宋_GB2312"/>
          <w:b w:val="0"/>
          <w:sz w:val="32"/>
        </w:rPr>
        <w:t>25.城乡社区支出（类）城乡社区环境卫生（款）城乡社区环境卫生（项）：支出决算数为0.00万元，比上年决算减少110.00万元，下降100.00%，主要原因是：本年无北庭物流园2024年冬季道路清雪费用，城乡社区环境卫生减少。</w:t>
      </w:r>
    </w:p>
    <w:p>
      <w:pPr>
        <w:spacing w:line="580" w:lineRule="exact"/>
        <w:ind w:firstLine="640"/>
        <w:jc w:val="both"/>
      </w:pPr>
      <w:r>
        <w:rPr>
          <w:rFonts w:ascii="仿宋_GB2312" w:hAnsi="仿宋_GB2312" w:eastAsia="仿宋_GB2312"/>
          <w:b w:val="0"/>
          <w:sz w:val="32"/>
        </w:rPr>
        <w:t>26.农林水支出（类）农业农村（款）事业运行（项）：支出决算数为0.00万元，比上年决算减少286.03万元，下降100.00%，主要原因是：本年功能科目调整，导致经费较上年减少。</w:t>
      </w:r>
    </w:p>
    <w:p>
      <w:pPr>
        <w:spacing w:line="580" w:lineRule="exact"/>
        <w:ind w:firstLine="640"/>
        <w:jc w:val="both"/>
      </w:pPr>
      <w:r>
        <w:rPr>
          <w:rFonts w:ascii="仿宋_GB2312" w:hAnsi="仿宋_GB2312" w:eastAsia="仿宋_GB2312"/>
          <w:b w:val="0"/>
          <w:sz w:val="32"/>
        </w:rPr>
        <w:t>27.农林水支出（类）农业农村（款）农业生产发展（项）：支出决算数为0.00万元，比上年决算减少54.27万元，下降100.00%，主要原因是：本年无吉木萨尔县大蒜种植、农机购置、试验示范等补贴资金、2024年中央粮油生产保障资金预算（小麦“一喷三防”）等资金，故农业生产发展项减少。</w:t>
      </w:r>
    </w:p>
    <w:p>
      <w:pPr>
        <w:spacing w:line="580" w:lineRule="exact"/>
        <w:ind w:firstLine="640"/>
        <w:jc w:val="both"/>
      </w:pPr>
      <w:r>
        <w:rPr>
          <w:rFonts w:ascii="仿宋_GB2312" w:hAnsi="仿宋_GB2312" w:eastAsia="仿宋_GB2312"/>
          <w:b w:val="0"/>
          <w:sz w:val="32"/>
        </w:rPr>
        <w:t>28.农林水支出（类）农业农村（款）农业生态资源保护（项）：支出决算数为98.98万元，比上年决算减少40.18万元，下降28.87%，主要原因是：本年下达中央农业生态资源保护资金较上年减少。</w:t>
      </w:r>
    </w:p>
    <w:p>
      <w:pPr>
        <w:spacing w:line="580" w:lineRule="exact"/>
        <w:ind w:firstLine="640"/>
        <w:jc w:val="both"/>
      </w:pPr>
      <w:r>
        <w:rPr>
          <w:rFonts w:ascii="仿宋_GB2312" w:hAnsi="仿宋_GB2312" w:eastAsia="仿宋_GB2312"/>
          <w:b w:val="0"/>
          <w:sz w:val="32"/>
        </w:rPr>
        <w:t>29.农林水支出（类）农业农村（款）其他农业农村支出（项）：支出决算数为630.04万元，比上年决算增加443.51万元，增长237.77%，主要原因是：本年新增2020年危旧房、废旧棚圈拆除县级补助资金及畜牧业高质量发展等项目资金。</w:t>
      </w:r>
    </w:p>
    <w:p>
      <w:pPr>
        <w:spacing w:line="580" w:lineRule="exact"/>
        <w:ind w:firstLine="640"/>
        <w:jc w:val="both"/>
      </w:pPr>
      <w:r>
        <w:rPr>
          <w:rFonts w:ascii="仿宋_GB2312" w:hAnsi="仿宋_GB2312" w:eastAsia="仿宋_GB2312"/>
          <w:b w:val="0"/>
          <w:sz w:val="32"/>
        </w:rPr>
        <w:t>30.农林水支出（类）水利（款）农村水利（项）：支出决算数为12.04万元，比上年决算增加12.04万元，增长100.00%，主要原因是：本年新增乡镇地下水位治理资金。</w:t>
      </w:r>
    </w:p>
    <w:p>
      <w:pPr>
        <w:spacing w:line="580" w:lineRule="exact"/>
        <w:ind w:firstLine="640"/>
        <w:jc w:val="both"/>
      </w:pPr>
      <w:r>
        <w:rPr>
          <w:rFonts w:ascii="仿宋_GB2312" w:hAnsi="仿宋_GB2312" w:eastAsia="仿宋_GB2312"/>
          <w:b w:val="0"/>
          <w:sz w:val="32"/>
        </w:rPr>
        <w:t>31.农林水支出（类）水利（款）其他水利支出（项）：支出决算数为0.00万元，比上年决算减少60.88万元，下降100.00%，主要原因是：本年无2024年末级渠系建设州本级第一批奖补资金等，故其他水利支出(项)减少。</w:t>
      </w:r>
    </w:p>
    <w:p>
      <w:pPr>
        <w:spacing w:line="580" w:lineRule="exact"/>
        <w:ind w:firstLine="640"/>
        <w:jc w:val="both"/>
      </w:pPr>
      <w:r>
        <w:rPr>
          <w:rFonts w:ascii="仿宋_GB2312" w:hAnsi="仿宋_GB2312" w:eastAsia="仿宋_GB2312"/>
          <w:b w:val="0"/>
          <w:sz w:val="32"/>
        </w:rPr>
        <w:t>32.农林水支出（类）巩固脱贫攻坚成果衔接乡村振兴（款）农村基础设施建设（项）：支出决算数为158.18万元，比上年决算减少582.50万元，下降78.64%，主要原因是：本年下达2024年中央基建投资预算的通知（吉木萨尔县二工镇大泉湖村2024年以工代赈基础设施建设项目）资金较上年减少。</w:t>
      </w:r>
    </w:p>
    <w:p>
      <w:pPr>
        <w:spacing w:line="580" w:lineRule="exact"/>
        <w:ind w:firstLine="640"/>
        <w:jc w:val="both"/>
      </w:pPr>
      <w:r>
        <w:rPr>
          <w:rFonts w:ascii="仿宋_GB2312" w:hAnsi="仿宋_GB2312" w:eastAsia="仿宋_GB2312"/>
          <w:b w:val="0"/>
          <w:sz w:val="32"/>
        </w:rPr>
        <w:t>33.农林水支出（类）巩固脱贫攻坚成果衔接乡村振兴（款）生产发展（项）：支出决算数为0.00万元，比上年决算减少6.19万元，下降100.00%，主要原因是：本年无自治区财政衔接推进乡村振兴补助资金，故生产发展项减少。</w:t>
      </w:r>
    </w:p>
    <w:p>
      <w:pPr>
        <w:spacing w:line="580" w:lineRule="exact"/>
        <w:ind w:firstLine="640"/>
        <w:jc w:val="both"/>
      </w:pPr>
      <w:r>
        <w:rPr>
          <w:rFonts w:ascii="仿宋_GB2312" w:hAnsi="仿宋_GB2312" w:eastAsia="仿宋_GB2312"/>
          <w:b w:val="0"/>
          <w:sz w:val="32"/>
        </w:rPr>
        <w:t>34.农林水支出（类）巩固脱贫攻坚成果衔接乡村振兴（款）其他巩固脱贫攻坚成果衔接乡村振兴支出（项）：支出决算数为198.50万元，比上年决算减少2,469.28万元，下降92.56%，主要原因是：本年拨付自治区财政衔接推进乡村振兴资金吉木萨尔县二工镇东沟村农机购置项目、二工镇大龙口村2024年乡村渠道中央财政以工代赈建设项目、大泉湖村地下水补给工程等项目资金较上年减少。</w:t>
      </w:r>
    </w:p>
    <w:p>
      <w:pPr>
        <w:spacing w:line="580" w:lineRule="exact"/>
        <w:ind w:firstLine="640"/>
        <w:jc w:val="both"/>
      </w:pPr>
      <w:r>
        <w:rPr>
          <w:rFonts w:ascii="仿宋_GB2312" w:hAnsi="仿宋_GB2312" w:eastAsia="仿宋_GB2312"/>
          <w:b w:val="0"/>
          <w:sz w:val="32"/>
        </w:rPr>
        <w:t>35.农林水支出（类）农村综合改革（款）对村级公益事业建设的补助（项）：支出决算数为66.60万元，比上年决算减少129.96万元，下降66.12%，主要原因是：本年拨付自治区农村综合改革转移支付资金农村基础设施项目、东台子村购置洒水车项目等较上年减少。</w:t>
      </w:r>
    </w:p>
    <w:p>
      <w:pPr>
        <w:spacing w:line="580" w:lineRule="exact"/>
        <w:ind w:firstLine="640"/>
        <w:jc w:val="both"/>
      </w:pPr>
      <w:r>
        <w:rPr>
          <w:rFonts w:ascii="仿宋_GB2312" w:hAnsi="仿宋_GB2312" w:eastAsia="仿宋_GB2312"/>
          <w:b w:val="0"/>
          <w:sz w:val="32"/>
        </w:rPr>
        <w:t>36.农林水支出（类）农村综合改革（款）对村民委员会和村党支部的补助（项）：支出决算数为940.48万元，比上年决算减少122.12万元，下降11.49%，主要原因是：本年村干部生活补助经费减少。</w:t>
      </w:r>
    </w:p>
    <w:p>
      <w:pPr>
        <w:spacing w:line="580" w:lineRule="exact"/>
        <w:ind w:firstLine="640"/>
        <w:jc w:val="both"/>
      </w:pPr>
      <w:r>
        <w:rPr>
          <w:rFonts w:ascii="仿宋_GB2312" w:hAnsi="仿宋_GB2312" w:eastAsia="仿宋_GB2312"/>
          <w:b w:val="0"/>
          <w:sz w:val="32"/>
        </w:rPr>
        <w:t>37.住房保障支出（类）住房改革支出（款）住房公积金（项）：支出决算数为83.54万元，比上年决算增加3.69万元，增长4.62%，主要原因是：本年在职人员工资基数调增，公积金缴费基数上涨，相应支出增加。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2025年度一般公共预算财政拨款基本支出2,825.24万元，其中：</w:t>
      </w:r>
      <w:r>
        <w:rPr>
          <w:rFonts w:ascii="仿宋_GB2312" w:hAnsi="仿宋_GB2312" w:eastAsia="仿宋_GB2312"/>
          <w:b/>
          <w:sz w:val="32"/>
        </w:rPr>
        <w:t>人员经费2,149.25万元，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其他对个人和家庭的补助。</w:t>
      </w:r>
    </w:p>
    <w:p>
      <w:pPr>
        <w:spacing w:line="580" w:lineRule="exact"/>
        <w:ind w:firstLine="640"/>
        <w:jc w:val="both"/>
      </w:pPr>
      <w:r>
        <w:rPr>
          <w:rFonts w:ascii="仿宋_GB2312" w:hAnsi="仿宋_GB2312" w:eastAsia="仿宋_GB2312"/>
          <w:b/>
          <w:sz w:val="32"/>
        </w:rPr>
        <w:t>公用经费675.99万元，</w:t>
      </w:r>
      <w:r>
        <w:rPr>
          <w:rFonts w:ascii="仿宋_GB2312" w:hAnsi="仿宋_GB2312" w:eastAsia="仿宋_GB2312"/>
          <w:b w:val="0"/>
          <w:sz w:val="32"/>
        </w:rPr>
        <w:t>包括：办公费、印刷费、水费、电费、邮电费、取暖费、差旅费、维修（护）费、租赁费、劳务费、委托业务费、工会经费、公务用车运行维护费、其他交通费用、其他商品和服务支出。</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城乡社区支出、农林水支出等重点支出，体现在有关支出科目中。</w:t>
      </w:r>
    </w:p>
    <w:p>
      <w:pPr>
        <w:spacing w:line="580" w:lineRule="exact"/>
        <w:ind w:firstLine="640"/>
        <w:jc w:val="both"/>
      </w:pPr>
      <w:r>
        <w:rPr>
          <w:rFonts w:ascii="仿宋_GB2312" w:hAnsi="仿宋_GB2312" w:eastAsia="仿宋_GB2312"/>
          <w:b/>
          <w:sz w:val="32"/>
        </w:rPr>
        <w:t>2025年度政府性基金预算财政拨款收入总计211.92万元，</w:t>
      </w:r>
      <w:r>
        <w:rPr>
          <w:rFonts w:ascii="仿宋_GB2312" w:hAnsi="仿宋_GB2312" w:eastAsia="仿宋_GB2312"/>
          <w:b w:val="0"/>
          <w:sz w:val="32"/>
        </w:rPr>
        <w:t>其中：年初结转和结余0.00万元，本年收入211.92万元。</w:t>
      </w:r>
      <w:r>
        <w:rPr>
          <w:rFonts w:ascii="仿宋_GB2312" w:hAnsi="仿宋_GB2312" w:eastAsia="仿宋_GB2312"/>
          <w:b/>
          <w:sz w:val="32"/>
        </w:rPr>
        <w:t>政府性基金预算财政拨款支出总计211.92万元，</w:t>
      </w:r>
      <w:r>
        <w:rPr>
          <w:rFonts w:ascii="仿宋_GB2312" w:hAnsi="仿宋_GB2312" w:eastAsia="仿宋_GB2312"/>
          <w:b w:val="0"/>
          <w:sz w:val="32"/>
        </w:rPr>
        <w:t>其中：年末结转和结余0.00万元，本年支出211.92万元。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增加209.88万元，增长10,288.24%，主要原因是：本年新增西芦芽湖村游牧民定居等3个项目耕地占用税及滞纳金及大蒜产业提质增效资金。</w:t>
      </w:r>
      <w:r>
        <w:rPr>
          <w:rFonts w:ascii="仿宋_GB2312" w:hAnsi="仿宋_GB2312" w:eastAsia="仿宋_GB2312"/>
          <w:b/>
          <w:sz w:val="32"/>
        </w:rPr>
        <w:t>与年初预算相比，</w:t>
      </w:r>
      <w:r>
        <w:rPr>
          <w:rFonts w:ascii="仿宋_GB2312" w:hAnsi="仿宋_GB2312" w:eastAsia="仿宋_GB2312"/>
          <w:b w:val="0"/>
          <w:sz w:val="32"/>
        </w:rPr>
        <w:t>年初预算数0.00万元，决算数211.92万元，预决算差异率100.00%，主要原因是：年中追加新增西芦芽湖村游牧民定居等3个项目耕地占用税及滞纳金及大蒜产业提质增效等资金。</w:t>
      </w:r>
    </w:p>
    <w:p>
      <w:pPr>
        <w:spacing w:line="580" w:lineRule="exact"/>
        <w:ind w:firstLine="640"/>
        <w:jc w:val="both"/>
      </w:pPr>
      <w:r>
        <w:rPr>
          <w:rFonts w:ascii="仿宋_GB2312" w:hAnsi="仿宋_GB2312" w:eastAsia="仿宋_GB2312"/>
          <w:b w:val="0"/>
          <w:sz w:val="32"/>
        </w:rPr>
        <w:t>政府性基金预算财政拨款本年支出211.92万元。具体情况如下：</w:t>
      </w:r>
    </w:p>
    <w:p>
      <w:pPr>
        <w:spacing w:line="580" w:lineRule="exact"/>
        <w:ind w:firstLine="640"/>
        <w:jc w:val="both"/>
      </w:pPr>
      <w:r>
        <w:rPr>
          <w:rFonts w:ascii="仿宋_GB2312" w:hAnsi="仿宋_GB2312" w:eastAsia="仿宋_GB2312"/>
          <w:b w:val="0"/>
          <w:sz w:val="32"/>
        </w:rPr>
        <w:t>1.城乡社区支出（类）国有土地使用权出让收入安排的支出（款）征地和拆迁补偿支出（项）：支出决算数为0.00万元，比上年决算减少0.03万元，下降100.00%，主要原因是：本年征地和拆迁补偿支出较上年减少。</w:t>
      </w:r>
    </w:p>
    <w:p>
      <w:pPr>
        <w:spacing w:line="580" w:lineRule="exact"/>
        <w:ind w:firstLine="640"/>
        <w:jc w:val="both"/>
      </w:pPr>
      <w:r>
        <w:rPr>
          <w:rFonts w:ascii="仿宋_GB2312" w:hAnsi="仿宋_GB2312" w:eastAsia="仿宋_GB2312"/>
          <w:b w:val="0"/>
          <w:sz w:val="32"/>
        </w:rPr>
        <w:t>2.城乡社区支出（类）国有土地使用权出让收入安排的支出（款）农村基础设施建设支出（项）：支出决算数为0.00万元，比上年决算减少2.01万元，下降100.00%，主要原因是：本年无农村基础设施建设支出，故该项减少。</w:t>
      </w:r>
    </w:p>
    <w:p>
      <w:pPr>
        <w:spacing w:line="580" w:lineRule="exact"/>
        <w:ind w:firstLine="640"/>
        <w:jc w:val="both"/>
      </w:pPr>
      <w:r>
        <w:rPr>
          <w:rFonts w:ascii="仿宋_GB2312" w:hAnsi="仿宋_GB2312" w:eastAsia="仿宋_GB2312"/>
          <w:b w:val="0"/>
          <w:sz w:val="32"/>
        </w:rPr>
        <w:t>3.城乡社区支出（类）国有土地使用权出让收入安排的支出（款）农业生产发展支出（项）：支出决算数为63.65万元，比上年决算增加63.65万元，增长100.00%，主要原因是：本年新增大蒜产业提质增效资金及畜牧业高质量发展资金。</w:t>
      </w:r>
    </w:p>
    <w:p>
      <w:pPr>
        <w:spacing w:line="580" w:lineRule="exact"/>
        <w:ind w:firstLine="640"/>
        <w:jc w:val="both"/>
      </w:pPr>
      <w:r>
        <w:rPr>
          <w:rFonts w:ascii="仿宋_GB2312" w:hAnsi="仿宋_GB2312" w:eastAsia="仿宋_GB2312"/>
          <w:b w:val="0"/>
          <w:sz w:val="32"/>
        </w:rPr>
        <w:t>4.城乡社区支出（类）国有土地使用权出让收入安排的支出（款）农业农村生态环境支出（项）：支出决算数为125.82万元，比上年决算增加125.82万元，增长100.00%，主要原因是：本年新增西芦芽湖村游牧民定居等3个项目耕地占用税及滞纳金及大蒜产业提质增效等资金。</w:t>
      </w:r>
    </w:p>
    <w:p>
      <w:pPr>
        <w:spacing w:line="580" w:lineRule="exact"/>
        <w:ind w:firstLine="640"/>
        <w:jc w:val="both"/>
      </w:pPr>
      <w:r>
        <w:rPr>
          <w:rFonts w:ascii="仿宋_GB2312" w:hAnsi="仿宋_GB2312" w:eastAsia="仿宋_GB2312"/>
          <w:b w:val="0"/>
          <w:sz w:val="32"/>
        </w:rPr>
        <w:t>5.农林水支出（类）大中型水库移民后期扶持基金支出（款）基础设施建设和经济发展（项）：支出决算数为22.45万元，比上年决算增加22.45万元，增长100.00%，主要原因是：本年新增东台子砂石路建设项目资金。</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sz w:val="32"/>
        </w:rPr>
        <w:t>2025年度国有资本经营预算财政拨款收入总计0.03万元，</w:t>
      </w:r>
      <w:r>
        <w:rPr>
          <w:rFonts w:ascii="仿宋_GB2312" w:hAnsi="仿宋_GB2312" w:eastAsia="仿宋_GB2312"/>
          <w:b w:val="0"/>
          <w:sz w:val="32"/>
        </w:rPr>
        <w:t>其中：年初结转和结余0.00万元，本年收入0.03万元。</w:t>
      </w:r>
      <w:r>
        <w:rPr>
          <w:rFonts w:ascii="仿宋_GB2312" w:hAnsi="仿宋_GB2312" w:eastAsia="仿宋_GB2312"/>
          <w:b/>
          <w:sz w:val="32"/>
        </w:rPr>
        <w:t>国有资本经营预算财政拨款支出总计0.03万元，</w:t>
      </w:r>
      <w:r>
        <w:rPr>
          <w:rFonts w:ascii="仿宋_GB2312" w:hAnsi="仿宋_GB2312" w:eastAsia="仿宋_GB2312"/>
          <w:b w:val="0"/>
          <w:sz w:val="32"/>
        </w:rPr>
        <w:t>其中：年末结转和结余0.00万元，本年支出0.03万元。</w:t>
      </w:r>
    </w:p>
    <w:p>
      <w:pPr>
        <w:spacing w:line="580" w:lineRule="exact"/>
        <w:ind w:firstLine="640"/>
        <w:jc w:val="both"/>
      </w:pPr>
      <w:r>
        <w:rPr>
          <w:rFonts w:ascii="仿宋_GB2312" w:hAnsi="仿宋_GB2312" w:eastAsia="仿宋_GB2312"/>
          <w:b/>
          <w:sz w:val="32"/>
        </w:rPr>
        <w:t>国有资本经营预算财政拨款收入支出总体与上年相比，</w:t>
      </w:r>
      <w:r>
        <w:rPr>
          <w:rFonts w:ascii="仿宋_GB2312" w:hAnsi="仿宋_GB2312" w:eastAsia="仿宋_GB2312"/>
          <w:b w:val="0"/>
          <w:sz w:val="32"/>
        </w:rPr>
        <w:t>增加0.03万元，增长100.00%，主要原因是：本年新增国有企业退休人员社会化管理补助支出。</w:t>
      </w:r>
      <w:r>
        <w:rPr>
          <w:rFonts w:ascii="仿宋_GB2312" w:hAnsi="仿宋_GB2312" w:eastAsia="仿宋_GB2312"/>
          <w:b/>
          <w:sz w:val="32"/>
        </w:rPr>
        <w:t>与年初预算相比，</w:t>
      </w:r>
      <w:r>
        <w:rPr>
          <w:rFonts w:ascii="仿宋_GB2312" w:hAnsi="仿宋_GB2312" w:eastAsia="仿宋_GB2312"/>
          <w:b w:val="0"/>
          <w:sz w:val="32"/>
        </w:rPr>
        <w:t>年初预算数0.00万元，决算数0.03万元，预决算差异率100.00%，主要原因是：年中追加国有企业退休人员社会化管理补助支出。</w:t>
      </w:r>
    </w:p>
    <w:p>
      <w:pPr>
        <w:spacing w:line="580" w:lineRule="exact"/>
        <w:ind w:firstLine="640"/>
        <w:jc w:val="both"/>
      </w:pPr>
      <w:r>
        <w:rPr>
          <w:rFonts w:ascii="仿宋_GB2312" w:hAnsi="仿宋_GB2312" w:eastAsia="仿宋_GB2312"/>
          <w:sz w:val="32"/>
        </w:rPr>
        <w:t>国有资本经营预算财政拨款本年支出0.03万元。具体情况如下：</w:t>
      </w:r>
    </w:p>
    <w:p>
      <w:pPr>
        <w:spacing w:line="580" w:lineRule="exact"/>
        <w:ind w:firstLine="640"/>
        <w:jc w:val="both"/>
      </w:pPr>
      <w:r>
        <w:rPr>
          <w:rFonts w:ascii="仿宋_GB2312" w:hAnsi="仿宋_GB2312" w:eastAsia="仿宋_GB2312"/>
          <w:b w:val="0"/>
          <w:sz w:val="32"/>
        </w:rPr>
        <w:t>1.国有资本经营预算支出（类）解决历史遗留问题及改革成本支出（款）国有企业退休人员社会化管理补助支出（项）：支出决算数为0.03万元，比上年决算增加0.03万元，增长100.00%，主要原因是：本年新增国有企业退休人员社会化管理补助支出。</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2025年度财政拨款“三公”经费支出9.33万元，</w:t>
      </w:r>
      <w:r>
        <w:rPr>
          <w:rFonts w:ascii="仿宋_GB2312" w:hAnsi="仿宋_GB2312" w:eastAsia="仿宋_GB2312"/>
          <w:b w:val="0"/>
          <w:sz w:val="32"/>
        </w:rPr>
        <w:t>比上年增加0.00万元，增长0.00%，主要原因是：本单位财政拨款“三公”经费与上年一致无变化。</w:t>
      </w:r>
      <w:r>
        <w:rPr>
          <w:rFonts w:ascii="仿宋_GB2312" w:hAnsi="仿宋_GB2312" w:eastAsia="仿宋_GB2312"/>
          <w:b w:val="0"/>
          <w:sz w:val="32"/>
        </w:rPr>
        <w:t>其中：因公出国（境）费用支出0.00万元，占0.00%，比上年增加0.00万元，增长0.00%，主要原因是：2024年与2025年均无因公出国（境）费用支出。</w:t>
      </w:r>
      <w:r>
        <w:rPr>
          <w:rFonts w:ascii="仿宋_GB2312" w:hAnsi="仿宋_GB2312" w:eastAsia="仿宋_GB2312"/>
          <w:b w:val="0"/>
          <w:sz w:val="32"/>
        </w:rPr>
        <w:t>公务用车购置及运行维护费支出9.33万元，占100.00%，比上年增加0.00万元，增长0.00%，主要原因是：本单位公务用车购置及运行维护费与上年一致无变化。</w:t>
      </w:r>
      <w:r>
        <w:rPr>
          <w:rFonts w:ascii="仿宋_GB2312" w:hAnsi="仿宋_GB2312" w:eastAsia="仿宋_GB2312"/>
          <w:b w:val="0"/>
          <w:sz w:val="32"/>
        </w:rPr>
        <w:t>公务接待费支出0.00万元，占0.00%，比上年增加0.00万元，增长0.00%，主要原因是：2024年与2025年均无公务接待费支出。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9.33万元，其中：公务用车购置费0.00万元，公务用车运行维护费9.33万元。公务用车运行维护费开支内容包括车辆加油费、维修费、保险费、审车费、过路费等。公务用车购置数0辆，公务用车保有量4辆。国有资产占用情况中固定资产车辆6辆，与公务用车保有量差异原因是：部分车辆为特种专业技术车辆等业务用车，预算未安排公务用车运行维护费。</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10.50万元，决算数9.33万元，预决算差异率-11.14%，主要原因是：严格落实中央八项规定精神，厉行节约，减少经费支出。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10.50万元，决算数9.33万元，预决算差异率-11.14%，主要原因是：严格落实中央八项规定精神，厉行节约，减少经费支出。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2025年度吉木萨尔县二工镇人民政府（行政单位和参照公务员法管理事业单位）机关运行经费支出675.99万元，比上年减少75.56万元，下降10.05%，主要原因是：严格控制公用经费，合理节约办公用品，减少不必要开支。</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2025年度政府采购支出总额231.48万元，其中：政府采购货物支出118.16万元、政府采购工程支出101.35万元、政府采购服务支出11.96万元。</w:t>
      </w:r>
    </w:p>
    <w:p>
      <w:pPr>
        <w:spacing w:line="580" w:lineRule="exact"/>
        <w:ind w:firstLine="640"/>
        <w:jc w:val="both"/>
      </w:pPr>
      <w:r>
        <w:rPr>
          <w:rFonts w:ascii="仿宋_GB2312" w:hAnsi="仿宋_GB2312" w:eastAsia="仿宋_GB2312"/>
          <w:b w:val="0"/>
          <w:sz w:val="32"/>
        </w:rPr>
        <w:t>授予中小企业合同金额127.05万元，占政府采购支出总额的54.89%，其中：授予小微企业合同金额126.93万元，占政府采购支出总额的54.83%。</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2025年12月31日，房屋13,161.12平方米，价值1,734.89万元。车辆6辆，价值49.21万元，其中：副部（省）级及以上领导用车0辆、主要负责人用车0辆、机要通信用车0辆、应急保障用车0辆、执法执勤用车1辆、特种专业技术用车0辆、离退休干部服务用车0辆、其他用车5辆，其他用车主要是：一般公务用车和单位业务用车。单价100万元（含）以上设备（不含车辆）1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2025年度预算绩效管理形成整体支出绩效自评表1个，全年预算总额4,847.36万元，实际执行总额4,787.64万元；预算绩效评价项目22个，全年预算数1,759.30万元，全年执行数1,727.13万元。预算绩效管理取得的成效：一是提高了资金的使用效益，减少了资金闲置。二是提升了工作积极性，预算绩效目标的设定激发了工作人员的积极性和创造性。三是为单位领导和决策提供了客观的数据支持。发现的问题及原因：一是绩效指标的明确性、可衡量性、相关性还需提升。二是整体绩效目标质量还需加强。下一步改进措施：一是进一步提升绩效指标的明确性、可衡量性、相关性。二是进一步完善绩效指标，提高整体绩效目标质量，不断提升预算精细化管理水平。三是今后将加强预算绩效目标管理工作。明确预算项目绩效目标编制要求，分类别建立科学合理、细化量化、可比可测预算绩效指标体系，突出结果导向，重点考核实绩。具体附整体支出绩效自评表、项目支出绩效自评表及项目支出绩效评价报告。</w:t>
      </w:r>
    </w:p>
    <w:p>
      <w:r>
        <w:br w:type="page"/>
      </w:r>
    </w:p>
    <w:tbl>
      <w:tblPr>
        <w:tblW w:type="auto" w:w="0"/>
        <w:tblLook w:firstColumn="1" w:firstRow="1" w:lastColumn="0" w:lastRow="0" w:noHBand="0" w:noVBand="1" w:val="04A0"/>
      </w:tblPr>
      <w:tblGrid>
        <w:gridCol w:w="983"/>
        <w:gridCol w:w="983"/>
        <w:gridCol w:w="983"/>
        <w:gridCol w:w="983"/>
        <w:gridCol w:w="983"/>
        <w:gridCol w:w="983"/>
        <w:gridCol w:w="983"/>
        <w:gridCol w:w="983"/>
        <w:gridCol w:w="983"/>
      </w:tblGrid>
      <w:tr>
        <w:tc>
          <w:tcPr>
            <w:tcW w:type="dxa" w:w="983"/>
            <w:gridSpan w:val="9"/>
            <w:vAlign w:val="center"/>
          </w:tcPr>
          <w:p>
            <w:pPr>
              <w:jc w:val="center"/>
            </w:pPr>
            <w:r>
              <w:rPr>
                <w:rFonts w:ascii="宋体" w:hAnsi="宋体" w:eastAsia="宋体"/>
                <w:sz w:val="24"/>
              </w:rPr>
              <w:t>单位整体支出绩效自评表</w:t>
            </w:r>
          </w:p>
        </w:tc>
      </w:tr>
      <w:tr>
        <w:tc>
          <w:tcPr>
            <w:tcW w:type="dxa" w:w="983"/>
            <w:gridSpan w:val="9"/>
            <w:vAlign w:val="center"/>
          </w:tcPr>
          <w:p>
            <w:pPr>
              <w:jc w:val="center"/>
            </w:pPr>
            <w:r>
              <w:rPr>
                <w:rFonts w:ascii="宋体" w:hAnsi="宋体" w:eastAsia="宋体"/>
                <w:sz w:val="24"/>
              </w:rPr>
              <w:t>（2025年度）</w:t>
            </w:r>
          </w:p>
        </w:tc>
      </w:tr>
      <w:tr>
        <w:trPr>
          <w:cantSplit/>
        </w:trPr>
        <w:tc>
          <w:tcPr>
            <w:tcBorders>
              <w:top w:sz="10" w:val="single"/>
              <w:bottom w:sz="10" w:val="single"/>
              <w:start w:sz="10" w:val="single"/>
              <w:end w:sz="10" w:val="single"/>
              <w:insideV w:sz="10" w:val="single"/>
            </w:tcBorders>
            <w:vAlign w:val="center"/>
          </w:tcPr>
          <w:p>
            <w:pPr>
              <w:jc w:val="center"/>
            </w:pPr>
            <w:r>
              <w:rPr>
                <w:rFonts w:ascii="宋体" w:hAnsi="宋体" w:eastAsia="宋体"/>
                <w:sz w:val="16"/>
              </w:rPr>
              <w:t>单位名称</w:t>
            </w:r>
          </w:p>
        </w:tc>
        <w:tc>
          <w:tcPr>
            <w:gridSpan w:val="8"/>
            <w:tcBorders>
              <w:top w:sz="10" w:val="single"/>
              <w:bottom w:sz="10" w:val="single"/>
              <w:start w:sz="10" w:val="single"/>
              <w:end w:sz="10" w:val="single"/>
              <w:insideV w:sz="10" w:val="single"/>
            </w:tcBorders>
            <w:vAlign w:val="center"/>
          </w:tcPr>
          <w:p>
            <w:pPr>
              <w:jc w:val="center"/>
            </w:pPr>
            <w:r>
              <w:rPr>
                <w:rFonts w:ascii="宋体" w:hAnsi="宋体" w:eastAsia="宋体"/>
                <w:sz w:val="16"/>
              </w:rPr>
              <w:t>吉木萨尔县二工镇人民政府</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171.39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662.03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662.03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3,148.18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4,093.72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4,034.00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528.65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91.61</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91.61</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7,696.44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9,694.72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9,575.28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7,696.44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9,694.72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9,575.28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983"/>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983"/>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坚持以“农业增效、农村增美、农民增收”为主线，以提升基层治理水平为目标，一张蓝图绘到底，适度扩大村集体自主经营土地面积，不断巩固发展“二工模式”，持续走好“党建搭台、村企抱团、共富共赢”的发展之路。全镇村集体自主经营土地达到4万亩，种植冬小麦任务达到2.6万亩，牛的品种改良数量1500头以上，实施重点项目1个，羊的品种改良数量11000只以上，镇农牧民人均可支配收入较上年增加8%，打造为农社会化服务主导产业链，聚集农资销售和农机服务管理，推进各村资源优势互补，发展壮大村集体经济，促进农民增收、实现共同富裕。</w:t>
            </w:r>
          </w:p>
        </w:tc>
        <w:tc>
          <w:tcPr>
            <w:tcW w:type="dxa" w:w="983"/>
            <w:gridSpan w:val="5"/>
            <w:tcBorders>
              <w:start w:sz="10" w:val="single"/>
              <w:top w:sz="10" w:val="single"/>
              <w:end w:sz="10" w:val="single"/>
              <w:bottom w:sz="10" w:val="single"/>
              <w:insideV w:sz="10" w:val="single"/>
            </w:tcBorders>
            <w:vAlign w:val="center"/>
          </w:tcPr>
          <w:p>
            <w:pPr>
              <w:jc w:val="both"/>
            </w:pPr>
            <w:r>
              <w:rPr>
                <w:rFonts w:ascii="宋体" w:hAnsi="宋体" w:eastAsia="宋体"/>
                <w:sz w:val="16"/>
              </w:rPr>
              <w:t>截至2025年12月31日，单位全年预算数4847.36万元，实际支出数4787.64万元，预算执行率为98.77%，坚持以“农业增效、农村增美、农民增收”为主线，以提升基层治理水平为目标，一张蓝图绘到底，适度扩大村集体自主经营土地面积，不断巩固发展“二工模式”，持续走好“党建搭台、村企抱团、共富共赢”的发展之路。全镇村集体自主经营土地达到4.79万亩，种植冬小麦任务达到2.6万亩，牛的品种改良数量2541头，实施重点项目1个，羊的品种改良数量11044只，镇农牧民人均可支配收入较上年增加7%，打造为农社会化服务主导产业链，聚集农资销售和农机服务管理，推进各村资源优势互补，发展壮大村集体经济，促进农民增收、实现共同富裕。</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全镇村集体自主经营土地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&gt;=4万亩</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二工镇2024年工作总结及2025年工作计划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=4.79亩</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种植冬小麦任务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&gt;=2.6万亩</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二工镇2024年工作总结及2025年工作计划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=2.6亩</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牛的品种改良数量</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&gt;=1500头</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二工镇2024年工作总结及2025年工作计划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=2541头</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实施重点项目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二工镇2024年工作总结及2025年工作计划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羊的品种改良数量</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&gt;=11000只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二工镇2024年工作总结及2025年工作计划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=11044只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镇农牧民人均可支配收入较上年增加</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二工镇2024年工作总结及2025年工作计划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20.13</w:t>
            </w:r>
          </w:p>
        </w:tc>
      </w:tr>
      <w:tr>
        <w:trPr>
          <w:cantSplit/>
        </w:trPr>
        <w:tc>
          <w:tcPr>
            <w:tcW w:type="dxa" w:w="983"/>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87.13</w:t>
            </w:r>
          </w:p>
        </w:tc>
      </w:tr>
    </w:tbl>
    <w:p>
      <w:r>
        <w:br w:type="page"/>
      </w:r>
    </w:p>
    <w:p>
      <w:pPr>
        <w:sectPr>
          <w:footerReference r:id="rId3" w:type="default"/>
          <w:pgSz w:w="11906" w:h="16838"/>
          <w:pgMar w:top="2098" w:right="1531" w:bottom="1985" w:left="1531" w:header="851" w:footer="992" w:gutter="0"/>
          <w:cols w:space="720" w:num="1"/>
          <w:docGrid w:type="lines" w:linePitch="312" w:charSpace="0"/>
        </w:sectPr>
      </w:pP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2025年昌吉州村干部报酬补助资金项目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吉木萨尔县二工镇人民政府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吉木萨尔县二工镇人民政府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71.38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71.38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71.38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71.38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71.38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71.38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村干部三个岗目前全部按照一级标准进行发放，村两委正职一肩挑一级每月4620元涉及村干部13人，村两委正职分设一级每月4380元涉及村干部15人，村两委副职一级每月3450元涉及村干部68人，发放人数共计96人，共预计资金71.38万元。发放村干部2025年1-2月工资，计划在2025年3月31日前发放完毕，通过本项目的实施，调动村干部工作积极性，争取使村干部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3月31日，本项目实际支出资金71.38万元，资金执行率为100%，实际村干部三个岗目前全部按照一级标准进行发放，村两委正职一肩挑一级每月4620元，涉及村干部13人；村两委正职分设一级每月4380元涉，及村干部15人；村两委副职一级每月3450元，涉及村干部68人；发放人数共计96人，一共发放资金71.38万元。发放村干部2025年1-2月工资，在2025年3月31日前已发放完毕，通过本项目的实施，调动村干部工作积极性，争取使村干部满意度达到90%。</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工资发放人数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&gt;=96人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=96人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96人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村干部1-2月工资发放次数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村干部工资发放准确率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1-2月村干部工作发放完成时间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205年3月31日前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=2025年3月31日前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村两委正职一肩挑一级每月发放标准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&lt;=4620元/月/人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=4620元/月/人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村两委正职分设一级每月发放标准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&lt;=4380元/月/人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=4380元/月/人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村两委副职一级每月发放标准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&lt;=3450元/月/人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=3450元/月/人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提高村干部收入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调动村干部工作积极性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有效调动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有效调动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村干部满意度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二工镇人民政府 2025年大蒜产业提质增效行动试验示范补贴资金（第三批）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吉木萨尔县二工镇人民政府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吉木萨尔县二工镇人民政府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二工镇人民政府2025年大蒜产业提质增效行动试验示范补贴资金（第三批）40万元。项目计划对2家种植大蒜的合作社，按照方案标准进行补贴，补贴标准为20万元/家，通过本项目的实施，有效发挥了示范作用，使得受益合作社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40万元，资金执行率100%，本项目实际有2家种植大蒜的合作社，大蒜种植面积数105亩，按照方案标准进行补贴，补贴标准为20万元/家，通过本项目的实施，有效发挥了示范作用，使得受益合作社满意度达到95%。</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平原乡镇示范点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大蒜种植面积数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&gt;=105亩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补贴认定准确率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补贴资金兑付及时率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试验示范补贴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大蒜种植补贴标准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=20万元/个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=20万元/个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提供示范作用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受益合作社满意度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二工镇人民政府 县党财办【2025】5号 吉木萨尔县2020年危旧房、废旧棚圈拆除县级补助资金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吉木萨尔县二工镇人民政府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吉木萨尔县二工镇人民政府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109.28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109.28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109.28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109.28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109.28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109.28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实施内容为发放吉木萨尔县2020年危旧房、废旧棚圈拆除县级补助资金，计划投入109.28万元。对拆除危旧房数量396座，拆除废旧棚圈260座，按照标准进行补贴。通过本项目的实施，有效改善了人居环境，使得受益群众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际支出资金109.28万元，预算执行率为100%，本项目实施内容为发放吉木萨尔县2020年危旧房、废旧棚圈拆除县级补助资金。对拆除危旧房数量396座，拆除废旧棚圈260座，按照标准进行补贴。通过本项目的实施，有效改善了人居环境，使得受益群众满意度达到95%。</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拆除危旧房数量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=396座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=396座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拆除废旧棚圈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=260座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=260座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拆除危旧房棚圈程序合规率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补贴资金发放及时率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拆除危旧房补贴标准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=2300元/座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=2300元/座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拆除废旧棚圈补贴标准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=700元/座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=700元/座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受益补贴农户涉及行政村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有效改善了人居环境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二工镇人民政府 县党财办【2025】5号吉木萨尔县2025年畜牧业高质量发展项目资金（ 青贮玉米收贮46.22万元、基础母羊购进3万元、基础母牛购进102万元、标准化示范场建设43.5万元，肉羊改良点建设资金3.5万元）</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吉木萨尔县二工镇人民政府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吉木萨尔县二工镇人民政府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198.22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198.22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198.22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198.22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198.22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198.22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计划实施收贮青贮玉米数量24428吨，涉及163户农户，计划投入资金46.22万元；计划购进母羊150只，每只补贴200元，涉及1户农户，计划投入资金3万元；计划购进基础母牛510头，每只补贴2000元，涉及5户农户，计划投入资金102万元；计划建设标准化示范场建设2个，1个标准为13.5万元，另一个30万元，涉及2个养殖场，计划投入资金43.5万元；计划建设改善完成1个肉羊改良点，计划投入3.5万元，通过项目的实施，旨在提高养殖户的养殖积极性，提高农民收入。</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198.22元，资金执行率100%，本项目实际实施收贮青贮玉米数量24428吨，涉及163户农户，实际投入资金46.22万元；购进母羊150只，每只补贴200元，涉及1户农户，实际投入资金3万元；购进基础母牛510头，每只补贴2000元，涉及5户农户，实际投入资金102万元；建设标准化示范场建设2个，1个标准为13.5万元，另一个30万元，涉及2个养殖场，实际投入资金43.5万元；建设改善完成1个肉羊改良点，实际投入3.5万元，通过项目的实施，提高养殖户的养殖积极性，提高农民收入。</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收贮青贮玉米数量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&gt;=24428吨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=24428吨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购进母羊数量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&gt;=150只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购进基础母牛数量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&gt;=510头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=510头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计划建设标准示范数量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建设改善完成肉羊改良点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补贴认定准确率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补贴发放及时率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建设任务完成率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母羊补贴标准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=200元/只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=200元/只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基础母牛补贴标准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=2000元/头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=2000元/头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建设标准示范场投入费用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=43.50万元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=43.5万元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肉羊改良点费用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提升养殖户养殖积极性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受益养殖户满意度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二工镇人民政府 昌州财行【2024】39号 关于拨付基层组织建设补助经费的通知（五个好党支部东台子六户地）</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吉木萨尔县二工镇人民政府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二工镇人民政府 昌州财行【2024】39号 关于拨付基层组织建设补助经费的通知（五个好党支部东台子六户地）共6万元，每个党支部各3万元。计划于2025年12月20日前完成支付，本项目的实施主要用于基层阵地打造，目的在于通过硬件升级与软件赋能，强化党支部的政治功能和组织力，推进党建工作提质增效。</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截至2025年12月31日，本项目实际支出资金6万元，预算执行率为100%。本项目主要用于基层阵地打造，目的在于通过硬件升级与软件赋能，强化党支部的政治功能和组织力，推进党建工作提质增效。</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打造基层组织阵地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2025年12月20日前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=2025年12月20日前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东台子村基层阵地打造成本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此项目指标未完成，存在偏差，偏差率为0.09%，偏差原因为：东台子村基层阵地打造成本27元未下单无法完成支付；下一年度改进措施：积极做好资金使用安排，完成资金全部支付。</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六户地村基层阵地打造成本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基层阵地硬件提升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二工镇人民政府2025年中央农业生态资源保护资金预算</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吉木萨尔县二工镇人民政府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吉木萨尔县二工镇人民政府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125.20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125.20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98.98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79.06%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4.77</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125.20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125.20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98.98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全生物降解面积补贴0.54万亩，2025年加厚高强度地膜使用完成面积2万亩。按照加厚高强度地膜使用补贴标准13元/亩，加强高强度地膜回收作业补助标准10元/亩，加强高强度地膜回收后拉运补助标准6元/亩，全生物降解补贴标准60元/亩，为符合要求的农户发放补贴，通过本项目的实施，有效减少了白色污染，使得受益群众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98.9811万元，资金执行率79.06%，按照加厚高强度地膜使用补贴标准13元/亩，加强高强度地膜回收作业补助标准10元/亩，加强高强度地膜回收后拉运补助标准6元/亩，全生物降解补贴标准60元/亩，为符合要求的农户发放补贴，通过本项目的实施，有效减少了白色污染，使得受益群众满意度达到95%。</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2025年全生物降解面积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&gt;=0.54万亩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=0.54万亩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0.54万亩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2025年完成面积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&gt;=2万亩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=2.29万亩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114.5%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8.55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2万亩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14.5%，偏差原因为地膜拉运、回收要在2026年土地耕种之后，资金已结转到2026年，2026年支付完毕；下一年改进措施：做好项目前期调研，确保资金按时发放到位，完成整体绩效目标。</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补贴认定准确率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补贴资金发放及时率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加厚高强度地膜使用补贴标准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=13元/亩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=13元/亩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13元/亩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加强高强度地膜回收作业补助标准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=10元/亩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=10元/亩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10元/亩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加强高强度地膜回收后拉运补助标准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=6元/亩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=6元/亩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6元/亩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全生物降解补贴标准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=60元/亩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=60元/亩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60元/亩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生态效益指标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减少地膜残留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有效减少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有效减少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101.05%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该项指标未完成，存在偏差，偏差率为1.05%，偏差原因为：我单位在前期设定目标值时，出于底线思维，设定的目标较为保守，下一年度改进措施：结合实际能力，设定更为合理的目标值。</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93.32分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二工镇人民政府2025年中央和自治区政法纪检监察转移支付资金预算的通知</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吉木萨尔县二工镇人民政府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吉木萨尔县二工镇人民政府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本项目主要用于购置1辆纪检公务用车，车辆验收合格并投入使用，计划投入7.57万元，通过本项目的实施，旨在提升纪检执法效率和应急响应速度。</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截止2025年12月31日，本项目实际支出资金7.57万元，预算执行率为100%，实际已购置1辆纪检公务用车，车辆验收合格并投入使用，通过本项目的实施，提升了纪检执法效率和应急响应速度。</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购置纪检公务用车数量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车辆验收合格率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车辆购置费按照合同约定支付及时率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车辆购置成本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提高纪检工作效率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车辆正常使用率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工作人员满意度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二工镇人民政府2025年取暖费及电采暖项目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吉木萨尔县二工镇人民政府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吉木萨尔县二工镇人民政府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30.92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30.92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30.92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30.92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30.92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30.92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本项目实施内容为保障派出所、幸福互助大院电采暖费用，计划投入资金资金30.92万元，通过本项目的实施，保障了单位、互助院冬季取暖正常运转，提升了职工工作效率，使得职工满意度不低于95%。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 日，本项目支出资金30.92万元，资金执行率100%， 本项目实际完成保障派出所、幸福互助大院电采暖费用，通过本项目的实施，保障了单位、互助院冬季取暖正常运转，提升了职工工作效率，使得职工满意度达到95%。</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镇政府核定取暖面积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&gt;=7571.67平方米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=17696.56平方米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资金支付合规率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供暖保障率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供暖天数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&gt;=150天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支付互助院取暖费用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&lt;=8.50万元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支付二工镇派出所取暖费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&lt;=13.84万元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=13.84万元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支付各乡镇电采暖电费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&lt;=8.65万元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=8.65万元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保障职工办公正常运转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职工满意度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二工镇人民政府2025年第一批群众“微实事”</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吉木萨尔县二工镇人民政府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吉木萨尔县二工镇人民政府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36.58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36.58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36.13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98.77%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9.69</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36.58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36.58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36.13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二工镇人民政府2025年第一批群众“微实事项目，计划实施东沟村自来水主管线维修管道长度632米，十八户村U型渠维修长度1000米，项目验收合格，计划投入资金36.58万元，计划于2025年10月31日前完成，通过本项目的实施，旨在解决民生“痛点”。</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36.13万元，资金执行率98.76%，本项目实际完成二工镇人民政府2025年第一批群众“微实事项目，实施东沟村自来水主管线维修管道长度632米，十八户村U型渠维修长度606米，实施项目数量共计6个，项目验收合格，通过本项目的实施，旨在解决民生“痛点”。</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东沟村自来水主管线维修管道长度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&gt;=632米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=632米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十八户村U型渠维修长度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&gt;=1000米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=606米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此项指标未完成，存在偏差，偏差率为39.4%，偏差原因为：前期预估与实际申报数存在偏差，实际申报项目数为606米，实际实施为606米；下一年度改进措施：前期调研时精确测量，精准施工。</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实施项目个数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2025年10月31日前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=2025年10月31日前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东沟村自来水主管线改造成本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=3.24万元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=3.24万元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十八户村U型渠维修成本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=6.37万元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=6.37万元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西芦芽湖村滴灌主管线改造及阀井维修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=9.96万元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=9.96万元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头工街西村充电桩项目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=2.86万元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=2.86万元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互助院充电桩及桌椅项目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大龙口哈家湾村输水管道建设项目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=9.60万元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改善基础设施条件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91.81分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二工镇人民政府中央、自治区2025年公共图书馆 美术馆 文化馆【站】免费开放补助资金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吉木萨尔县二工镇人民政府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吉木萨尔县二工镇人民政府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3.98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3.98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3.98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3.98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3.98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3.98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计划于2025年12月31日前支付完毕，本项目主要实施内容为至少开展1次文化活动，每周文化站开放6天，通过开展文化活动，旨在进一步丰富群众文化生活，使得受益群众满意度不低于95%。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截至2025年12月31日，本项目支出资金3.98万元，资金执行率100%，本项目实际开展1次文化活动，每周文化站开放6天，通过开展文化活动，旨在进一步丰富群众文化生活，使得受益群众满意度达到95%。</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开展文化活动次数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每周文化站开放天数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文化活动完成率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资金到位及时率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经济使用成本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=3.98万元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=3.98万元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提升群众文化生活多样性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二工镇人民政府乡镇地下水水位下降治理资金+昌吉州2023-2024年末级渠系任务奖补资金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吉木萨尔县二工镇人民政府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吉木萨尔县二工镇人民政府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64.45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64.45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61.13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94.85%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8.71</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64.45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64.45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61.13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内容为支付乡镇地下水水位下降治理资金12.04万元、支付2023-2024年末级渠系任务奖补资金52.41万元。计划投入资金64.45万元，通过本项目的实施，使得地下水位下降得到有效控制，有效保障了群众用水需求，使得受益群众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61.13万元，资金执行率94.85%，本项目实际支付乡镇地下水水位下降治理资金12.04万元、支付2023-2024年末级渠系任务奖补资金49.09万元。实际支付资金61.13万元，通过本项目的实施，使得地下水位下降得到有效控制，有效保障了群众用水需求，使得受益群众满意度达到95%。</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末级渠系项目涉及村个数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末级渠系质量验收合格率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2025年12月31日前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=2025年12月31日前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地下水水位下降治理资金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&lt;=12.04万元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=12.04万元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末级渠系任务奖补资金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&lt;=52.41万元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=49.09万元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93.66%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12.62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6.34%，偏差原因为：末级渠系任务奖补资金前期预算申报与后期施工实际款项存在偏差，剩余资金财政已收回；下一年度改进措施：进一步加强项目前期论证，结合乡镇末级渠系实际运行状况，科学确定项目建设内容与治理目标，提高决策精准度。</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保障群众用水需求</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96.33分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二工镇人民政府化债项目及支付尾款项目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吉木萨尔县二工镇人民政府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吉木萨尔县二工镇人民政府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323.43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323.43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323.43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323.43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323.43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323.43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本项目主要用于支付吉木萨尔县二工镇历年项目欠款13笔，2026年用于支付工程尾款及前期费偿还欠款共计323.43万元，通过本项目的实施，有效提升了政府公信力。</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323.43万元，资金执行率100%%，本项目实际完成历年项目欠款，通过本项目的实施政府对项目欠款的化债，加强项目欠款管控与清偿力度，提升了财政资金使用效能，化解债务风险，保障了项目有序推进、促进经济平稳运行。</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化解债务数量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&gt;=13笔</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=13笔</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化债工作任务完成率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2025年12月20日前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=2025年12月20日前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化解债务成本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&lt;=323.43万元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=323.43万元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提升政府公信力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社会信访投诉率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收款单位满意度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二工镇人民政府化解欠款项目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吉木萨尔县二工镇人民政府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吉木萨尔县二工镇人民政府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345.83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345.83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345.83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345.83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345.83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345.83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项目计划实施5个项目欠款化解，计划投入345.83万元，通过项目实施，建立长效防欠机制，保障市场主体权益，防范债务风险，稳定基建投资与经济发展。全面精准征收耕地占用税，杜绝漏征漏管，保障税款及时足额入库，同时将税收所得用于耕地保护与开发，维护耕地总量动态平衡。使收款企业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345.83万元，资金执行率100%%，本项目实际完成多笔项目前期费化债，通过本项目的实施政府对项目欠款的化债，加强项目欠款管控与清偿力度，提升财政资金使用效能，化解债务风险，保障项目有序推进、促进经济平稳运行。</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涉及项目数量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&gt;5个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此项指标未完成，存在偏差，偏差率为20%，主要原因：目标值设置过于保守；下一年度改进措施：精准测算偿还项目个数。</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欠款清偿合规率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欠款清偿及时率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欠款化解合计支出数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&lt;=345.83万元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=345.83万元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企业经营改善度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显著提升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政府公信力提高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显著提升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企业满意度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96.00分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二工镇人民政府县党财办【2025】5号2025年特殊信息奖励专项资金1.7万元、2025年政府预算-意识形态工作经费0.1万元、2025年重点文化旅游活动经费（丝路策划华服出行活动经费）2万元</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吉木萨尔县二工镇人民政府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吉木萨尔县二工镇人民政府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内容为发放2025年特殊信息奖励专项资金1.7万元、意识形态工作经费0.1万元、2025年重点文化旅游活动经费（丝路策划华服出行活动经费）2万元。通过本项目的实施，丰富了群众的文化生活，使得受益群众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3.8万元，资金执行率100%，本项目实际完成发放2025年特殊信息奖励专项资金1.7万元、意识形态工作经费0.1万元、2025年重点文化旅游活动经费（丝路策划华服出行活动经费）2万元。通过本项目的实施，丰富了群众的文化生活，使得受益群众满意度达到95%。</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开展活动次数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提供特殊信息条数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&gt;=279条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=279条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资金支付合规率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奖励金发放覆盖率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资金支付时间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2025年12月25日前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=2025年12月25日前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开展文化活动成本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特殊信息奖励金支出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丰富群众文化生活</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有效丰富</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提升事件处置效率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二工镇人民政府吉木萨尔县2025年第二批群众“微实事”项目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吉木萨尔县二工镇人民政府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吉木萨尔县二工镇人民政府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15.35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15.35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15.17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98.83%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15.35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15.35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15.17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实施内容为吉木萨尔县2025年第二批群众“微实事”项目，其中头工街东村电子汽车衡称重设备采购项目、十八户、东台子、芨芨窝子、红山子村路灯维修项目、柳树河子、西芦芽湖村三台北线路灯维修项目。计划投入资金15.35万元，通过本项目的实施，改善了村里的环境，提高了村民交通出行效率，使得村民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15.173万元，资金执行率96.81%，本项目实际完成吉木萨尔县2025年第二批群众“微实事”项目，其中头工街东村电子汽车衡称重设备采购项目、十八户、东台子、芨芨窝子、红山子村路灯维修项目、柳树河子、西芦芽湖村三台北线路灯维修项目。通过本项目的实施，改善了村里的环境，提高了村民交通出行效率，使得村民满意度达到95%。</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路灯维修涉及村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&gt;=6个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采购电子汽车衡称重设备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路灯验收合格率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维修任务完成率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设备质量合格率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=2025年12月10日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2%，偏差原因为：前期招投标时因上传材料错误，导致施工延期，未在12月前完成；下一年改进措施：做好前期调研工作，做好招投标材料准备，按时上传材料，尽早完成工期。</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路灯维修成本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&lt;=5.55万元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=5.373万元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96.81%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此项指标未完成，存在偏差，偏差率为3.19%，偏差原因为：路灯项目招标后价格低于预算报价；下一年度改进措施：做好前期市场调研工作，广泛、多角度考察价格。</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电子汽车衡称重设备费用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&lt;=9.80万元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设备正常使用率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改善村里环境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村民满意度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99.20分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二工镇人民政府大蒜产业发展资金及制种村种业发展项目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吉木萨尔县二工镇人民政府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吉木萨尔县二工镇人民政府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40.15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40.15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40.15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40.15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40.15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40.15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二工镇人民政府2025年大蒜产业发展资金20.15万元、昌州财农【2025】7号2025年州本级农业领域项目资金-制种村种业发展项目20万元。计划于2025年12月31日前支付完毕，通过本项目的实施，旨在推进二工镇大蒜产业提质增效行动稳步前进，充分调动村集体、种业企业和农户三者发展制种产业的积极性，鼓励村集体经济组织与种子企业建立稳定的利益联结机制，借助种业企业的专业能力与市场资源，获得固定分红收入，壮大村集体经济，实现互利共赢。</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40.15元，资金执行率100%，本项目实际实施二工镇人民政府2025年大蒜产业发展资金20.15万元、昌州财农【2025】7号2025年州本级农业领域项目资金-制种村种业发展项目20万元。通过本项目的实施，推进二工镇大蒜产业提质增效行动稳步前进，充分调动村集体、种业企业和农户三者发展制种产业的积极性，鼓励村集体经济组织与种子企业建立稳定的利益联结机制，借助种业企业的专业能力与市场资源，获得固定分红收入，壮大村集体经济，实现互利共赢。</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补贴农作物制种企业数量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种子生产经营备案率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项目年度完成率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项目按时完成率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大蒜产业发展资金成本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=20.15万元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=20.15万元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制种村种业发展项目成本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提升制种基地过魔化水平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二工镇人民政府拨付基层组织建设补助经费及培育全国民族团结进步示范州工作经费项目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吉木萨尔县二工镇人民政府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吉木萨尔县二工镇人民政府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二工镇人民政府基层组织建设补助经费3万元培育全国民族团结进步示范州工作经费2万元。共计5万元，2025年12月21日全部支付完毕，通过本项目的实施，实现了强化典型引领的作用，提高了中华民族共同体意识知晓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5万元，资金执行率100%，本项目实际完成二工镇人民政府基层组织建设补助经费3万元、培育全国民族团结进步示范州工作经费2万元。共计5万元，2025年12月21日全部支付完毕，通过本项目的实施，实现了强化典型引领的作用，提高了中华民族共同体意识知晓率。</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自治州级五个好党支部个数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开展活动次数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资金支付合规率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资金支付时间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2025年12月21日前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=2025年12月21日前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基层组织建设补助成本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示范村工作经费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提高中华民族共同体意识知晓率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二工镇人民政府昌州财教[2025]4号2025年中央补助地方公共文化服务体系建设补助资金-行政村文化运维经费、基层文艺团队奖励补助</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吉木萨尔县二工镇人民政府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吉木萨尔县二工镇人民政府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10.70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10.70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10.70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10.70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10.70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10.70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二工镇人民政府昌州财教[2025]4号2025年中央补助地方公共文化服务体系建设补助资金-行政村文化运维经费8.4万元、基层文艺团队奖励补助2.3万元。计划于2025年12月31日前完成支付，通过本项目的实施，旨在满足村民基本文化需求，保障村级文化设施正常运转。</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10.7万元，资金执行率100%，本项目实际支付资金为行政村文化运维经费8.4万元、基层文艺团队奖励补助2.3万元。通过本项目的实施，旨在满足村民基本文化需求，保障村级文化设施正常运转。</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开展文化活动次数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涉及文艺团队数量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道具验收合格率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活动经费支付及时率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行政村文化运维经费成本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&lt;=8.40万元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文艺团队奖励资金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丰富群众文化生活</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有效丰富</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二工镇人民政府昌州财行[2025]10号关于拨付发展壮大集体经济项目补助资金的通知（六户地村）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吉木萨尔县二工镇人民政府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吉木萨尔县二工镇人民政府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项目主要内容为购置1台轮式拖拉机，计划2025年7月30日前采购、验收完毕。通过本项目实施，有效提升作业效率，争取使服务对象满意度不低于90%。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截止2025年12月31日，本项目实际支出资金30万元，预算执行率为100%，实际完成购置1台轮式拖拉机。通过本项目实施，有效提升作业效率，争取使服务对象满意度达到了90%。</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购置农机数量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农机验收合格率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项目完成采购时间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2025年7月30日前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=2025年7月30日前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购置农机成本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设备使用率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提升作业效率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服务对象满意度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二工镇人民政府物流园保安人员服务管理费用、二工镇智能门磁费用</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吉木萨尔县二工镇人民政府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吉木萨尔县二工镇人民政府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85.17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85.17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85.17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85.17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85.17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85.17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二工镇人民政府吉县党财办【2025】1号-物流园保安人员服务管理费用61.92万元，二工镇人民政府吉县党财办【2025】1号-关于拨付二工镇智能门磁费用23.25万元，此款项主要用于解决欠款，计划2025年12月31日前发放完毕，通过解决物流园安保人员服务管理费用、二工镇智能门磁费用，提升二工镇人民政府公信力。</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85.17万元，资金执行率100%，本项目实际完成二工镇人民政府吉县党财办【2025】1号-物流园保安人员服务管理费用61.92万元，二工镇人民政府吉县党财办【2025】1号-关于拨付二工镇智能门磁费用23.25万元，此款项用于解决欠款，通过项目实施，解决物流园安保人员服务管理费用、二工镇智能门磁费用，提升二工镇人民政府公信力。</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解决欠款数量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=2笔</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=2笔</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欠款化解完成率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资金拨付及时率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资金支付及时率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物流园安保人员服务管理费用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=61.92万元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=61.92万元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二工镇智能门磁费用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=23.25万元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=23.25万元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提供政府公信力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收款方满意度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大中型水库移民后期扶持结余资金及吉木萨尔县二工镇东台子村砂石路建设项目及吉木萨尔县二工镇头工街东村烘干厂建设项目结余资金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吉木萨尔县二工镇人民政府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吉木萨尔县二工镇人民政府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56.29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56.29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56.29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56.29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56.29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56.29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根据结算结果支付2个项目尾款，共计56.29万元。通过项目实施，改善交通条件，方便村民出行与运输，为乡村产业发展奠定基础。通过新建屋顶防水、绿化及改造渠道，完善、设施配套，改善人居环境，夯实发展基础，助力美丽乡村建设。使村民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56.29万元，资金执行率100%，本项目实际完成修建砂石路1.8公里、吉木萨尔县二工镇头工街东村烘干厂尾款支付，通过本项目的实施政府对项目尾款的结款，加强项目管控，提升财政资金使用效能，保障项目有序推进、促进经济平稳运行。</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支付项目尾款数量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项目结算按时完成率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东台子村砂石路建设项目尾款支出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&lt;=22.45万元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=22.45万元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头工街东村烘干厂建设项目结余资金支出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&lt;=33.84万元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=33.84万元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改善交通条件，方便村民出行与运输</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显著改善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村民满意度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103.16%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该项指标未完成，存在偏差，偏差率为3.16%，偏差原因为：我单位在前期设定目标值时，出于底线思维，设定的目标较为保守，下一年度改进措施：结合实际能力，设定更为合理的目标值。</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物流园园区绿色通道绿化养护管护</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吉木萨尔县二工镇人民政府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吉木萨尔县二工镇人民政府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98.67%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9.67</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根据第十三届五十八次常委会（老台）吉木萨尔县十八届人民政府第二十八次常务会会议纪要（二工）。项目计划实施二工物流园日常绿化养护管理工作，主要为冬季扫雪、园区绿化养护、日常环境卫生打扫、垃圾清运。计划投入150万元，通过本项目的实施，改善了物流园园区环境，提升了园区承载能力，使园区企业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148万元，资金执行率98.67%，本项目实际完成二工物流园日常绿化养护管理工作，主要为冬季扫雪、园区绿化养护、日常环境卫生打扫、垃圾清运。通过本项目的实施，改善了物流园园区环境，提升了园区承载能力，使园区企业满意度达到95%。</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北庭物流园清雪次数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购买服务单位数量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服务考核合格率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清雪及时率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保洁及时率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绿化养护费用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扫雪费用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垃圾清运费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此项指标未完成，存在偏差，偏差率为5%，偏差原因为：前期调研时预算价大于最后实际价格，剩余资金财政已收回；下一年度改进措施：加强前期调研，控制价格成本。</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环境卫生整治</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此项指标未完成，存在偏差，偏差率为10%，偏差原因为：前期调研时预算价大于最后实际价格，剩余资金财政已收回；下一年度改进措施：加强前期调研，控制价格成本。</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改善物流园园区环境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园区入驻企业满意度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98.42分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p>
      <w:pPr>
        <w:sectPr>
          <w:type w:val="continuous"/>
          <w:pgSz w:w="11906" w:h="16838"/>
          <w:pgMar w:top="1440" w:right="1800" w:bottom="1440" w:left="1800" w:header="851" w:footer="992" w:gutter="0"/>
          <w:cols w:space="720" w:num="1"/>
          <w:docGrid w:type="lines" w:linePitch="312" w:charSpace="0"/>
        </w:sectPr>
      </w:pP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Rule="exact" w:line="600"/>
        <w:jc w:val="center"/>
        <w:outlineLvl w:val="0"/>
      </w:pPr>
      <w:r>
        <w:rPr>
          <w:rFonts w:ascii="黑体" w:hAnsi="黑体" w:eastAsia="黑体"/>
          <w:sz w:val="32"/>
        </w:rPr>
        <w:t>第三部分 专业名词解释</w:t>
      </w:r>
    </w:p>
    <w:p>
      <w:pPr>
        <w:spacing w:lineRule="exact" w:line="600"/>
        <w:ind w:firstLine="643" w:firstLineChars="200"/>
        <w:autoSpaceDE w:val="0"/>
        <w:autoSpaceDN w:val="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pPr>
        <w:spacing w:lineRule="exact" w:line="600"/>
        <w:ind w:firstLine="643" w:firstLineChars="200"/>
        <w:autoSpaceDE w:val="0"/>
        <w:autoSpaceDN w:val="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Rule="exact" w:line="600"/>
        <w:ind w:firstLine="643" w:firstLineChars="200"/>
        <w:autoSpaceDE w:val="0"/>
        <w:autoSpaceDN w:val="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pPr>
        <w:spacing w:lineRule="exact" w:line="600"/>
        <w:ind w:firstLine="643" w:firstLineChars="200"/>
        <w:autoSpaceDE w:val="0"/>
        <w:autoSpaceDN w:val="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Rule="exact" w:line="600"/>
        <w:ind w:firstLine="643" w:firstLineChars="200"/>
        <w:autoSpaceDE w:val="0"/>
        <w:autoSpaceDN w:val="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pPr>
        <w:spacing w:lineRule="exact" w:line="600"/>
        <w:ind w:firstLine="643" w:firstLineChars="200"/>
        <w:autoSpaceDE w:val="0"/>
        <w:autoSpaceDN w:val="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pPr>
        <w:spacing w:lineRule="exact" w:line="600"/>
        <w:ind w:firstLine="643" w:firstLineChars="200"/>
        <w:autoSpaceDE w:val="0"/>
        <w:autoSpaceDN w:val="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pPr>
        <w:spacing w:lineRule="exact" w:line="600"/>
        <w:ind w:firstLine="643" w:firstLineChars="200"/>
        <w:autoSpaceDE w:val="0"/>
        <w:autoSpaceDN w:val="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pPr>
        <w:spacing w:lineRule="exact" w:line="600"/>
        <w:ind w:firstLine="643" w:firstLineChars="200"/>
        <w:autoSpaceDE w:val="0"/>
        <w:autoSpaceDN w:val="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pPr>
        <w:spacing w:lineRule="exact" w:line="600"/>
        <w:ind w:firstLine="643" w:firstLineChars="200"/>
        <w:autoSpaceDE w:val="0"/>
        <w:autoSpaceDN w:val="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pPr>
        <w:spacing w:lineRule="exact" w:line="600"/>
        <w:ind w:firstLine="643" w:firstLineChars="200"/>
        <w:autoSpaceDE w:val="0"/>
        <w:autoSpaceDN w:val="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pPr>
        <w:spacing w:lineRule="exact" w:line="600"/>
        <w:ind w:firstLine="643" w:firstLineChars="200"/>
        <w:autoSpaceDE w:val="0"/>
        <w:autoSpaceDN w:val="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pPr>
        <w:spacing w:lineRule="exact" w:line="600"/>
        <w:ind w:firstLine="643" w:firstLineChars="200"/>
        <w:autoSpaceDE w:val="0"/>
        <w:autoSpaceDN w:val="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pPr>
        <w:spacing w:lineRule="exact" w:line="600"/>
        <w:ind w:firstLine="643" w:firstLineChars="200"/>
        <w:autoSpaceDE w:val="0"/>
        <w:autoSpaceDN w:val="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spacing w:lineRule="exact" w:line="600"/>
        <w:ind w:firstLine="643" w:firstLineChars="200"/>
        <w:autoSpaceDE w:val="0"/>
        <w:autoSpaceDN w:val="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Rule="exact" w:line="600"/>
        <w:ind w:firstLine="643" w:firstLineChars="200"/>
        <w:autoSpaceDE w:val="0"/>
        <w:autoSpaceDN w:val="0"/>
      </w:pPr>
      <w:r>
        <w:rPr>
          <w:rFonts w:ascii="仿宋_GB2312" w:hAnsi="仿宋_GB2312" w:eastAsia="仿宋_GB2312"/>
          <w:b w:val="0"/>
          <w:sz w:val="32"/>
        </w:rPr>
        <w:t>一、《收入支出决算总表》</w:t>
      </w:r>
    </w:p>
    <w:p>
      <w:pPr>
        <w:spacing w:lineRule="exact" w:line="600"/>
        <w:ind w:firstLine="643" w:firstLineChars="200"/>
        <w:autoSpaceDE w:val="0"/>
        <w:autoSpaceDN w:val="0"/>
      </w:pPr>
      <w:r>
        <w:rPr>
          <w:rFonts w:ascii="仿宋_GB2312" w:hAnsi="仿宋_GB2312" w:eastAsia="仿宋_GB2312"/>
          <w:b w:val="0"/>
          <w:sz w:val="32"/>
        </w:rPr>
        <w:t>二、《收入决算表》</w:t>
      </w:r>
    </w:p>
    <w:p>
      <w:pPr>
        <w:spacing w:lineRule="exact" w:line="600"/>
        <w:ind w:firstLine="643" w:firstLineChars="200"/>
        <w:autoSpaceDE w:val="0"/>
        <w:autoSpaceDN w:val="0"/>
      </w:pPr>
      <w:r>
        <w:rPr>
          <w:rFonts w:ascii="仿宋_GB2312" w:hAnsi="仿宋_GB2312" w:eastAsia="仿宋_GB2312"/>
          <w:b w:val="0"/>
          <w:sz w:val="32"/>
        </w:rPr>
        <w:t>三、《支出决算表》</w:t>
      </w:r>
    </w:p>
    <w:p>
      <w:pPr>
        <w:spacing w:lineRule="exact" w:line="600"/>
        <w:ind w:firstLine="643" w:firstLineChars="200"/>
        <w:autoSpaceDE w:val="0"/>
        <w:autoSpaceDN w:val="0"/>
      </w:pPr>
      <w:r>
        <w:rPr>
          <w:rFonts w:ascii="仿宋_GB2312" w:hAnsi="仿宋_GB2312" w:eastAsia="仿宋_GB2312"/>
          <w:b w:val="0"/>
          <w:sz w:val="32"/>
        </w:rPr>
        <w:t>四、《财政拨款收入支出决算总表》</w:t>
      </w:r>
    </w:p>
    <w:p>
      <w:pPr>
        <w:spacing w:lineRule="exact" w:line="600"/>
        <w:ind w:firstLine="643" w:firstLineChars="200"/>
        <w:autoSpaceDE w:val="0"/>
        <w:autoSpaceDN w:val="0"/>
      </w:pPr>
      <w:r>
        <w:rPr>
          <w:rFonts w:ascii="仿宋_GB2312" w:hAnsi="仿宋_GB2312" w:eastAsia="仿宋_GB2312"/>
          <w:b w:val="0"/>
          <w:sz w:val="32"/>
        </w:rPr>
        <w:t>五、《一般公共预算财政拨款支出决算表》</w:t>
      </w:r>
    </w:p>
    <w:p>
      <w:pPr>
        <w:spacing w:lineRule="exact" w:line="600"/>
        <w:ind w:firstLine="643" w:firstLineChars="200"/>
        <w:autoSpaceDE w:val="0"/>
        <w:autoSpaceDN w:val="0"/>
      </w:pPr>
      <w:r>
        <w:rPr>
          <w:rFonts w:ascii="仿宋_GB2312" w:hAnsi="仿宋_GB2312" w:eastAsia="仿宋_GB2312"/>
          <w:b w:val="0"/>
          <w:sz w:val="32"/>
        </w:rPr>
        <w:t>六、《一般公共预算财政拨款基本支出决算表》</w:t>
      </w:r>
    </w:p>
    <w:p>
      <w:pPr>
        <w:spacing w:lineRule="exact" w:line="600"/>
        <w:ind w:firstLine="643" w:firstLineChars="200"/>
        <w:autoSpaceDE w:val="0"/>
        <w:autoSpaceDN w:val="0"/>
      </w:pPr>
      <w:r>
        <w:rPr>
          <w:rFonts w:ascii="仿宋_GB2312" w:hAnsi="仿宋_GB2312" w:eastAsia="仿宋_GB2312"/>
          <w:b w:val="0"/>
          <w:sz w:val="32"/>
        </w:rPr>
        <w:t>七、《政府性基金预算财政拨款收入支出决算表》</w:t>
      </w:r>
    </w:p>
    <w:p>
      <w:pPr>
        <w:spacing w:lineRule="exact" w:line="600"/>
        <w:ind w:firstLine="643" w:firstLineChars="200"/>
        <w:autoSpaceDE w:val="0"/>
        <w:autoSpaceDN w:val="0"/>
      </w:pPr>
      <w:r>
        <w:rPr>
          <w:rFonts w:ascii="仿宋_GB2312" w:hAnsi="仿宋_GB2312" w:eastAsia="仿宋_GB2312"/>
          <w:b w:val="0"/>
          <w:sz w:val="32"/>
        </w:rPr>
        <w:t>八、《国有资本经营预算财政拨款收入支出决算表》</w:t>
      </w:r>
    </w:p>
    <w:p>
      <w:pPr>
        <w:spacing w:lineRule="exact" w:line="600"/>
        <w:ind w:firstLine="643" w:firstLineChars="200"/>
        <w:autoSpaceDE w:val="0"/>
        <w:autoSpaceDN w:val="0"/>
      </w:pPr>
      <w:r>
        <w:rPr>
          <w:rFonts w:ascii="仿宋_GB2312" w:hAnsi="仿宋_GB2312" w:eastAsia="仿宋_GB2312"/>
          <w:b w:val="0"/>
          <w:sz w:val="32"/>
        </w:rPr>
        <w:t>九、《财政拨款“三公”经费支出决算表》</w:t>
      </w: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382358-5FB0-4BFB-AA9D-340FD89383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B0E6D792-6E8F-4F84-99FA-9970FA3A7C22}"/>
  </w:font>
  <w:font w:name="仿宋_GB2312">
    <w:altName w:val="微软雅黑"/>
    <w:panose1 w:val="02010609030101010101"/>
    <w:charset w:val="86"/>
    <w:family w:val="modern"/>
    <w:pitch w:val="default"/>
    <w:sig w:usb0="00000001" w:usb1="080E0000" w:usb2="00000000" w:usb3="00000000" w:csb0="00040000" w:csb1="00000000"/>
    <w:embedRegular r:id="rId3" w:fontKey="{45C515A8-30E2-40B7-BB08-E73601327DDD}"/>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3</Pages>
  <Words>519</Words>
  <Characters>537</Characters>
  <Lines>10</Lines>
  <Paragraphs>2</Paragraphs>
  <TotalTime>7</TotalTime>
  <ScaleCrop>false</ScaleCrop>
  <LinksUpToDate>false</LinksUpToDate>
  <CharactersWithSpaces>543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净</cp:lastModifiedBy>
  <cp:lastPrinted>2024-07-22T11:58:00Z</cp:lastPrinted>
  <dcterms:modified xsi:type="dcterms:W3CDTF">2026-08-25T03:09:34Z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eyJoZGlkIjoiYzdkNWY5OGM4OTRiMDBlYmMyNmZmZGZhMDgxMzY1MzQiLCJ1c2VySWQiOiI0MDU5MTQxNzUifQ==</vt:lpwstr>
  </property>
</Properties>
</file>