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吉木萨尔中等职业技术学校</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吉木萨尔中等职业技术学校包含中专学校、技工学校、职业技能培训学校、职业技能鉴定所、教师进修学校、农广校、电大工作站等七所学校的七块业务工作。学校紧围绕县域经济的发展开展工作，坚持以服务为遵旨，以就业为导向，深化教育教学改革。服务于新型工业化举办中等职业和技工教育，服务于农业产业化和新型城镇化，举办职业技能培训、职业技能鉴定、农广校、电大教育和相关基地培训工作。</w:t>
      </w:r>
    </w:p>
    <w:p>
      <w:pPr>
        <w:spacing w:line="580" w:lineRule="exact"/>
        <w:ind w:firstLine="640"/>
        <w:jc w:val="both"/>
      </w:pPr>
      <w:r>
        <w:rPr>
          <w:rFonts w:ascii="仿宋_GB2312" w:hAnsi="仿宋_GB2312" w:eastAsia="仿宋_GB2312"/>
          <w:sz w:val="32"/>
        </w:rPr>
        <w:t>2、中专学校和技工学校开设化学工艺、化工艺、机电技术应用、电气自动化设备安装与维修、汽车运用与维修等特色专业，实行订单培养，招生范围涉及全国多个省区，实行全日制三年教学。</w:t>
      </w:r>
    </w:p>
    <w:p>
      <w:pPr>
        <w:spacing w:line="580" w:lineRule="exact"/>
        <w:ind w:firstLine="640"/>
        <w:jc w:val="both"/>
      </w:pPr>
      <w:r>
        <w:rPr>
          <w:rFonts w:ascii="仿宋_GB2312" w:hAnsi="仿宋_GB2312" w:eastAsia="仿宋_GB2312"/>
          <w:sz w:val="32"/>
        </w:rPr>
        <w:t>第一、第二学年在本校学习理论和实操训练，第三学年到企业顶岗实习，学生毕业后就业率达98%以上。</w:t>
      </w:r>
    </w:p>
    <w:p>
      <w:pPr>
        <w:spacing w:line="580" w:lineRule="exact"/>
        <w:ind w:firstLine="640"/>
        <w:jc w:val="both"/>
      </w:pPr>
      <w:r>
        <w:rPr>
          <w:rFonts w:ascii="仿宋_GB2312" w:hAnsi="仿宋_GB2312" w:eastAsia="仿宋_GB2312"/>
          <w:sz w:val="32"/>
        </w:rPr>
        <w:t>3、职业技能培训学校按照人社部门的要求，对县域内农村富余劳动力进行全国统一标准的电工、焊工、挖掘机操作员等十多个工种的职业技能培训。学校还对企业员工进行岗前培训和在职培训。广泛开展统计员、餐厅服务员等社会培训，年培训量达万人以上。</w:t>
      </w:r>
    </w:p>
    <w:p>
      <w:pPr>
        <w:spacing w:line="580" w:lineRule="exact"/>
        <w:ind w:firstLine="640"/>
        <w:jc w:val="both"/>
      </w:pPr>
      <w:r>
        <w:rPr>
          <w:rFonts w:ascii="仿宋_GB2312" w:hAnsi="仿宋_GB2312" w:eastAsia="仿宋_GB2312"/>
          <w:sz w:val="32"/>
        </w:rPr>
        <w:t>4、职业技能鉴定所对全州各县市职业技能培训的人员进行十多个工种的职业技能鉴定，合格后颁发全国统一的相应工种和等级的职业资格证书。</w:t>
      </w:r>
    </w:p>
    <w:p>
      <w:pPr>
        <w:spacing w:line="580" w:lineRule="exact"/>
        <w:ind w:firstLine="640"/>
        <w:jc w:val="both"/>
      </w:pPr>
      <w:r>
        <w:rPr>
          <w:rFonts w:ascii="仿宋_GB2312" w:hAnsi="仿宋_GB2312" w:eastAsia="仿宋_GB2312"/>
          <w:sz w:val="32"/>
        </w:rPr>
        <w:t>5、教师进修学校承担全县幼儿园、小学教师继续教育、少数民族教师双语和计算机提高技能培训。</w:t>
      </w:r>
    </w:p>
    <w:p>
      <w:pPr>
        <w:spacing w:line="580" w:lineRule="exact"/>
        <w:ind w:firstLine="640"/>
        <w:jc w:val="both"/>
      </w:pPr>
      <w:r>
        <w:rPr>
          <w:rFonts w:ascii="仿宋_GB2312" w:hAnsi="仿宋_GB2312" w:eastAsia="仿宋_GB2312"/>
          <w:sz w:val="32"/>
        </w:rPr>
        <w:t>6、农广校对从事农牧业生产的农牧民进行实用技术和技能培训，对村干部进行学历教育。</w:t>
      </w:r>
    </w:p>
    <w:p>
      <w:pPr>
        <w:spacing w:line="580" w:lineRule="exact"/>
        <w:ind w:firstLine="640"/>
        <w:jc w:val="both"/>
      </w:pPr>
      <w:r>
        <w:rPr>
          <w:rFonts w:ascii="仿宋_GB2312" w:hAnsi="仿宋_GB2312" w:eastAsia="仿宋_GB2312"/>
          <w:sz w:val="32"/>
        </w:rPr>
        <w:t>7、电大工作站对党政机关、企事业单位、农村有志青年进行专本科学历教育，开设有17个专本科专业，成绩合格颁发相应专业专本科毕业证书。</w:t>
      </w:r>
    </w:p>
    <w:p>
      <w:pPr>
        <w:spacing w:line="580" w:lineRule="exact"/>
        <w:ind w:firstLine="640"/>
        <w:jc w:val="both"/>
      </w:pPr>
      <w:r>
        <w:rPr>
          <w:rFonts w:ascii="仿宋_GB2312" w:hAnsi="仿宋_GB2312" w:eastAsia="仿宋_GB2312"/>
          <w:sz w:val="32"/>
        </w:rPr>
        <w:t>8、学校先后成为自治区煤电煤化工人才培养基地、自治区科技兴新人才培养基地，是自治区重点县级职教中心，是昌吉州下岗职工再就业培训基地和新型职业农民培训基地，是昌吉州特色产业公用实训基地、昌吉州高技能人才培养基地，是教育部支持的煤电煤化工人才培养基地。</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吉木萨尔中等职业技术学校无下属预算单位。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2025年度收入总计3,296.61万元，</w:t>
      </w:r>
      <w:r>
        <w:rPr>
          <w:rFonts w:ascii="仿宋_GB2312" w:hAnsi="仿宋_GB2312" w:eastAsia="仿宋_GB2312"/>
          <w:b w:val="0"/>
          <w:sz w:val="32"/>
        </w:rPr>
        <w:t>其中：本年收入合计3,187.63万元，使用非财政拨款结余（含专用结余）0.00万元，年初结转和结余108.99万元。</w:t>
      </w:r>
    </w:p>
    <w:p>
      <w:pPr>
        <w:spacing w:line="580" w:lineRule="exact"/>
        <w:ind w:firstLine="640"/>
        <w:jc w:val="both"/>
      </w:pPr>
      <w:r>
        <w:rPr>
          <w:rFonts w:ascii="仿宋_GB2312" w:hAnsi="仿宋_GB2312" w:eastAsia="仿宋_GB2312"/>
          <w:b/>
          <w:sz w:val="32"/>
        </w:rPr>
        <w:t>2025年度支出总计3,296.61万元，</w:t>
      </w:r>
      <w:r>
        <w:rPr>
          <w:rFonts w:ascii="仿宋_GB2312" w:hAnsi="仿宋_GB2312" w:eastAsia="仿宋_GB2312"/>
          <w:b w:val="0"/>
          <w:sz w:val="32"/>
        </w:rPr>
        <w:t>其中：本年支出合计3,164.13万元，结余分配0.00万元，年末结转和结余132.49万元。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增加718.71万元，增长27.88%，主要原因是：本年新增昌州财教[2024]76号下达2025年中央现代职业教育质量提升计划项目。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本年收入3,187.63万元，</w:t>
      </w:r>
      <w:r>
        <w:rPr>
          <w:rFonts w:ascii="仿宋_GB2312" w:hAnsi="仿宋_GB2312" w:eastAsia="仿宋_GB2312"/>
          <w:b w:val="0"/>
          <w:sz w:val="32"/>
        </w:rPr>
        <w:t>其中：财政拨款收入2,996.34万元，占94.00%；上级补助收入0.00万元，占0.00%；事业收入123.37万元，占3.87%；经营收入0.00万元，占0.00%；附属单位上缴收入0.00万元，占0.00%；其他收入67.92万元，占2.13%。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本年支出3,164.13万元，</w:t>
      </w:r>
      <w:r>
        <w:rPr>
          <w:rFonts w:ascii="仿宋_GB2312" w:hAnsi="仿宋_GB2312" w:eastAsia="仿宋_GB2312"/>
          <w:b w:val="0"/>
          <w:sz w:val="32"/>
        </w:rPr>
        <w:t>其中：基本支出1,407.69万元，占44.49%；项目支出1,756.43万元，占55.51%；上缴上级支出0.00万元，占0.00%；经营支出0.00万元，占0.00%；对附属单位补助支出0.00万元，占0.00%。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2025年度财政拨款收入总计2,996.34万元，</w:t>
      </w:r>
      <w:r>
        <w:rPr>
          <w:rFonts w:ascii="仿宋_GB2312" w:hAnsi="仿宋_GB2312" w:eastAsia="仿宋_GB2312"/>
          <w:b w:val="0"/>
          <w:sz w:val="32"/>
        </w:rPr>
        <w:t>其中：年初财政拨款结转和结余0.00万元，本年财政拨款收入2,996.34万元。</w:t>
      </w:r>
      <w:r>
        <w:rPr>
          <w:rFonts w:ascii="仿宋_GB2312" w:hAnsi="仿宋_GB2312" w:eastAsia="仿宋_GB2312"/>
          <w:b/>
          <w:sz w:val="32"/>
        </w:rPr>
        <w:t>财政拨款支出总计2,996.34万元，</w:t>
      </w:r>
      <w:r>
        <w:rPr>
          <w:rFonts w:ascii="仿宋_GB2312" w:hAnsi="仿宋_GB2312" w:eastAsia="仿宋_GB2312"/>
          <w:b w:val="0"/>
          <w:sz w:val="32"/>
        </w:rPr>
        <w:t>其中：年末财政拨款结转和结余0.00万元，本年财政拨款支出2,996.34万元。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增加714.21万元，增长31.30%，主要原因是：本年新增昌州财教[2024]76号下达2025年中央现代职业教育质量提升计划资金。</w:t>
      </w:r>
      <w:r>
        <w:rPr>
          <w:rFonts w:ascii="仿宋_GB2312" w:hAnsi="仿宋_GB2312" w:eastAsia="仿宋_GB2312"/>
          <w:b/>
          <w:sz w:val="32"/>
        </w:rPr>
        <w:t>与年初预算相比，</w:t>
      </w:r>
      <w:r>
        <w:rPr>
          <w:rFonts w:ascii="仿宋_GB2312" w:hAnsi="仿宋_GB2312" w:eastAsia="仿宋_GB2312"/>
          <w:b w:val="0"/>
          <w:sz w:val="32"/>
        </w:rPr>
        <w:t>年初预算数2,296.98万元，决算数2,996.34万元，预决算差异率30.45%，主要原因是：本年追加昌州财教[2024]76号下达2025年中央现代职业教育质量提升计划资金。</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员工资福利、职业教育办学运转、实训能力提升、家庭经济困难学生资助、校园基本运维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职业教育（款）中等职业教育（项）的支出占本年财政拨款支出总额的比重最高，2025年度决算数为2,270.30万元，占比75.77%，主要用于人员工资福利、日常公用经费、昌州财教[2024]76号下达2025年中央现代职业教育质量提升计划项目、昌州财教[2025]19号下达2025年现代职业教育质量提升计划专项资金[第二批]等项目。。</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2025年度一般公共预算财政拨款支出2,996.34万元，</w:t>
      </w:r>
      <w:r>
        <w:rPr>
          <w:rFonts w:ascii="仿宋_GB2312" w:hAnsi="仿宋_GB2312" w:eastAsia="仿宋_GB2312"/>
          <w:b w:val="0"/>
          <w:sz w:val="32"/>
        </w:rPr>
        <w:t>占本年支出合计的94.70%。</w:t>
      </w:r>
      <w:r>
        <w:rPr>
          <w:rFonts w:ascii="仿宋_GB2312" w:hAnsi="仿宋_GB2312" w:eastAsia="仿宋_GB2312"/>
          <w:b/>
          <w:sz w:val="32"/>
        </w:rPr>
        <w:t>与上年相比，</w:t>
      </w:r>
      <w:r>
        <w:rPr>
          <w:rFonts w:ascii="仿宋_GB2312" w:hAnsi="仿宋_GB2312" w:eastAsia="仿宋_GB2312"/>
          <w:b w:val="0"/>
          <w:sz w:val="32"/>
        </w:rPr>
        <w:t>增加714.21万元，增长31.30%，主要原因是：本年新增了昌州财教[2024]76号下达2025年中央现代职业教育质量提升计划资金。</w:t>
      </w:r>
      <w:r>
        <w:rPr>
          <w:rFonts w:ascii="仿宋_GB2312" w:hAnsi="仿宋_GB2312" w:eastAsia="仿宋_GB2312"/>
          <w:b/>
          <w:sz w:val="32"/>
        </w:rPr>
        <w:t>与年初预算相比，</w:t>
      </w:r>
      <w:r>
        <w:rPr>
          <w:rFonts w:ascii="仿宋_GB2312" w:hAnsi="仿宋_GB2312" w:eastAsia="仿宋_GB2312"/>
          <w:b w:val="0"/>
          <w:sz w:val="32"/>
        </w:rPr>
        <w:t>年初预算数2,296.98万元，决算数2,996.34万元，预决算差异率30.45%，主要原因是：年终追加了昌州财教[2024]76号下达2025年中央现代职业教育质量提升计划资金。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1.教育支出（类）2,662.09万元，占88.84%。</w:t>
      </w:r>
    </w:p>
    <w:p>
      <w:pPr>
        <w:spacing w:line="580" w:lineRule="exact"/>
        <w:ind w:firstLine="640"/>
        <w:jc w:val="both"/>
      </w:pPr>
      <w:r>
        <w:rPr>
          <w:rFonts w:ascii="仿宋_GB2312" w:hAnsi="仿宋_GB2312" w:eastAsia="仿宋_GB2312"/>
          <w:b w:val="0"/>
          <w:sz w:val="32"/>
        </w:rPr>
        <w:t>2.科学技术支出（类）31.50万元，占1.05%。</w:t>
      </w:r>
    </w:p>
    <w:p>
      <w:pPr>
        <w:spacing w:line="580" w:lineRule="exact"/>
        <w:ind w:firstLine="640"/>
        <w:jc w:val="both"/>
      </w:pPr>
      <w:r>
        <w:rPr>
          <w:rFonts w:ascii="仿宋_GB2312" w:hAnsi="仿宋_GB2312" w:eastAsia="仿宋_GB2312"/>
          <w:b w:val="0"/>
          <w:sz w:val="32"/>
        </w:rPr>
        <w:t>3.文化旅游体育与传媒支出（类）2.00万元，占0.07%。</w:t>
      </w:r>
    </w:p>
    <w:p>
      <w:pPr>
        <w:spacing w:line="580" w:lineRule="exact"/>
        <w:ind w:firstLine="640"/>
        <w:jc w:val="both"/>
      </w:pPr>
      <w:r>
        <w:rPr>
          <w:rFonts w:ascii="仿宋_GB2312" w:hAnsi="仿宋_GB2312" w:eastAsia="仿宋_GB2312"/>
          <w:b w:val="0"/>
          <w:sz w:val="32"/>
        </w:rPr>
        <w:t>4.社会保障和就业支出（类）169.75万元，占5.67%。</w:t>
      </w:r>
    </w:p>
    <w:p>
      <w:pPr>
        <w:spacing w:line="580" w:lineRule="exact"/>
        <w:ind w:firstLine="640"/>
        <w:jc w:val="both"/>
      </w:pPr>
      <w:r>
        <w:rPr>
          <w:rFonts w:ascii="仿宋_GB2312" w:hAnsi="仿宋_GB2312" w:eastAsia="仿宋_GB2312"/>
          <w:b w:val="0"/>
          <w:sz w:val="32"/>
        </w:rPr>
        <w:t>5.卫生健康支出（类）67.03万元，占2.24%。</w:t>
      </w:r>
    </w:p>
    <w:p>
      <w:pPr>
        <w:spacing w:line="580" w:lineRule="exact"/>
        <w:ind w:firstLine="640"/>
        <w:jc w:val="both"/>
      </w:pPr>
      <w:r>
        <w:rPr>
          <w:rFonts w:ascii="仿宋_GB2312" w:hAnsi="仿宋_GB2312" w:eastAsia="仿宋_GB2312"/>
          <w:b w:val="0"/>
          <w:sz w:val="32"/>
        </w:rPr>
        <w:t>6.住房保障支出（类）63.97万元，占2.13%。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中等职业教育（项）：支出决算数为2,270.30万元，比上年决算增加1,141.71万元，增长101.16%，主要原因是：本年新增了中央现代职业教育质量提升计划资金、现代职业教育质量提升计划专项资金[第二批]资金。</w:t>
      </w:r>
    </w:p>
    <w:p>
      <w:pPr>
        <w:spacing w:line="580" w:lineRule="exact"/>
        <w:ind w:firstLine="640"/>
        <w:jc w:val="both"/>
      </w:pPr>
      <w:r>
        <w:rPr>
          <w:rFonts w:ascii="仿宋_GB2312" w:hAnsi="仿宋_GB2312" w:eastAsia="仿宋_GB2312"/>
          <w:b w:val="0"/>
          <w:sz w:val="32"/>
        </w:rPr>
        <w:t>2.教育支出（类）职业教育（款）技校教育（项）：支出决算数为74.65万元，比上年决算减少28.04万元，下降27.31%，主要原因是：本年减少技工学校助学金。</w:t>
      </w:r>
    </w:p>
    <w:p>
      <w:pPr>
        <w:spacing w:line="580" w:lineRule="exact"/>
        <w:ind w:firstLine="640"/>
        <w:jc w:val="both"/>
      </w:pPr>
      <w:r>
        <w:rPr>
          <w:rFonts w:ascii="仿宋_GB2312" w:hAnsi="仿宋_GB2312" w:eastAsia="仿宋_GB2312"/>
          <w:b w:val="0"/>
          <w:sz w:val="32"/>
        </w:rPr>
        <w:t>3.教育支出（类）职业教育（款）其他职业教育支出（项）：支出决算数为0.00万元，比上年决算减少765.63万元，下降100.00%，主要原因是：本年减少中央现代职业教育质量提升计划资金。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4.教育支出（类）教育费附加安排的支出（款）其他教育费附加安排的支出（项）：支出决算数为317.13万元，比上年决算增加188.58万元，增长146.70%，主要原因是：本年此科目增加取暖费、维修维护费等公用经费。</w:t>
      </w:r>
    </w:p>
    <w:p>
      <w:pPr>
        <w:spacing w:line="580" w:lineRule="exact"/>
        <w:ind w:firstLine="640"/>
        <w:jc w:val="both"/>
      </w:pPr>
      <w:r>
        <w:rPr>
          <w:rFonts w:ascii="仿宋_GB2312" w:hAnsi="仿宋_GB2312" w:eastAsia="仿宋_GB2312"/>
          <w:b w:val="0"/>
          <w:sz w:val="32"/>
        </w:rPr>
        <w:t>5.教育支出（类）其他教育支出（款）其他教育支出（项）：支出决算数为0.00万元，比上年决算减少0.45万元，下降100.00%，主要原因是：本年此科目减少电费支出。</w:t>
      </w:r>
    </w:p>
    <w:p>
      <w:pPr>
        <w:spacing w:line="580" w:lineRule="exact"/>
        <w:ind w:firstLine="640"/>
        <w:jc w:val="both"/>
      </w:pPr>
      <w:r>
        <w:rPr>
          <w:rFonts w:ascii="仿宋_GB2312" w:hAnsi="仿宋_GB2312" w:eastAsia="仿宋_GB2312"/>
          <w:b w:val="0"/>
          <w:sz w:val="32"/>
        </w:rPr>
        <w:t>6.科学技术支出（类）基础研究（款）科技人才队伍建设（项）：支出决算数为21.50万元，比上年决算增加21.50万元，增长100.00%，主要原因是：本年新增财办行[2025]8号新疆人才发展基金2025年度第二轮支持资金。</w:t>
      </w:r>
    </w:p>
    <w:p>
      <w:pPr>
        <w:spacing w:line="580" w:lineRule="exact"/>
        <w:ind w:firstLine="640"/>
        <w:jc w:val="both"/>
      </w:pPr>
      <w:r>
        <w:rPr>
          <w:rFonts w:ascii="仿宋_GB2312" w:hAnsi="仿宋_GB2312" w:eastAsia="仿宋_GB2312"/>
          <w:b w:val="0"/>
          <w:sz w:val="32"/>
        </w:rPr>
        <w:t>7.科学技术支出（类）科技条件与服务（款）其他科技条件与服务支出（项）：支出决算数为10.00万元，比上年决算增加10.00万元，增长100.00%，主要原因是：本年新增2024年度吉木萨尔“北庭星火”人才项目支持资金。</w:t>
      </w:r>
    </w:p>
    <w:p>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2.00万元，比上年决算增加2.00万元，增长100.00%，主要原因是：本年新增昌州财教[2025]4号下达2025年中央补助地方公共文化服务体系建设补助资金。</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75.96万元，比上年决算增加1.96万元，增长2.65%，主要原因是：本年度教职工工资上调，导致经费较上年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93.79万元，比上年决算增加53.40万元，增长132.21%，主要原因是：本年度教职工工资上调，导致经费较上年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11.卫生健康支出（类）行政事业单位医疗（款）事业单位医疗（项）：支出决算数为46.79万元，比上年决算增加7.42万元，增长18.85%，主要原因是：本年度教职工工资上调，导致经费较上年增加。</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12.卫生健康支出（类）行政事业单位医疗（款）公务员医疗补助（项）：支出决算数为20.23万元，比上年决算增加17.77万元，增长722.36%，主要原因是：本年度教职工工资上调，导致经费较上年增加。</w:t>
      </w:r>
    </w:p>
    <w:p>
      <w:pPr>
        <w:spacing w:line="580" w:lineRule="exact"/>
        <w:ind w:firstLine="640"/>
        <w:jc w:val="both"/>
      </w:pPr>
      <w:r>
        <w:rPr>
          <w:rFonts w:ascii="仿宋_GB2312" w:hAnsi="仿宋_GB2312" w:eastAsia="仿宋_GB2312"/>
          <w:b w:val="0"/>
          <w:sz w:val="32"/>
        </w:rPr>
        <w:t>13.住房保障支出（类）住房改革支出（款）住房公积金（项）：支出决算数为63.97万元，比上年决算增加63.97万元，增长100.00%，主要原因是：本年功能科目调整，住房保障支出(类)住房改革支出(款)住房公积金(项)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2025年度一般公共预算财政拨款基本支出1,363.27万元，其中：</w:t>
      </w:r>
      <w:r>
        <w:rPr>
          <w:rFonts w:ascii="仿宋_GB2312" w:hAnsi="仿宋_GB2312" w:eastAsia="仿宋_GB2312"/>
          <w:b/>
          <w:sz w:val="32"/>
        </w:rPr>
        <w:t>人员经费976.45万元，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公用经费386.82万元，</w:t>
      </w:r>
      <w:r>
        <w:rPr>
          <w:rFonts w:ascii="仿宋_GB2312" w:hAnsi="仿宋_GB2312" w:eastAsia="仿宋_GB2312"/>
          <w:b w:val="0"/>
          <w:sz w:val="32"/>
        </w:rPr>
        <w:t>包括：办公费、印刷费、水费、电费、邮电费、取暖费、物业管理费、差旅费、维修（护）费、租赁费、培训费、专用材料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2025年度财政拨款“三公”经费支出1.81万元，</w:t>
      </w:r>
      <w:r>
        <w:rPr>
          <w:rFonts w:ascii="仿宋_GB2312" w:hAnsi="仿宋_GB2312" w:eastAsia="仿宋_GB2312"/>
          <w:b w:val="0"/>
          <w:sz w:val="32"/>
        </w:rPr>
        <w:t>比上年减少0.07万元，下降3.72%，主要原因是：严格落实中央八项规定精神，厉行节约，减少公务用车运行维护费。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公务用车购置及运行维护费支出1.81万元，占100.00%，比上年减少0.07万元，下降3.72%，主要原因是：严格落实中央八项规定精神，厉行节约，减少公务用车运行维护费。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1.81万元，其中：公务用车购置费0.00万元，公务用车运行维护费1.81万元。公务用车运行维护费开支内容包括车辆加油费、维修费、保险费、审车费、过路费等。公务用车购置数0辆，公务用车保有量1辆。国有资产占用情况中固定资产车辆3辆，与公务用车保有量差异原因是：我单位差异车辆2辆，学生教学教具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1.81万元，预决算差异率-9.50%，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1.81万元，预决算差异率-9.50%，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2025年度吉木萨尔中等职业技术学校（事业单位）公用经费支出386.82万元，比上年增加72.19万元，增长22.94%，主要原因是：本年增加了取暖费及维修（护）费。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2025年度政府采购支出总额910.33万元，其中：政府采购货物支出345.05万元、政府采购工程支出4.46万元、政府采购服务支出560.82万元。</w:t>
      </w:r>
    </w:p>
    <w:p>
      <w:pPr>
        <w:spacing w:line="580" w:lineRule="exact"/>
        <w:ind w:firstLine="640"/>
        <w:jc w:val="both"/>
      </w:pPr>
      <w:r>
        <w:rPr>
          <w:rFonts w:ascii="仿宋_GB2312" w:hAnsi="仿宋_GB2312" w:eastAsia="仿宋_GB2312"/>
          <w:b w:val="0"/>
          <w:sz w:val="32"/>
        </w:rPr>
        <w:t>授予中小企业合同金额910.33万元，占政府采购支出总额的100.00%，其中：授予小微企业合同金额570.39万元，占政府采购支出总额的62.66%。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36,165.00平方米，价值5,179.80万元。车辆3辆，价值58.28万元，其中：副部（省）级及以上领导用车0辆、主要负责人用车0辆、机要通信用车0辆、应急保障用车0辆、执法执勤用车0辆、特种专业技术用车0辆、离退休干部服务用车0辆、其他用车3辆，其他用车主要是：一般公务用车和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3,296.61万元，实际执行总额3,164.12万元；预算绩效评价项目17个，全年预算数1,633.07万元，全年执行数1,633.07万元。预算绩效管理取得的成效：大力实施固本强基工程，抓薄弱环节，加快补齐短板，不断增强基层党组织的战斗力、凝聚力，确保党组织充分发挥政治核心作用的坚强组织保证。以立德树人为根本任务，细化党组织领导职责、落实党组织领导的校长负责制，进一步理顺和规范学校各项管理，把党管一切实落到办学治校各领域全过程，实现党的管理全覆盖，把党的建设同教育教学等中心工作结合起来，统筹推进、合理安排，通过各项工作的有序开展，增强党的组织力，注重党建工作与重点工作有机结合。将习近平新时代中国特色社会主义思想，红色基因革命精神、中华优秀传统文化、社会主义核心价值观、铸牢中华民族共同体意识融入师生日常学题教育，坚守阵地安全。健全党建带动学校群团组织健康发展机制，改进和支持学生会、校团委、校工会、学生志愿者队伍建设和管理。围绕创建“五个好”标准化规范化党支部、打造“四个合格”党员队伍、“党旗映天山”主题党日活动等工作，进一步促进党的建设与学校事业发展同部署、同落实、同考评，提高党的建设和治理水平。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加强预算绩效目标管理工作。明确预算项目绩效目标编制要求，分类别建立科学合理、细化量化、可比可测预算绩效指标体系。加强绩效业务学习及培训，增强业务人员绩效管理意识，进一步加强预算绩效管理工作，优化项目支出绩效指标体系，完善预算绩效管理制度，有效推动我单位下一年度预算绩效管理工作常态化、规范化。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吉木萨尔中等职业技术学校</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1,147.83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1,147.83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1,147.83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1,132.50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2,148.78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2,016.29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346.65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5,253.96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6,593.22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6,328.24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5,253.96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6,593.22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6,328.24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贯彻落实习近平新时代中国特色社会主义思想、党的二十大和二十届三中全会精神以及习近平总书记关于教育系列讲话和重要指示精神、围绕育人、教学、就业等目标稳步推进。突出党建引领，强化理论武装，以“政治铸魂”，淬炼“理想信念”。强抓党建工作规范，促质效双提。加强校园安全，巩固“平安校园”创建成果，将校园食品安全作为重中之重，食品合格率达到100%。扎实开展铸牢中华民族共同体意识系列活动，民族团结教育见实效。“党建+德育”育人模式有创新。学校荣誉催人奋进，高质量发展稳步推进。教学质量稳步提升，引入信息化教学手段，办学综合实力逐步提升，加强校企合作，校企合作专业覆盖率达到100%，促进产教融合，使得学生满意度不低于95%。认真完成职业技能培训任务，服务社会能力不断增强，新增取得职业资格证书和职业技能等级证书培训任完成率达到100%。师资力量不断增强，培养优秀人才，毕业生就业稳定率达90%，2项技能竞赛获奖，学习将聚焦短板，强化优势，推动职业教育高质量发展。</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2025年12月31日，我单位全年预算数3296.61万元，全年执行数为3164.12万元，总预算执行率为95.98%。2025年我单位完成以下工作内容：按时发放人员工资、津贴、奖金，按时缴纳各类社保、医保、职业年金、住房公积金等，按时支付学校各项办公经费，使学校正常运转。落实有关教育经费的法规政策，新增取得职业资格证书和职业技能培训任务完成率100%，培养学生的创新精神和实践能力为重点，深化教育教学改革，推动学校教育教学工作的高质量发展，实现学校可持续发展、品牌化发展的目标。落实有关教育经费的法规政策，学生毕业率90%，就业稳定率90%，食品合格率100%，校企合作专业覆盖率100%，竞赛获得数量2项，教师外出培训次数2次，让国家优惠政策落实到每家每户，受益群众的满意度达到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食品合格率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中职校24年工作总结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校企合作专业覆盖率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中职校24年工作总结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新增取得职业资格证书和职业技能等级证书培训任完成率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中职校24年工作总结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学生毕业率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中职校2024年工作总结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就业稳定率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中职校24年工作总结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竞赛获得数量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中职校24年工作总结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中职校2024年工作总结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中职2024年度吉木萨尔“北庭星火”人才项目支持资金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依据中职2024年度吉木萨尔“北庭星火”人才项目支持资金10万元，用于开展中职教师专业能力提升培训、师德师风建设、教学技能研修、实践教学指导等，提高教师教学水平与育人能力，打造高素质专业化教师队伍，中职教育教学质量稳步提高，参训教师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2015年12月31日，本项目10万元资金已全部支出，资金执行率100%，严格按预算规范执行。项目圆满完成核心任务；组织厦门教师赴我校开展交流参赛活动，推进智能制造世职赛赛前培训，全面提升教师专业能力与竞赛备赛水平。通过项目实施，有效加强师资队伍建设，提升专业竞赛实力，促进校际队伍建设，提升专业竞赛实力，促进校际合作与专业高质量发展，充分发挥资金使用效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外出培训次数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参训教师培训合格率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外出培训总成本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中职教育教学质量稳步提高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参训教师满意度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中职2025年“奖教奖学”资金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依据吉木萨尔县2025年“奖教奖学”名单由县级资金拨付吉木萨尔县第三中学奖教教学资金1万元，昌州财教[2025]15号关于下达中央2025年学生资助补助经费预算[第二批]的通知（中专奖学金）0.6万元。用于团队学生活动奖品，提升了学生专研氛围，打造了良好的教育教学环境，激励教师潜心教书育人，提升教学质量；奖励中职在校品学兼优、技能突出学生，营造尊师重教、勤学尚技氛围，助力中等职业教育高质量发展，受奖学生学业成绩、技能水平稳步提高，受益教师及学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1.6万元，资金执行率100%。本项目实际完成电商文化节直播商品、电商及机电专业教学用具采购，完成电商文化节布标指示牌制作布置，并按规定将6000元中专奖学金足额发放给品学兼优的学生。通过本项目的实施，加强了专业教学设施配备与实训条件保障，提升了专业教学保障能力和校园专业文化氛围，促进了教育教学质量提升、优良学风校风建设和学生综合素质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奖励团队数量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年度奖励优秀中专学生人数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资助政策覆盖率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奖教教学资金总额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奖学金总额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提升教学氛围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受奖学生学业成绩、技能水平稳步提高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中职拨付2025年西部计划志愿者补贴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拨付2025年西部计划志愿者补贴7.2万元，为保障在本校服务的西部计划志愿者待遇，按照国家级地方西部技术管理规范，及时足额发放在岗志愿者生活补贴，支持志愿者参与学校教育教学、学生管理、校园服务等工作，稳定服务队伍，提示志愿服务质量，助力基层教育，稳定志愿者队伍，促进育人质量提升与教育均衡发展，西部计划志愿者及校方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7.2万元，资金执行率100%。本项目按规定足额发放2025年西部计划志愿者生活补贴，7月保障7人、8—12月每月保障6人。通过项目实施，加强了志愿者服务保障力度，稳定了志愿者队伍；提升了志愿者工作生活保障水平与归属感；促进了志愿服务工作有序开展，有力支撑地方各项事业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2025年春季西部志愿者人数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2025年秋季西部志愿者人数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志愿者在岗服务人数达标率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西部计划志愿者补贴发放及时率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西部志愿者生活补助标准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=2055.50元/人/月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=2055.5元/人/月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助力基层教育，稳定志愿者队伍，促进育人质量提升与教育均衡发展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西部志愿者满意度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中职昌州财教[2024]100号下达2025年教育补助项目经费（中专免住宿费、教材费）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[2024]100号下达2025年教育补助项目经费（中专免住宿费、教材费）23.19万元，落实中职教育资助政策，为在校符合条件学生免除住宿费、免费发放教材。减轻学生家庭经济负担，保障学生正常学校生活，推进教育公平、提示育人保障水平，助学惠民、促进公平、保障就学、助力职教发展，受助学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共计23.19万元，资金执行率100%。本项目全面完成2025年中专院校免住宿费、教材费补助任务，精准覆盖春季学期498人、秋季学期639人，全年累计惠及1137名学生，严格执行600元/人/年住宿费、300元/人/年教材费的减免标准。通过本项目的实施，加强了教育惠民政策的宣传宣讲力度，让每一项补助政策都深入人心；提升了困难家庭学生的就学获得感与幸福感，彰显了教育公平；促进了技工教育整体办学水平的提升，为社会培养技能型人才筑牢了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2025年春季享受政策学生人数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2025年秋季享受政策学生人数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资助学生覆盖率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中专免教材经费标准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中专免住宿费标准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=600元/年/人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=600元/年/人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助学惠民、促进公平、保障就学、助力职教发展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受助学生满意度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中职昌州财教[2024]100号下达2025年教育补助项目（技工免住宿费、教材费）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教育补助项目（技工免住宿费、教材费）经费7.44万元和2025年新疆西藏等地区教育特殊补助资金（技工免教材费）1.69万元合计9.13万元，减少学生家庭的经济顾虑，能更专助于专业学习和技能训练，提升学业和实操能力，为就业打好基础，助力完成中职学业，获得正规学历和只有技能证书，提升未来就业竞争力，拓展就业，升学渠道，减轻高校家庭经济困难学生经济负担，家长及学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实际完成目标： 截止2025年12月31日，本项目支出资金共计9.13万元，资金执行率100%。本项目全面完成2025年技工院校免住宿费、教材费补助任务，精准覆盖春季学期141人、秋季学期88人，全年累计惠及229名学生，严格执行600元/人/年住宿费、300元/人/年教材费的减免标准。通过本项目的实施，加强了教育惠民政策的宣传宣讲力度，让每一项补助政策都深入人心；提升了困难家庭学生的就学获得感与幸福感，彰显了教育公平；促进了技工教育整体办学水平的提升，为社会培养技能型人才筑牢了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2025年春季享受政策学生人数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2025年秋季享受政策学生人数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资助政策覆盖率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学生资助资金发放及时性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免住宿费标准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免教材费标准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高校家庭经济困难学生经济负担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中职昌州财教[2024]76号下达2025年中央现代职业教育质量提升计划资金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现代职业教育质量提升计划资金788.83万元和2025年中央现代职业教育质量提升计划资金2.42万元，合计791.25万元，主要用于修建汽修实训楼1栋，购买智慧校园软件1套。使用现代职业教育质量提升资金，完善实训楼教学与校园数字化管理条件。提升汽修专用实训能力与学校治理效能，培养高素质技术技能人才，全面提高办学质量与综合服务水平，让校园幸福感、满意度持续拉满，优化实训办学条件，培育汽修技能人才，服务地方产业发展，学生及教师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依据202476号《关于提前下达2025年中央现代职业教育质量提升计划资金》、1号《关于下达2025年中央现代职业教育质量提升计划资金》文件要求，累计支出资金791.25万元，资金执行率100%。本项目实际完成汽修实训楼修建、智慧校园软件一项购置部署，顺利完成机电1+X证书培训、相关培训耗材购置以及电商文化节布标指示牌制作安装等全部工作任务。通过本项目的实施，加强了学校实训教学基础设施建设与技能培训保障能力，提升了校园信息化建设水平、专业技能人才培养质量及校园文化活动承办能力，促进了学校各专业实训教学、职业技能培训与校园文化建设协同发展，有力推动学校现代职业教育教学质量稳步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修建汽修实训楼面积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=1796平方米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=1796平方米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购置智慧校园软件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系统验收合格率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汽修实训楼建设成本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购置智慧校园软件成本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&lt;=291.25万元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=291.25万元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优化实训办学条件，培育汽修技能人才，服务地方产业发展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中职昌州财教[2024]78号下达2025年中央学生资助补助经费（技工免学费）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2025年中央学生资助补助经费（技工免学费）、2025年学生资助补助经费[第二批]（技工免学费）、2025年自治区学生资助补助经费（技工免学费）和 、2025年新疆西藏等地区教育特殊补助资金（技工免教材费）总计37.23万元，促进中职教育健康发展，同时体现中职教育各项国家资助按规定得到落实，提升中职教育吸引力，满足家庭经济困难学生基本学习生活需要，减轻家庭经济困难学生经济负担，家长及学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37.23万元，资金执行率100%。本项目严格按照每人每年2000元标准，为春季194人、秋季112名学生落实技工免学费补助政策，资金统筹用于学校电费、通信费、差旅费、食堂改造、宿舍防火门、租车费、印刷费、警务室文化建设、律师咨询及会计代理等日常运转支出。通过本项目的实施，加强了学校办学条件保障与日常运行支撑，提升了校园管理服务水平和育人环境，促进了教育公平、学校稳定运行和中职教育健康持续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2025年春季免学费学生人数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2025年秋季免学费学生人数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资助政策覆盖率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化工专业免学费标准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机电专业免学费标准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汽修专业免学费标准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减轻家庭经济困难学生经济负担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中职昌州财教[2024]88号下达2025年新疆西藏等地区教育特殊补助资金（中专免教材费）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新疆西藏等地区教育特殊补助资金（中专免教材费）20.7万元，严格落实中等职业学校免教材费政策，为在校学生统一免费提供合格教材，做到课前到书，人手一册。规范资金使用与管理，确保政策精准落地，切实减轻学生家庭经济负担，保障政策教育教学秩序，提升教育惠民水平，促进中等职业教育高质量发展，减轻家庭经济困难学生经济负担，学生及家长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20.7万元，资金执行率100%。本项目严格按照每人每年300元标准，为春季498人、秋季639名中专学生足额落实免教材费补助，全面完成教材采购发放及费用结算工作。通过本项目的实施，加强了学生学习用书保障力度，提升了教育教学基础条件和育人公平性，促进了控辍保学工作落实、学生安心就学和中职教育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2025年春季免教材费学生人数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2025年秋季免教材学生人数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资助政策覆盖率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学生资助资金发放及时性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中职助学金补助标准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家庭经济困难学生经济负担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中职昌州财教[2025]19号下达2025年现代职业教育质量提升计划专项资金[第二批]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现代职业教育质量提升计划专项资金[第二批]350万，本项目使用现代职业教育质量提升专项资金，购置智能制造实训设备一批并完成安装调试。补齐专业实训硬件短板，构建理实一体化实训教学条件，提升实训教学与技能培养质量，培育智能制造领域技术技能人才，推动学校专业建设与职业教育提质增效。让师生获得感、归属感、幸福感全面拉满，培育智能制造技能人才，服务区域产业升级，教师与学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依据中职校〔2025〕19号文件要求，支出资金350万元，资金执行率100%。本项目实际完成智能制造实训基地建设所需设备采购、安装调试及验收投入使用工作。通过项目实施，加强了学校智能制造专业实训硬件条件与实训基地建设，提升了实训教学能力与技能人才培养水平，促进了专业建设与产教融合发展，有力推动现代职业教育质量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购买智能制造实训设备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购置智能制造实训设备成本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培育智能制造技能人才，服务区域产业升级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体现明显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中职昌州财教[2025]4号下达2025年中央补助地方公共文化服务体系建设补助资金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以公共文化服务体系建设为抓手，依托韵诵读社开展经典诵读活动，保障交通、服装、化妆等基础需求，丰富校园文化生活，提升学生人文素养与综合能力，打造校园文化品牌，推动学校公共文化服务高质量发展，通过项目实施，让学生在诵读实践中增强文化同感、集体归属感与舞台成就感，提升自信与素养；同事丰富校园文化生活，营造浓厚书香氛围，经一步夯实学校公共文化服务基础，提升学生人文素养，表达能力与自信心，师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万元，资金执行率100%。本项目完成职韵诵读社活动相关租车、服装租赁、化妆及耗材购置等工作，保障活动顺利开展。通过项目实施，加强了校园公共文化服务供给，丰富了学生文化生活，提升了学生文化素养与审美能力，促进了校园文化建设和公共文化服务水平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租赁服装、化妆服务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租车次数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诵读活动完成率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租赁服装、化妆服务成本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租车成本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提升学生人文素养，表达能力与自信心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中职昌州财教[2025]5号下达2025年昌吉州教育项目州本级配套资金（教师体检补助）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对我校66名教职员工开展健康体检，本项目主要实施内容：用于我校教职工健康体检项目，项目总投资3.3万元，项目计划2025年12月31日完成，通过本项目的实施，有效改善我校教师身体健康状况。待项目实施完成，争取使收益教职工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3.3万元，资金执行率100%。本项目实际完成为66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教师体检补助经费按时发放完成率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提高教师工作积极性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中职昌州财教【2024】100号下达2025年教育补助项目经费（中职生均公用经费）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教育补助项目经费（中职生均公用经费）16.4万元，用于学校日常办学开支，主要包括：教学业务运行、实验实训耗材、教学仪器设备维护维修、图书资料购置、教师培训与教研活动、校园校舍日常修缮、水电及物业管理、办公耗材、学生德育与文体活动、后勤保障等学校正常运转必需开支，保障学校教育教学稳定运行，减轻高校家庭经济困难学生经济负担，学生及家长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16.4万元，资金执行率100%。本项目按2000元/人/年标准，足额落实82名中职生公用经费保障。通过项目实施，加强了学校教育教学与日常运转保障，提升了办学条件与后勤服务水平，促进了教育教学活动正常开展，切实保障了学校办学需求和学生培养质量。</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生均公用经费受助学生人数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资助政策覆盖率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生均公用经费标准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高校家庭经济困难学生经济负担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中职昌州财教【2024】96号下达2025年自治区学生资助补助经费（中专免学费）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学生资助补助经费（中专免学费）、2025年中央学生资助补助经费（中专免学费）、2025年学生资助补助经费[第二批]（中专免学费）用于减少学生家庭的经济顾虑，能更专助于专业学习和技能训练，提升学业和实操能力，为就业打好基础，助力完成中职学业，获得正规学历和只有技能证书，提升未来就业竞争力，拓展就业，升学渠道。减轻家庭负担，促进教育公平，保证学生顺利就学，家长及学生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152万元，资金执行率100%。本项目严格按照每人每年2000元标准，为春季769人、秋季985名学生落实中专免学费补助政策，资金统筹用于学校电费、通信费、差旅费、食堂改造、宿舍防火门、租车费、印刷费、警务室文化建设、律师咨询及会计代理等日常运转支出。通过本项目的实施，加强了学校办学条件保障与日常运行支撑，提升了校园管理服务水平和育人环境，促进了教育公平、学校稳定运行和中职教育健康持续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2025年春季享受政策学生人数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2025年秋季享受政策学生人数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受助学生覆盖率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中专免学费经费标准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=2000元/年/人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=2000元/年/人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减轻家庭负担，促进教育公平，保证学生顺利就学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中职昌州财教【2024】96号下达2025年自治区学生资助补助经费（中专助学金）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严格落实中职国家助学金政策，精准资助家庭经济困难学生，规范资金发放与管理，确保资助全覆盖，无遗漏。切实减轻学生家庭经济负担，保障学生正常学习生活，助力学生安心完成学业，促进教育公平推动中等职业教育健康持续发展，在2025年12月31日发放完毕，提高学生及家庭幸福感，获得感，保障学生安心就学，舒心生活，切实增强教育惠民实施。</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144.28万元，资金执行率100%。本项目严格按照每人每年2300元标准，足额完成春季475人、秋季580人中专助学金发放工作。通过本项目的实施，加强了家庭经济困难学生资助保障力度，提升了学生在校学习生活保障水平，促进了教育公平、控辍保学和中职学生安心就学、顺利完成学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2025年春季享受政策学生人数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2025年秋季享受政策学生人数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资助政策覆盖面</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学生资助资金发放及时性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中职助学金补助标准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家庭经济困难学生经济负担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中职昌州财教【2024】96号下达2025年自治区学生资助补助经费（技工助学金）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严格落实中职国家助学金政策，精准资助家庭经济困难学生，规范资金发放与管理，确保资助全覆盖，无遗漏。切实减轻学生家庭经济负担，保障学生正常学习生活，助力学生安心完成学业，促进教育公平推动中等职业教育健康持续发展，在2025年12月31日发放完毕，提高学生及家庭幸福感，获得感，保障学生安心就学，舒心生活，切实增强教育惠民实施，减轻家庭经济困难学生经济负担，学生及教师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28.29万元，资金执行率100%。本项目严格按照每人每年2300元标准，足额完成春季129人、秋季70人技工助学金发放工作。通过本项目的实施，加强了家庭经济困难学生资助保障力度，提升了学生在校学习生活保障水平，促进了教育公平、控辍保学和中职学生安心就学、顺利完成学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2025年春季享受政策学生人数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2025年秋季享受政策学生人数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资助政策覆盖率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学生资助资金发放及时性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中职助学金补助标准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家庭经济困难学生经济负担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中职财办行[2025]8号新疆人才发展基金2025年度第二轮支持资金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用于发放人才基金，培养教育教学名师，总资金21.5万元，计划于2025年12月31日前完成，通过本项目的实施提高人才培训质量，促进人才和社会需求的对接，推动国家经济社会的发展，提高学校及受益教师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21.5万元，资金执行率100%。本项目完成1名名师培养、厦门交流参赛团队食宿交通保障、教师培训、化工软件技术服务及电子商务教材升级等任务。通过项目实施，加强了师资队伍建设与校际交流合作，提升了教师专业能力和教学资源质量，促进了学校专业建设与教育教学水平稳步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培养名师人数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厦门信息交流、参赛团队培训次数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教育教学名师推荐人合格率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名师工作室经费成本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厦门信息交流、参赛团队培训成本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名师教学水平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昌州财行[2025]4号下达2025年度人才工作经费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吉木萨尔中等职业技术学校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度人才工作经费6万元和2025年“庭州英才”人才工作经费9万元合计15万元，用于中等职业学校名师奖励，提升工作积极性，带动提升教学质量。计划于2025年12月20日前完成，通过本项目的实施提高人才培训质量，促进人才和社会需求的对接，推动国家经济社会的发展，提高人才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我校共收到人才工作经费15万元。资金均及时足额到位，专款专用、规范支出，预算执行率100%。通过项目实施，增强教师人才培养、教研培训及工作室研修交流活动，规范完成优秀教师奖励发放，切实提升教师专业能力与工作积极性，发挥示范引领作用，全面完成年度人才队伍建设各项目标任务，资金使用效益良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庭州英才计划人数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名师在校覆盖率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人才引进工作完成及时率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项目分类成本费用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提高教学质量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教育工作积极性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