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中共吉木萨尔县纪律检查委员会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共吉木萨尔县纪律检查委员会与吉木萨尔县监察委员会合署办公，一套工作机构、两个机关名称，分别在县委和州纪委、监委的双重领导下进行工作，纪律检查委员会的职责是监督、执纪、问责，要经常对党员进行遵守纪律的教育，作出关于维护党纪的决定；对党的组织和党员领导干部履行职责、行使权力进行监督，受理处置党员群众检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监察委员会主要职能是维护宪法和法律法规权威；依法监察公职人员行驶公权利的情况，调查职务违法和职务犯罪；开展廉政建设和反腐败工作，履行监督、调查、处置职责。</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中共吉木萨尔县纪律检查委员会无下属预算单位。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2025年度收入总计2,829.01万元，</w:t>
      </w:r>
      <w:r>
        <w:rPr>
          <w:rFonts w:ascii="仿宋_GB2312" w:hAnsi="仿宋_GB2312" w:eastAsia="仿宋_GB2312"/>
          <w:b w:val="0"/>
          <w:sz w:val="32"/>
        </w:rPr>
        <w:t>其中：本年收入合计2,817.45万元，使用非财政拨款结余（含专用结余）0.00万元，年初结转和结余11.57万元。</w:t>
      </w:r>
    </w:p>
    <w:p>
      <w:pPr>
        <w:spacing w:line="580" w:lineRule="exact"/>
        <w:ind w:firstLine="640"/>
        <w:jc w:val="both"/>
      </w:pPr>
      <w:r>
        <w:rPr>
          <w:rFonts w:ascii="仿宋_GB2312" w:hAnsi="仿宋_GB2312" w:eastAsia="仿宋_GB2312"/>
          <w:b/>
          <w:sz w:val="32"/>
        </w:rPr>
        <w:t>2025年度支出总计2,829.01万元，</w:t>
      </w:r>
      <w:r>
        <w:rPr>
          <w:rFonts w:ascii="仿宋_GB2312" w:hAnsi="仿宋_GB2312" w:eastAsia="仿宋_GB2312"/>
          <w:b w:val="0"/>
          <w:sz w:val="32"/>
        </w:rPr>
        <w:t>其中：本年支出合计2,828.98万元，结余分配0.00万元，年末结转和结余0.03万元。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增加174.85万元，增长6.59%，主要原因是：本年增加巡察工作经费项目、为民办实事经费和审计项目，收入较上年增加。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本年收入2,817.45万元，</w:t>
      </w:r>
      <w:r>
        <w:rPr>
          <w:rFonts w:ascii="仿宋_GB2312" w:hAnsi="仿宋_GB2312" w:eastAsia="仿宋_GB2312"/>
          <w:b w:val="0"/>
          <w:sz w:val="32"/>
        </w:rPr>
        <w:t>其中：财政拨款收入2,817.41万元，占100.00%；上级补助收入0.00万元，占0.00%；事业收入0.00万元，占0.00%；经营收入0.00万元，占0.00%；附属单位上缴收入0.00万元，占0.00%；其他收入0.04万元，占0.001%。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本年支出2,828.98万元，</w:t>
      </w:r>
      <w:r>
        <w:rPr>
          <w:rFonts w:ascii="仿宋_GB2312" w:hAnsi="仿宋_GB2312" w:eastAsia="仿宋_GB2312"/>
          <w:b w:val="0"/>
          <w:sz w:val="32"/>
        </w:rPr>
        <w:t>其中：基本支出2,650.51万元，占93.69%；项目支出178.47万元，占6.31%；上缴上级支出0.00万元，占0.00%；经营支出0.00万元，占0.00%；对附属单位补助支出0.00万元，占0.00%。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2025年度财政拨款收入总计2,817.41万元，</w:t>
      </w:r>
      <w:r>
        <w:rPr>
          <w:rFonts w:ascii="仿宋_GB2312" w:hAnsi="仿宋_GB2312" w:eastAsia="仿宋_GB2312"/>
          <w:b w:val="0"/>
          <w:sz w:val="32"/>
        </w:rPr>
        <w:t>其中：年初财政拨款结转和结余0.00万元，本年财政拨款收入2,817.41万元。</w:t>
      </w:r>
      <w:r>
        <w:rPr>
          <w:rFonts w:ascii="仿宋_GB2312" w:hAnsi="仿宋_GB2312" w:eastAsia="仿宋_GB2312"/>
          <w:b/>
          <w:sz w:val="32"/>
        </w:rPr>
        <w:t>财政拨款支出总计2,817.41万元，</w:t>
      </w:r>
      <w:r>
        <w:rPr>
          <w:rFonts w:ascii="仿宋_GB2312" w:hAnsi="仿宋_GB2312" w:eastAsia="仿宋_GB2312"/>
          <w:b w:val="0"/>
          <w:sz w:val="32"/>
        </w:rPr>
        <w:t>其中：年末财政拨款结转和结余0.00万元，本年财政拨款支出2,817.41万元。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增加181.22万元，增长6.87%，主要原因是：本年增加巡察工作经费项目、为民办实事经费和审计项目，财政拨款收入较上年增加。</w:t>
      </w:r>
      <w:r>
        <w:rPr>
          <w:rFonts w:ascii="仿宋_GB2312" w:hAnsi="仿宋_GB2312" w:eastAsia="仿宋_GB2312"/>
          <w:b/>
          <w:sz w:val="32"/>
        </w:rPr>
        <w:t>与年初预算相比，</w:t>
      </w:r>
      <w:r>
        <w:rPr>
          <w:rFonts w:ascii="仿宋_GB2312" w:hAnsi="仿宋_GB2312" w:eastAsia="仿宋_GB2312"/>
          <w:b w:val="0"/>
          <w:sz w:val="32"/>
        </w:rPr>
        <w:t>年初预算数2,777.32万元，决算数2,817.41万元，预决算差异率1.44%，主要原因是：本年追加巡察工作经费项目、为民办实事经费和审计项目。</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保障纪检监察监督、办案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按照支出功能分类，一般公共服务支出（类）纪检监察事务（款）行政运行（项）的支出占本年财政拨款支出总额的比重最高，2025年度决算数为1,918.16万元，占比68.08%，主要用于人员工资福利、日常公用经费等。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2025年度一般公共预算财政拨款支出2,817.41万元，</w:t>
      </w:r>
      <w:r>
        <w:rPr>
          <w:rFonts w:ascii="仿宋_GB2312" w:hAnsi="仿宋_GB2312" w:eastAsia="仿宋_GB2312"/>
          <w:b w:val="0"/>
          <w:sz w:val="32"/>
        </w:rPr>
        <w:t>占本年支出合计的99.59%。</w:t>
      </w:r>
      <w:r>
        <w:rPr>
          <w:rFonts w:ascii="仿宋_GB2312" w:hAnsi="仿宋_GB2312" w:eastAsia="仿宋_GB2312"/>
          <w:b/>
          <w:sz w:val="32"/>
        </w:rPr>
        <w:t>与上年相比，</w:t>
      </w:r>
      <w:r>
        <w:rPr>
          <w:rFonts w:ascii="仿宋_GB2312" w:hAnsi="仿宋_GB2312" w:eastAsia="仿宋_GB2312"/>
          <w:b w:val="0"/>
          <w:sz w:val="32"/>
        </w:rPr>
        <w:t>增加181.22万元，增长6.87%，主要原因是：本年增加协作办案经费项目、为民办实事人员经费，导致经费较上年增加。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年初预算数2,777.32万元，决算数2,817.41万元，预决算差异率1.44%，主要原因是：增加2025年审计项目资金。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1.一般公共服务支出（类）2,169.44万元，占77.00%。</w:t>
      </w:r>
    </w:p>
    <w:p>
      <w:pPr>
        <w:spacing w:line="580" w:lineRule="exact"/>
        <w:ind w:firstLine="640"/>
        <w:jc w:val="both"/>
      </w:pPr>
      <w:r>
        <w:rPr>
          <w:rFonts w:ascii="仿宋_GB2312" w:hAnsi="仿宋_GB2312" w:eastAsia="仿宋_GB2312"/>
          <w:b w:val="0"/>
          <w:sz w:val="32"/>
        </w:rPr>
        <w:t>2.社会保障和就业支出（类）350.15万元，占12.43%。</w:t>
      </w:r>
    </w:p>
    <w:p>
      <w:pPr>
        <w:spacing w:line="580" w:lineRule="exact"/>
        <w:ind w:firstLine="640"/>
        <w:jc w:val="both"/>
      </w:pPr>
      <w:r>
        <w:rPr>
          <w:rFonts w:ascii="仿宋_GB2312" w:hAnsi="仿宋_GB2312" w:eastAsia="仿宋_GB2312"/>
          <w:b w:val="0"/>
          <w:sz w:val="32"/>
        </w:rPr>
        <w:t>3.卫生健康支出（类）151.47万元，占5.38%。</w:t>
      </w:r>
    </w:p>
    <w:p>
      <w:pPr>
        <w:spacing w:line="580" w:lineRule="exact"/>
        <w:ind w:firstLine="640"/>
        <w:jc w:val="both"/>
      </w:pPr>
      <w:r>
        <w:rPr>
          <w:rFonts w:ascii="仿宋_GB2312" w:hAnsi="仿宋_GB2312" w:eastAsia="仿宋_GB2312"/>
          <w:b w:val="0"/>
          <w:sz w:val="32"/>
        </w:rPr>
        <w:t>4.住房保障支出（类）146.35万元，占5.19%。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1.一般公共服务支出（类）纪检监察事务（款）行政运行（项）：支出决算数为1,918.16万元，比上年决算增加36.73万元，增长1.95%，主要原因是：本年增加吉木萨尔县监委审计专项资金。</w:t>
      </w:r>
    </w:p>
    <w:p>
      <w:pPr>
        <w:spacing w:line="580" w:lineRule="exact"/>
        <w:ind w:firstLine="640"/>
        <w:jc w:val="both"/>
      </w:pPr>
      <w:r>
        <w:rPr>
          <w:rFonts w:ascii="仿宋_GB2312" w:hAnsi="仿宋_GB2312" w:eastAsia="仿宋_GB2312"/>
          <w:b w:val="0"/>
          <w:sz w:val="32"/>
        </w:rPr>
        <w:t>2.一般公共服务支出（类）纪检监察事务（款）事业运行（项）：支出决算数为72.81万元，比上年决算增加5.03万元，增长7.42%，主要原因是：本年事业人员增加，事业人员工资调薪，导致经费较上年有所增加。</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178.47万元，比上年决算增加91.57万元，增长105.37%，主要原因是：本年增加巡察工作经费项目，监委审计项目资金，其他纪检监察事务支出增加。</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4.一般公共服务支出（类）组织事务（款）其他组织事务支出（项）：支出决算数为0.00万元，比上年决算减少1.82万元，下降100.00%，主要原因是：本年未拨付组织事务资金，决算数减少。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5.科学技术支出（类）科技条件与服务（款）其他科技条件与服务支出（项）：支出决算数为0.00万元，比上年决算减少14.40万元，下降100.00%，主要原因是：本年未拨付科学技术支出，决算数减少。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6.社会保障和就业支出（类）行政事业单位养老支出（款）行政单位离退休（项）：支出决算数为26.12万元，比上年决算增加1.14万元，增长4.56%，主要原因是：本年退休人员增加，退休费支出增加。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182.04万元，比上年决算减少3.87万元，下降2.08%，主要原因是：本年在职人员减少，单位基本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8.社会保障和就业支出（类）行政事业单位养老支出（款）机关事业单位职业年金缴费支出（项）：支出决算数为141.99万元，比上年决算增加49.04万元，增长52.76%，主要原因是：本年增加职业年做实资金。</w:t>
      </w:r>
    </w:p>
    <w:p>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9.社会保障和就业支出（类）抚恤（款）死亡抚恤（项）：支出决算数为0.00万元，比上年决算减少32.44万元，下降100.00%，主要原因是：本年无死亡人员，决算比上年下降。</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10.卫生健康支出（类）行政事业单位医疗（款）行政单位医疗（项）：支出决算数为100.20万元，比上年决算增加10.82万元，增长12.11%，主要原因是：本年在职人员增加，行政单位医疗支出较上年增加。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5.58万元，比上年决算减少0.12万元，下降2.11%，主要原因是：本年在职人员调入调出，人员职级不同，缴费基数不同，导致事业单位医疗支出较上年减少。</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12.卫生健康支出（类）行政事业单位医疗（款）公务员医疗补助（项）：支出决算数为45.69万元，比上年决算增加39.73万元，增长666.61%，主要原因是：本年在职人员增加，公务员医疗支出较上年增加。</w:t>
      </w:r>
    </w:p>
    <w:p>
      <w:pPr>
        <w:spacing w:line="580" w:lineRule="exact"/>
        <w:ind w:firstLine="640"/>
        <w:jc w:val="both"/>
      </w:pPr>
      <w:r>
        <w:rPr>
          <w:rFonts w:ascii="仿宋_GB2312" w:hAnsi="仿宋_GB2312" w:eastAsia="仿宋_GB2312"/>
          <w:b w:val="0"/>
          <w:sz w:val="32"/>
        </w:rPr>
        <w:t>13.住房保障支出（类）住房改革支出（款）住房公积金（项）：支出决算数为146.35万元，比上年决算减少0.18万元，下降0.12%，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2025年度一般公共预算财政拨款基本支出2,638.94万元，其中：</w:t>
      </w:r>
      <w:r>
        <w:rPr>
          <w:rFonts w:ascii="仿宋_GB2312" w:hAnsi="仿宋_GB2312" w:eastAsia="仿宋_GB2312"/>
          <w:b/>
          <w:sz w:val="32"/>
        </w:rPr>
        <w:t>人员经费2,058.62万元，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公用经费580.32万元，</w:t>
      </w:r>
      <w:r>
        <w:rPr>
          <w:rFonts w:ascii="仿宋_GB2312" w:hAnsi="仿宋_GB2312" w:eastAsia="仿宋_GB2312"/>
          <w:b w:val="0"/>
          <w:sz w:val="32"/>
        </w:rPr>
        <w:t>包括：办公费、印刷费、水费、电费、邮电费、取暖费、差旅费、维修（护）费、租赁费、培训费、公务接待费、劳务费、委托业务费、工会经费、公务用车运行维护费、其他交通费用、其他商品和服务支出、公务用车购置、其他交通工具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2025年度财政拨款“三公”经费支出39.11万元，</w:t>
      </w:r>
      <w:r>
        <w:rPr>
          <w:rFonts w:ascii="仿宋_GB2312" w:hAnsi="仿宋_GB2312" w:eastAsia="仿宋_GB2312"/>
          <w:b w:val="0"/>
          <w:sz w:val="32"/>
        </w:rPr>
        <w:t>比上年增加14.21万元，增长57.07%，主要原因是：本年新购入执法执勤车，公务用车购置费较上年增加。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公务用车购置及运行维护费支出38.96万元，占99.62%，比上年增加14.96万元，增长62.33%，主要原因是：本年新购入执法执勤车，公务用车购置费较上年增加。</w:t>
      </w:r>
      <w:r>
        <w:rPr>
          <w:rFonts w:ascii="仿宋_GB2312" w:hAnsi="仿宋_GB2312" w:eastAsia="仿宋_GB2312"/>
          <w:b w:val="0"/>
          <w:sz w:val="32"/>
        </w:rPr>
        <w:t>公务接待费支出0.15万元，占0.38%，比上年减少0.75万元，下降83.33%，主要原因是：严格落实中央八项规定精神，厉行节约，减少公务接待费。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38.96万元，其中：公务用车购置费23.96万元，公务用车运行维护费15.00万元。公务用车运行维护费开支内容包括车辆加油费、维修费、保险费、审车费、过路费等。公务用车购置数3辆，公务用车保有量18辆。国有资产占用情况中固定资产车辆19辆，与公务用车保有量差异原因是：本年增加执法执勤车3辆。</w:t>
      </w:r>
    </w:p>
    <w:p>
      <w:pPr>
        <w:spacing w:line="580" w:lineRule="exact"/>
        <w:ind w:firstLine="640"/>
        <w:jc w:val="both"/>
      </w:pPr>
      <w:r>
        <w:rPr>
          <w:rFonts w:ascii="仿宋_GB2312" w:hAnsi="仿宋_GB2312" w:eastAsia="仿宋_GB2312"/>
          <w:b w:val="0"/>
          <w:sz w:val="32"/>
        </w:rPr>
        <w:t>公务接待费0.15万元，开支内容包括因工作需要，接待上级领导监督检查产生的就餐费。单位全年安排的国内公务接待3批次，20人次。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41.96万元，决算数39.11万元，预决算差异率-6.79%，主要原因是：严格落实中央八项规定精神，厉行节约，减少经费支出。其中：因公出国（境）费用全年预算数0.00万元，决算数0.00万元，预决算差异率0.00%，主要原因是：本单位无因公出国（境）费用。公务用车购置费全年预算数23.96万元，决算数23.96万元，预决算差异率0.00%，主要原因是：严格按照预算执行，预决算无差异。公务用车运行维护费全年预算数15.00万元，决算数15.00万元，预决算差异率0.00%，主要原因是：严格按照预算执行，预决算无差异。公务接待费全年预算数3.00万元，决算数0.15万元，预决算差异率-95.00%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纪律检查委员会（行政单位和参照公务员法管理事业单位）机关运行经费支出580.32万元，比上年增加9.40万元，增长1.65%，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2025年度政府采购支出总额98.53万元，其中：政府采购货物支出26.83万元、政府采购工程支出14.94万元、政府采购服务支出56.76万元。</w:t>
      </w:r>
    </w:p>
    <w:p>
      <w:pPr>
        <w:spacing w:line="580" w:lineRule="exact"/>
        <w:ind w:firstLine="640"/>
        <w:jc w:val="both"/>
      </w:pPr>
      <w:r>
        <w:rPr>
          <w:rFonts w:ascii="仿宋_GB2312" w:hAnsi="仿宋_GB2312" w:eastAsia="仿宋_GB2312"/>
          <w:b w:val="0"/>
          <w:sz w:val="32"/>
        </w:rPr>
        <w:t>授予中小企业合同金额98.09万元，占政府采购支出总额的99.55%，其中：授予小微企业合同金额83.10万元，占政府采购支出总额的84.34%。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19辆，价值298.32万元，其中：副部（省）级及以上领导用车0辆、主要负责人用车0辆、机要通信用车0辆、应急保障用车0辆、执法执勤用车14辆、特种专业技术用车0辆、离退休干部服务用车0辆、其他用车5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2,829.01万元，实际执行总额2,828.98万元；预算绩效评价项目3个，全年预算数176.95万元，全年执行数176.95万元。预算绩效管理取得的成效：一是提高财政资金使用效益；二是提高了工作的针对性和计划性。发现的问题及原因：1、因预算控制率有待降低。2、绩效指标的明确性、可衡量性、相关性还需进一步提升。下一步改进措施：1.高度重视财政预决算工作，加强预算的约束力。2.加强内部管理，严格执行预算收支。3.加强财务管理，严格财务审核，合理运用资金，各项业务工顺利开展。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中共吉木萨尔县纪律检查委员会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2,745.40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2,809.01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2,808.98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197.84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5,950.32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5,658.02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5,657.96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5,950.32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5,658.02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5,657.96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严格按照《中国共产党章程》《中华人民共和国行政监察法》《纪律检查相关条例》的规定开展工作，强化监督执纪问责、深化政治巡察、推进廉政教育、提升纪检监察队伍专业华水平及优化资金使用效率。精准发力惩治微腐蝇贪，坚定不移推进纪检监察工作高质量发展。完成案件审理完成率达到85%，立案审查调查数达到200件，应缴税费达到690万元	；不断提升理论和实践水平，进一步增强新时代纪检监察的履职能力，加强党纪法规和警示教育，制作警示教育片数达到2部，教育党员干部只敬畏明底线。适时了解全县作风建设形势，推动全县作风建设向上向好发展，解决急难愁盼问题150件，开展监督检查次数达到6轮次，力争提升全县党风廉政建设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2829.01万元，实际支出数2828.98万元，资金执行率100%，实际已完成严格按照《中华人民共和国监察法》《中国共产党纪律处分条例》等法律法规开展工作，强化监督执纪问责、深化政治巡察、推进廉政教育、提升纪检监察队伍专业华水平及优化资金使用效率。精准发力惩治微腐蝇贪，坚定不移推进纪检监察工作高质量发展。完成案件审理完成率达到95.4%，立案审查调查数达到262件；不断提升理论和实践水平，进一步增强新时代纪检监察的履职能力，加强党纪法规和警示教育，制作警示教育片数达到2部，教育党员干部只敬畏明底线。适时了解全县作风建设形势，推动全县作风建设向上向好发展，解决急难愁盼问题808件，开展监督检查次数达到8轮次，力争提升全县党风廉政建设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案件审理完成率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吉木萨尔县2025年党风廉政建设和反腐败工作计划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立案审查调查数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吉木萨尔县2025年党风廉政建设和反腐败工作计划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=262件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应缴税费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&gt;=690万元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吉木萨尔县纪委监委非税收入交款单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=1790万元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解决急难愁盼问题</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吉木萨尔县2025年党风廉政建设和反腐败工作计划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=808件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开展监督检查次数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&gt;=6轮次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吉木萨尔县2025年党风廉政建设和反腐败工作计划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=10轮次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制作警示教育片数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吉木萨尔县2025年党风廉政建设和反腐败工作计划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吉木萨尔县监察委员会专项审计项目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中共昌吉回族自治州州纪律检查委员会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中共吉木萨尔县纪律检查委员会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对吉木萨尔县医院新园区感染中心及医疗救治能力提升项目及29个项目进行审计，投入资金135.97万元，审计报告完成后对审查调查工作的开展提供重要依据，干部满意度95%以上。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135.97万元，资金执行率100%。本专项审计项目已按计划全面完成，严格依照审计方案对相关事项开展核查，顺利完成资料收集、现场核查、问题取证、分析研判、报告编制等全部工作流程，按期形成专项审计报告，圆满完成既定审计任务与绩效目标。通过本项目的实施：加强了纪检监察机关内部监督制约与风险防控，规范了权力运行和资金资产管理，筑牢了依规依纪依法履职的制度防线。提升了发现问题、纠正偏差、防范风险的能力，强化了关键环节的监督执纪水平，提高了纪检监察工作规范化、法治化、正规化水平。促进了问题整改落实与长效机制建设，推动健全完善管理制度，持续净化政治生态，为深入推进党风廉政建设和反腐败工作提供了有力支撑。</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完成审计项目数量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审计报告合规率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审计报告出具及时性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审计项目总成本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&lt;=135.97万元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=135.97万元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项目审计后对审查调查开展发挥作用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巡察工作经费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中共昌吉回族自治州纪律检查委员会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中共吉木萨尔县纪律检查委员会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计划今年年底前采购3辆（1辆商务，2辆小轿车），资金来源为州纪委下达的专项资金20万元，购置车辆后可提高办案效率，保障办案业务有序开展，干部满意度95%以上。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万元，资金执行率100%。此项目的实施加强了纪检监察机关执法执勤后勤保障能力，筑牢了履职硬件基础；提升了监督检查、审查调查、基层走访等工作的机动性与响应效率；促进了纪检监察工作规范高效开展，有力保障执纪执法工作顺利推进，助力监督治理效能持续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购置商务车数量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新增轿车数量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车辆购置成本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提高办案效率，更好履行纪检监察职责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干部职工满意度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纪检委2025年监察信息员工资</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吉木萨尔县纪检委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中共吉木萨尔县纪律检查委员会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纪检委2025年监察信息员工资项目，项目总投资为20.98万元，为纪检监察信息员发放每人不少于2000元的工作经费。2025年通过制定、聘任等形式在68个村（社区）设立监察信息员共计240人，工作经费计划分2次发放完毕，通过本项目的实施，增强监察信息员的积极性，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20.98万元，资金执行率100%，本项目足额保障了监察信息员工作经费，全面落实信息员履职保障、队伍管理、监督激励等绩效目标，有效支撑了基层监督工作有序开展。通过本项目的实施：加强了基层监察信息员队伍履职保障力度，筑牢了基层监督“前哨”阵地，夯实了纪检监察工作向基层延伸的基础。提升了监察信息员开展线索摸排、民情收集、日常监督、政策宣传的积极性和履职实效，提高了基层问题发现能力和响应效率。促进了监督力量下沉落地，推动解决群众身边腐败和作风问题，密切了党群干群关系，提升了基层治理和监督治理效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发放监察信息员工资人数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监察信息员考核合格率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监察信息员补助发放覆盖率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监察信息员补助发放次数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监察信息员工作经费补助标准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提高监察员工资水平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增强群众参与社会事务的意识，形成全民监督的良好氛围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监察信息员满意度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