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中共吉木萨尔县委员会组织部</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①贯彻执行党的组织和干部工作路线、方针、政策和省、市、县委的有关规定，研究制定全县党建工作意见并组织实施；指导党组织特别是党的基层组织建设，探索和指导各类新经济组织中党组织的设置和活动方式；主管党员的发展和管理工作；负责规划、指导和协调党员教育工作；组织新时期党的建设工作研究；负责指导党员干部电化教育工作。</w:t>
      </w:r>
    </w:p>
    <w:p>
      <w:pPr>
        <w:spacing w:line="580" w:lineRule="exact"/>
        <w:ind w:firstLine="640"/>
        <w:jc w:val="both"/>
      </w:pPr>
      <w:r>
        <w:rPr>
          <w:rFonts w:ascii="仿宋_GB2312" w:hAnsi="仿宋_GB2312" w:eastAsia="仿宋_GB2312"/>
          <w:sz w:val="32"/>
        </w:rPr>
        <w:t>②提出县委管理的领导班子及领导干部调整、配备的意见和建议；负责县委管理的干部的考察和办理任免、工资、奖惩、待遇、退（离）休、因公出国（境）审批手续。</w:t>
      </w:r>
    </w:p>
    <w:p>
      <w:pPr>
        <w:spacing w:line="580" w:lineRule="exact"/>
        <w:ind w:firstLine="640"/>
        <w:jc w:val="both"/>
      </w:pPr>
      <w:r>
        <w:rPr>
          <w:rFonts w:ascii="仿宋_GB2312" w:hAnsi="仿宋_GB2312" w:eastAsia="仿宋_GB2312"/>
          <w:sz w:val="32"/>
        </w:rPr>
        <w:t>③负责制定全县各级领导班子的思想、组织和作风建设的意见，并进行监督检查；指导、检查领导班子民主生活会情况。</w:t>
      </w:r>
    </w:p>
    <w:p>
      <w:pPr>
        <w:spacing w:line="580" w:lineRule="exact"/>
        <w:ind w:firstLine="640"/>
        <w:jc w:val="both"/>
      </w:pPr>
      <w:r>
        <w:rPr>
          <w:rFonts w:ascii="仿宋_GB2312" w:hAnsi="仿宋_GB2312" w:eastAsia="仿宋_GB2312"/>
          <w:sz w:val="32"/>
        </w:rPr>
        <w:t>④研究制定干部队伍建设的有关制度和规定，组织落实培养、选拔中青年干部工作、女干部工作和党外干部工作；负责后备干部的培养、教育和选拔、管理。</w:t>
      </w:r>
    </w:p>
    <w:p>
      <w:pPr>
        <w:spacing w:line="580" w:lineRule="exact"/>
        <w:ind w:firstLine="640"/>
        <w:jc w:val="both"/>
      </w:pPr>
      <w:r>
        <w:rPr>
          <w:rFonts w:ascii="仿宋_GB2312" w:hAnsi="仿宋_GB2312" w:eastAsia="仿宋_GB2312"/>
          <w:sz w:val="32"/>
        </w:rPr>
        <w:t>⑤研究和组织指导干部人事制度改革，制定或参与制定组织、干部、人事工作的管理办法和制度。</w:t>
      </w:r>
    </w:p>
    <w:p>
      <w:pPr>
        <w:spacing w:line="580" w:lineRule="exact"/>
        <w:ind w:firstLine="640"/>
        <w:jc w:val="both"/>
      </w:pPr>
      <w:r>
        <w:rPr>
          <w:rFonts w:ascii="仿宋_GB2312" w:hAnsi="仿宋_GB2312" w:eastAsia="仿宋_GB2312"/>
          <w:sz w:val="32"/>
        </w:rPr>
        <w:t>⑥指导、规划、协调、检查干部教育工作，组织县委管理的干部和部分中青年干部以及组工干部的培训。</w:t>
      </w:r>
    </w:p>
    <w:p>
      <w:pPr>
        <w:spacing w:line="580" w:lineRule="exact"/>
        <w:ind w:firstLine="640"/>
        <w:jc w:val="both"/>
      </w:pPr>
      <w:r>
        <w:rPr>
          <w:rFonts w:ascii="仿宋_GB2312" w:hAnsi="仿宋_GB2312" w:eastAsia="仿宋_GB2312"/>
          <w:sz w:val="32"/>
        </w:rPr>
        <w:t>⑦调查了解人才工作情况，加强对人才工作的指导；抓好党政人才、企业经营管理人才、专业技术人才队伍的建设。</w:t>
      </w:r>
    </w:p>
    <w:p>
      <w:pPr>
        <w:spacing w:line="580" w:lineRule="exact"/>
        <w:ind w:firstLine="640"/>
        <w:jc w:val="both"/>
      </w:pPr>
      <w:r>
        <w:rPr>
          <w:rFonts w:ascii="仿宋_GB2312" w:hAnsi="仿宋_GB2312" w:eastAsia="仿宋_GB2312"/>
          <w:sz w:val="32"/>
        </w:rPr>
        <w:t>⑧负责对选拔任用干部工作的监督，承办有关干部问题的审查和调查核实工作。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中共吉木萨尔县委员会组织部无下属预算单位。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2025年度收入总计3,640.41万元，</w:t>
      </w:r>
      <w:r>
        <w:rPr>
          <w:rFonts w:ascii="仿宋_GB2312" w:hAnsi="仿宋_GB2312" w:eastAsia="仿宋_GB2312"/>
          <w:b w:val="0"/>
          <w:sz w:val="32"/>
        </w:rPr>
        <w:t>其中：本年收入合计3,622.08万元，使用非财政拨款结余（含专用结余）0.00万元，年初结转和结余18.33万元。</w:t>
      </w:r>
    </w:p>
    <w:p>
      <w:pPr>
        <w:spacing w:line="580" w:lineRule="exact"/>
        <w:ind w:firstLine="640"/>
        <w:jc w:val="both"/>
      </w:pPr>
      <w:r>
        <w:rPr>
          <w:rFonts w:ascii="仿宋_GB2312" w:hAnsi="仿宋_GB2312" w:eastAsia="仿宋_GB2312"/>
          <w:b/>
          <w:sz w:val="32"/>
        </w:rPr>
        <w:t>2025年度支出总计3,640.41万元，</w:t>
      </w:r>
      <w:r>
        <w:rPr>
          <w:rFonts w:ascii="仿宋_GB2312" w:hAnsi="仿宋_GB2312" w:eastAsia="仿宋_GB2312"/>
          <w:b w:val="0"/>
          <w:sz w:val="32"/>
        </w:rPr>
        <w:t>其中：本年支出合计3,626.43万元，结余分配0.00万元，年末结转和结余13.98万元。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1,323.97万元，增长57.16%，主要原因是：本年增加三老人员补贴一卡通发放资金、机构改革合并老干部局和机关工委人员以及新招录人员经费、离休干部及遗属生活补助和医疗费、老干部活动费、关工委经费、机关党建业务经费、机构改革合并老干部局和机关工委公用经费、人才发展和干部培训专项资金，干部人事档案数字化更新维护费，2012-2017年基层政权文化阵地，2018年美丽乡村规划设计、2021年干部周转宿舍、2024年老干部活动功能设施，昌吉州吉木萨尔县2025年“五小”工程建设项目，基层组织建设补助“五个好”党支部建设经费，昌吉州乡镇（街道）党（工）委副书记、组织委员能力素质提升培训班培训费，收到财政专户拨付知识分子、人才工作者暨离退休干部党支部书记委员综合培训班援疆资金、基层工作者赴闽交流学习活动援疆资金、和田地区选派村党组织书记及其后备力量挂职锻炼天津市援疆项目资金、援疆干部疆情研修班援疆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本年收入3,622.08万元，</w:t>
      </w:r>
      <w:r>
        <w:rPr>
          <w:rFonts w:ascii="仿宋_GB2312" w:hAnsi="仿宋_GB2312" w:eastAsia="仿宋_GB2312"/>
          <w:b w:val="0"/>
          <w:sz w:val="32"/>
        </w:rPr>
        <w:t>其中：财政拨款收入3,509.64万元，占96.90%；上级补助收入0.00万元，占0.00%；事业收入0.00万元，占0.00%；经营收入0.00万元，占0.00%；附属单位上缴收入0.00万元，占0.00%；其他收入112.43万元，占3.10%。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本年支出3,626.43万元，</w:t>
      </w:r>
      <w:r>
        <w:rPr>
          <w:rFonts w:ascii="仿宋_GB2312" w:hAnsi="仿宋_GB2312" w:eastAsia="仿宋_GB2312"/>
          <w:b w:val="0"/>
          <w:sz w:val="32"/>
        </w:rPr>
        <w:t>其中：基本支出2,641.06万元，占72.83%；项目支出985.37万元，占27.17%；上缴上级支出0.00万元，占0.00%；经营支出0.00万元，占0.00%；对附属单位补助支出0.00万元，占0.00%。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2025年度财政拨款收入总计3,509.64万元，</w:t>
      </w:r>
      <w:r>
        <w:rPr>
          <w:rFonts w:ascii="仿宋_GB2312" w:hAnsi="仿宋_GB2312" w:eastAsia="仿宋_GB2312"/>
          <w:b w:val="0"/>
          <w:sz w:val="32"/>
        </w:rPr>
        <w:t>其中：年初财政拨款结转和结余0.00万元，本年财政拨款收入3,509.64万元。</w:t>
      </w:r>
      <w:r>
        <w:rPr>
          <w:rFonts w:ascii="仿宋_GB2312" w:hAnsi="仿宋_GB2312" w:eastAsia="仿宋_GB2312"/>
          <w:b/>
          <w:sz w:val="32"/>
        </w:rPr>
        <w:t>财政拨款支出总计3,509.64万元，</w:t>
      </w:r>
      <w:r>
        <w:rPr>
          <w:rFonts w:ascii="仿宋_GB2312" w:hAnsi="仿宋_GB2312" w:eastAsia="仿宋_GB2312"/>
          <w:b w:val="0"/>
          <w:sz w:val="32"/>
        </w:rPr>
        <w:t>其中：年末财政拨款结转和结余0.00万元，本年财政拨款支出3,509.64万元。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1,678.60万元，增长91.67%，主要原因是：一是人员类增加三老人员补贴一卡通发放资金、机构改革合并老干部局和机关工委人员以及新招录人员经费、离休干部及遗属生活补助和医疗费；二是公用类经费增加老干部活动费、关工委经费、机关党建业务经费、机构改革合并老干部局和机关工委人员办公经费。</w:t>
      </w:r>
      <w:r>
        <w:rPr>
          <w:rFonts w:ascii="仿宋_GB2312" w:hAnsi="仿宋_GB2312" w:eastAsia="仿宋_GB2312"/>
          <w:b/>
          <w:sz w:val="32"/>
        </w:rPr>
        <w:t>与年初预算相比，</w:t>
      </w:r>
      <w:r>
        <w:rPr>
          <w:rFonts w:ascii="仿宋_GB2312" w:hAnsi="仿宋_GB2312" w:eastAsia="仿宋_GB2312"/>
          <w:b w:val="0"/>
          <w:sz w:val="32"/>
        </w:rPr>
        <w:t>年初预算数3,718.06万元，决算数3,509.64万元，预决算差异率-5.61%，主要原因是：一是人员类年中调减离休人员医疗费、员额控制岗人员经费；二是公用经费年中调减公车租赁费、公务用车运行维护费；三是特定目标类总体年中调减北庭干部教育培训基地北庭故城数字体验馆建设项目、2024年第一批中央基建投资预算、人才发展和干部培训专项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组织部门机构运行、党建、干部、人才、基层组织等组织事务顺利开展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组织事务（款）行政运行（项）的支出占本年财政拨款支出总额的比重最高，2025年度决算数为1,907.02万元，占比54.34%，主要用于基本工资、津贴补贴、奖金、绩效工资、机关事业单位基本养老保险缴费、职业年金缴费、职工基本医疗保险缴费、公务员医疗补助缴费、其他社会保障缴费、住房公积金、其他工资福利支出、退休费、离休人员生活补助和医疗费、办公费、印刷费、水费、电费、邮电费、差旅费、维修（护）费、培训费、公务接待费、劳务费、委托业务费、工会经费、公务用车运行维护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2025年度一般公共预算财政拨款支出3,509.64万元，</w:t>
      </w:r>
      <w:r>
        <w:rPr>
          <w:rFonts w:ascii="仿宋_GB2312" w:hAnsi="仿宋_GB2312" w:eastAsia="仿宋_GB2312"/>
          <w:b w:val="0"/>
          <w:sz w:val="32"/>
        </w:rPr>
        <w:t>占本年支出合计的96.78%。</w:t>
      </w:r>
      <w:r>
        <w:rPr>
          <w:rFonts w:ascii="仿宋_GB2312" w:hAnsi="仿宋_GB2312" w:eastAsia="仿宋_GB2312"/>
          <w:b/>
          <w:sz w:val="32"/>
        </w:rPr>
        <w:t>与上年相比，</w:t>
      </w:r>
      <w:r>
        <w:rPr>
          <w:rFonts w:ascii="仿宋_GB2312" w:hAnsi="仿宋_GB2312" w:eastAsia="仿宋_GB2312"/>
          <w:b w:val="0"/>
          <w:sz w:val="32"/>
        </w:rPr>
        <w:t>增加1,678.60万元，增长91.67%，主要原因是：本年增加三老人员补贴一卡通发放资金、机构改革合并老干部局和机关工委人员以及新招录人员经费、离休干部及遗属生活补助和医疗费、老干部活动费、关工委经费、机关党建业务经费、机构改革合并老干部局和机关工委人员办公经费、2016年-2017年基层政权项目等。</w:t>
      </w:r>
      <w:r>
        <w:rPr>
          <w:rFonts w:ascii="仿宋_GB2312" w:hAnsi="仿宋_GB2312" w:eastAsia="仿宋_GB2312"/>
          <w:b/>
          <w:sz w:val="32"/>
        </w:rPr>
        <w:t>与年初预算相比，</w:t>
      </w:r>
      <w:r>
        <w:rPr>
          <w:rFonts w:ascii="仿宋_GB2312" w:hAnsi="仿宋_GB2312" w:eastAsia="仿宋_GB2312"/>
          <w:b w:val="0"/>
          <w:sz w:val="32"/>
        </w:rPr>
        <w:t>年初预算数3,718.06万元，决算数3,509.64万元，预决算差异率-5.61%，主要原因是：一是预算调减在职人员职业年金做实、减少三老人员生活补助、离休人员医疗费、员额控制岗人员经费；二是预算调减公车租赁、公务用车运行维护费；三是预算调减昌吉州北庭干部教育培训基地北庭故城数字体验馆建设项目、2024年第一批中央基建投资预算、人才发展和干部培训专项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1.一般公共服务支出（类）2,810.77万元，占80.09%。</w:t>
      </w:r>
    </w:p>
    <w:p>
      <w:pPr>
        <w:spacing w:line="580" w:lineRule="exact"/>
        <w:ind w:firstLine="640"/>
        <w:jc w:val="both"/>
      </w:pPr>
      <w:r>
        <w:rPr>
          <w:rFonts w:ascii="仿宋_GB2312" w:hAnsi="仿宋_GB2312" w:eastAsia="仿宋_GB2312"/>
          <w:b w:val="0"/>
          <w:sz w:val="32"/>
        </w:rPr>
        <w:t>2.科学技术支出（类）37.50万元，占1.07%。</w:t>
      </w:r>
    </w:p>
    <w:p>
      <w:pPr>
        <w:spacing w:line="580" w:lineRule="exact"/>
        <w:ind w:firstLine="640"/>
        <w:jc w:val="both"/>
      </w:pPr>
      <w:r>
        <w:rPr>
          <w:rFonts w:ascii="仿宋_GB2312" w:hAnsi="仿宋_GB2312" w:eastAsia="仿宋_GB2312"/>
          <w:b w:val="0"/>
          <w:sz w:val="32"/>
        </w:rPr>
        <w:t>3.社会保障和就业支出（类）267.87万元，占7.63%。</w:t>
      </w:r>
    </w:p>
    <w:p>
      <w:pPr>
        <w:spacing w:line="580" w:lineRule="exact"/>
        <w:ind w:firstLine="640"/>
        <w:jc w:val="both"/>
      </w:pPr>
      <w:r>
        <w:rPr>
          <w:rFonts w:ascii="仿宋_GB2312" w:hAnsi="仿宋_GB2312" w:eastAsia="仿宋_GB2312"/>
          <w:b w:val="0"/>
          <w:sz w:val="32"/>
        </w:rPr>
        <w:t>4.卫生健康支出（类）78.00万元，占2.22%。</w:t>
      </w:r>
    </w:p>
    <w:p>
      <w:pPr>
        <w:spacing w:line="580" w:lineRule="exact"/>
        <w:ind w:firstLine="640"/>
        <w:jc w:val="both"/>
      </w:pPr>
      <w:r>
        <w:rPr>
          <w:rFonts w:ascii="仿宋_GB2312" w:hAnsi="仿宋_GB2312" w:eastAsia="仿宋_GB2312"/>
          <w:b w:val="0"/>
          <w:sz w:val="32"/>
        </w:rPr>
        <w:t>5.城乡社区支出（类）232.90万元，占6.64%。</w:t>
      </w:r>
    </w:p>
    <w:p>
      <w:pPr>
        <w:spacing w:line="580" w:lineRule="exact"/>
        <w:ind w:firstLine="640"/>
        <w:jc w:val="both"/>
      </w:pPr>
      <w:r>
        <w:rPr>
          <w:rFonts w:ascii="仿宋_GB2312" w:hAnsi="仿宋_GB2312" w:eastAsia="仿宋_GB2312"/>
          <w:b w:val="0"/>
          <w:sz w:val="32"/>
        </w:rPr>
        <w:t>6.农林水支出（类）6.58万元，占0.19%。</w:t>
      </w:r>
    </w:p>
    <w:p>
      <w:pPr>
        <w:spacing w:line="580" w:lineRule="exact"/>
        <w:ind w:firstLine="640"/>
        <w:jc w:val="both"/>
      </w:pPr>
      <w:r>
        <w:rPr>
          <w:rFonts w:ascii="仿宋_GB2312" w:hAnsi="仿宋_GB2312" w:eastAsia="仿宋_GB2312"/>
          <w:b w:val="0"/>
          <w:sz w:val="32"/>
        </w:rPr>
        <w:t>7.住房保障支出（类）76.02万元，占2.17%。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4.98万元，比上年决算增加4.98万元，增长100.00%，主要原因是：机构改革并入老干部局，其中关工委工作也一起并入，新增关工委工作经费。</w:t>
      </w:r>
    </w:p>
    <w:p>
      <w:pPr>
        <w:spacing w:line="580" w:lineRule="exact"/>
        <w:ind w:firstLine="640"/>
        <w:jc w:val="both"/>
      </w:pPr>
      <w:r>
        <w:rPr>
          <w:rFonts w:ascii="仿宋_GB2312" w:hAnsi="仿宋_GB2312" w:eastAsia="仿宋_GB2312"/>
          <w:b w:val="0"/>
          <w:sz w:val="32"/>
        </w:rPr>
        <w:t>2.一般公共服务支出（类）组织事务（款）行政运行（项）：支出决算数为1,907.02万元，比上年决算增加1,447.68万元，增长315.17%，主要原因是：一是因机构改革并入老干部局和机关工委增加人员类经费和公用经费，二是新增由组织部代拨付四老人员生活补助至一卡通代发专户。</w:t>
      </w:r>
    </w:p>
    <w:p>
      <w:pPr>
        <w:spacing w:line="580" w:lineRule="exact"/>
        <w:ind w:firstLine="640"/>
        <w:jc w:val="both"/>
      </w:pPr>
      <w:r>
        <w:rPr>
          <w:rFonts w:ascii="仿宋_GB2312" w:hAnsi="仿宋_GB2312" w:eastAsia="仿宋_GB2312"/>
          <w:b w:val="0"/>
          <w:sz w:val="32"/>
        </w:rPr>
        <w:t>3.一般公共服务支出（类）组织事务（款）事业运行（项）：支出决算数为290.57万元，比上年决算增加101.34万元，增长53.55%，主要原因是：因机构改革老干部局和机关工委并入新增人员类经费、新增远程教育运行费。</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600.37万元，比上年决算增加75.53万元，增长14.39%，主要原因是：增加人才发展和干部培训专项资金、干部人事档案数字化跟新维护费、2012-2017年基层政权文化阵地建设资金。</w:t>
      </w:r>
    </w:p>
    <w:p>
      <w:pPr>
        <w:spacing w:line="580" w:lineRule="exact"/>
        <w:ind w:firstLine="640"/>
        <w:jc w:val="both"/>
      </w:pPr>
      <w:r>
        <w:rPr>
          <w:rFonts w:ascii="仿宋_GB2312" w:hAnsi="仿宋_GB2312" w:eastAsia="仿宋_GB2312"/>
          <w:b w:val="0"/>
          <w:sz w:val="32"/>
        </w:rPr>
        <w:t>5.一般公共服务支出（类）其他共产党事务支出（款）行政运行（项）：支出决算数为7.84万元，比上年决算增加7.84万元，增长100.00%，主要原因是：因机构改革并入机关工委，新增党建业务活动经费。</w:t>
      </w:r>
    </w:p>
    <w:p>
      <w:pPr>
        <w:spacing w:line="580" w:lineRule="exact"/>
        <w:ind w:firstLine="640"/>
        <w:jc w:val="both"/>
      </w:pPr>
      <w:r>
        <w:rPr>
          <w:rFonts w:ascii="仿宋_GB2312" w:hAnsi="仿宋_GB2312" w:eastAsia="仿宋_GB2312"/>
          <w:b w:val="0"/>
          <w:sz w:val="32"/>
        </w:rPr>
        <w:t>6.科学技术支出（类）科学技术管理事务（款）其他科学技术管理事务支出（项）：支出决算数为0.00万元，比上年决算减少10.32万元，下降100.00%，主要原因是：减少高层次人才引进培养管理工作经费并入人才发展和干部培训专项资金。</w:t>
      </w:r>
    </w:p>
    <w:p>
      <w:pPr>
        <w:spacing w:line="580" w:lineRule="exact"/>
        <w:ind w:firstLine="640"/>
        <w:jc w:val="both"/>
      </w:pPr>
      <w:r>
        <w:rPr>
          <w:rFonts w:ascii="仿宋_GB2312" w:hAnsi="仿宋_GB2312" w:eastAsia="仿宋_GB2312"/>
          <w:b w:val="0"/>
          <w:sz w:val="32"/>
        </w:rPr>
        <w:t>7.科学技术支出（类）基础研究（款）科技人才队伍建设（项）：支出决算数为0.00万元，比上年决算减少115.46万元，下降100.00%，主要原因是：减少突出贡献优秀人才薪资及工作经费并入人才发展和干部培训专项资金。</w:t>
      </w:r>
    </w:p>
    <w:p>
      <w:pPr>
        <w:spacing w:line="580" w:lineRule="exact"/>
        <w:ind w:firstLine="640"/>
        <w:jc w:val="both"/>
      </w:pPr>
      <w:r>
        <w:rPr>
          <w:rFonts w:ascii="仿宋_GB2312" w:hAnsi="仿宋_GB2312" w:eastAsia="仿宋_GB2312"/>
          <w:b w:val="0"/>
          <w:sz w:val="32"/>
        </w:rPr>
        <w:t>8.科学技术支出（类）科技条件与服务（款）其他科技条件与服务支出（项）：支出决算数为37.50万元，比上年决算增加20.30万元，增长118.02%，主要原因是：增加村“两委”干部学历提升学费。</w:t>
      </w:r>
    </w:p>
    <w:p>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13.07万元，比上年决算增加12.17万元，增长1,352.22%，主要原因是：因机构改革并入老干部局、机关工委，新增退休人员退休费、基础绩效奖、取暖费。</w:t>
      </w:r>
    </w:p>
    <w:p>
      <w:pPr>
        <w:spacing w:line="580" w:lineRule="exact"/>
        <w:ind w:firstLine="640"/>
        <w:jc w:val="both"/>
      </w:pPr>
      <w:r>
        <w:rPr>
          <w:rFonts w:ascii="仿宋_GB2312" w:hAnsi="仿宋_GB2312" w:eastAsia="仿宋_GB2312"/>
          <w:b w:val="0"/>
          <w:sz w:val="32"/>
        </w:rPr>
        <w:t>10.社会保障和就业支出（类）行政事业单位养老支出（款）离退休人员管理机构（项）：支出决算数为84.54万元，比上年决算增加84.54万元，增长100.00%，主要原因是：因机构改革并入老干部局，新增老干部活动业务经费。</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91.80万元，比上年决算增加23.80万元，增长35.00%，主要原因是：因机构改革并入老干部局、机关工委，新增人员基本养老保险。</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78.46万元，比上年决算增加39.61万元，增长101.96%，主要原因是：因机构改革并入老干部局、机关工委，新增人员职业年金缴费。</w:t>
      </w:r>
    </w:p>
    <w:p>
      <w:pPr>
        <w:spacing w:line="580" w:lineRule="exact"/>
        <w:ind w:firstLine="640"/>
        <w:jc w:val="both"/>
      </w:pPr>
      <w:r>
        <w:rPr>
          <w:rFonts w:ascii="仿宋_GB2312" w:hAnsi="仿宋_GB2312" w:eastAsia="仿宋_GB2312"/>
          <w:b w:val="0"/>
          <w:sz w:val="32"/>
        </w:rPr>
        <w:t>13.卫生健康支出（类）行政事业单位医疗（款）行政单位医疗（项）：支出决算数为31.69万元，比上年决算增加10.20万元，增长47.46%，主要原因是：因机构改革并入老干部局、机关工委，新增行政人员基本医疗保险。</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22.56万元，比上年决算增加9.55万元，增长73.41%，主要原因是：因机构改革并入老干部局、机关工委，新增事业人员基本医疗保险。</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22.95万元，比上年决算增加20.56万元，增长860.25%，主要原因是：因机构改革并入老干部局、机关工委，新增行政人员公务员医疗补助。</w:t>
      </w:r>
    </w:p>
    <w:p>
      <w:pPr>
        <w:spacing w:line="580" w:lineRule="exact"/>
        <w:ind w:firstLine="640"/>
        <w:jc w:val="both"/>
      </w:pPr>
      <w:r>
        <w:rPr>
          <w:rFonts w:ascii="仿宋_GB2312" w:hAnsi="仿宋_GB2312" w:eastAsia="仿宋_GB2312"/>
          <w:b w:val="0"/>
          <w:sz w:val="32"/>
        </w:rPr>
        <w:t>16.卫生健康支出（类）医疗救助（款）其他医疗救助支出（项）：支出决算数为0.80万元，比上年决算增加0.80万元，增长100.00%，主要原因是：新增自治区供养离休人员医疗费周转金。</w:t>
      </w:r>
    </w:p>
    <w:p>
      <w:pPr>
        <w:spacing w:line="580" w:lineRule="exact"/>
        <w:ind w:firstLine="640"/>
        <w:jc w:val="both"/>
      </w:pPr>
      <w:r>
        <w:rPr>
          <w:rFonts w:ascii="仿宋_GB2312" w:hAnsi="仿宋_GB2312" w:eastAsia="仿宋_GB2312"/>
          <w:b w:val="0"/>
          <w:sz w:val="32"/>
        </w:rPr>
        <w:t>17.城乡社区支出（类）城乡社区公共设施（款）其他城乡社区公共设施支出（项）：支出决算数为232.90万元，比上年决算减少81.87万元，下降26.01%，主要原因是：减少2024年第一批中央基建投资预算2024年村级组织活动场所建设和社区综合服务建设工程进度款。</w:t>
      </w:r>
    </w:p>
    <w:p>
      <w:pPr>
        <w:spacing w:line="580" w:lineRule="exact"/>
        <w:ind w:firstLine="640"/>
        <w:jc w:val="both"/>
      </w:pPr>
      <w:r>
        <w:rPr>
          <w:rFonts w:ascii="仿宋_GB2312" w:hAnsi="仿宋_GB2312" w:eastAsia="仿宋_GB2312"/>
          <w:b w:val="0"/>
          <w:sz w:val="32"/>
        </w:rPr>
        <w:t>18.农林水支出（类）巩固脱贫攻坚成果衔接乡村振兴（款）其他巩固脱贫攻坚成果衔接乡村振兴支出（项）：支出决算数为6.58万元，比上年决算增加5.90万元，增长867.65%，主要原因是：增加区内协作帮扶阿合奇县资金。</w:t>
      </w:r>
    </w:p>
    <w:p>
      <w:pPr>
        <w:spacing w:line="580" w:lineRule="exact"/>
        <w:ind w:firstLine="640"/>
        <w:jc w:val="both"/>
      </w:pPr>
      <w:r>
        <w:rPr>
          <w:rFonts w:ascii="仿宋_GB2312" w:hAnsi="仿宋_GB2312" w:eastAsia="仿宋_GB2312"/>
          <w:b w:val="0"/>
          <w:sz w:val="32"/>
        </w:rPr>
        <w:t>19.住房保障支出（类）住房改革支出（款）住房公积金（项）：支出决算数为76.02万元，比上年决算增加21.47万元，增长39.36%，主要原因是：因机构改革并入老干部局、机关工委，新增人员住房公积金。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2025年度一般公共预算财政拨款基本支出2,631.50万元，其中：</w:t>
      </w:r>
      <w:r>
        <w:rPr>
          <w:rFonts w:ascii="仿宋_GB2312" w:hAnsi="仿宋_GB2312" w:eastAsia="仿宋_GB2312"/>
          <w:b/>
          <w:sz w:val="32"/>
        </w:rPr>
        <w:t>人员经费2,430.65万元，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其他对个人和家庭的补助。</w:t>
      </w:r>
    </w:p>
    <w:p>
      <w:pPr>
        <w:spacing w:line="580" w:lineRule="exact"/>
        <w:ind w:firstLine="640"/>
        <w:jc w:val="both"/>
      </w:pPr>
      <w:r>
        <w:rPr>
          <w:rFonts w:ascii="仿宋_GB2312" w:hAnsi="仿宋_GB2312" w:eastAsia="仿宋_GB2312"/>
          <w:b/>
          <w:sz w:val="32"/>
        </w:rPr>
        <w:t>公用经费200.85万元，</w:t>
      </w:r>
      <w:r>
        <w:rPr>
          <w:rFonts w:ascii="仿宋_GB2312" w:hAnsi="仿宋_GB2312" w:eastAsia="仿宋_GB2312"/>
          <w:b w:val="0"/>
          <w:sz w:val="32"/>
        </w:rPr>
        <w:t>包括：办公费、印刷费、电费、邮电费、取暖费、差旅费、维修（护）费、租赁费、培训费、劳务费、委托业务费、工会经费、公务用车运行维护费、其他交通费用、其他商品和服务支出。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2025年度财政拨款“三公”经费支出8.51万元，</w:t>
      </w:r>
      <w:r>
        <w:rPr>
          <w:rFonts w:ascii="仿宋_GB2312" w:hAnsi="仿宋_GB2312" w:eastAsia="仿宋_GB2312"/>
          <w:b w:val="0"/>
          <w:sz w:val="32"/>
        </w:rPr>
        <w:t>比上年增加0.12万元，增长1.43%，主要原因是：由于机构改革并入老干部局、关工委、机关工委，增加了公务用车运行维护费。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公务用车购置及运行维护费支出8.51万元，占100.00%，比上年增加2.51万元，增长41.83%，主要原因是：由于机构改革并入老干部局、关工委、机关工委，增加了公务用车运行维护费。</w:t>
      </w:r>
      <w:r>
        <w:rPr>
          <w:rFonts w:ascii="仿宋_GB2312" w:hAnsi="仿宋_GB2312" w:eastAsia="仿宋_GB2312"/>
          <w:b w:val="0"/>
          <w:sz w:val="32"/>
        </w:rPr>
        <w:t>公务接待费支出0.00万元，占0.00%，比上年减少2.39万元，下降100.00%，主要原因是：本年严格执行中央八项规定，厉行节约，无公务接待费支出。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8.51万元，其中：公务用车购置费0.00万元，公务用车运行维护费8.51万元。公务用车运行维护费开支内容包括车辆加油费、维修费、保险费、审车费、过路费等。公务用车购置数0辆，公务用车保有量6辆。国有资产占用情况中固定资产车辆1辆，与公务用车保有量差异原因是：借用其他单位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12.00万元，决算数8.51万元，预决算差异率-29.08%，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12.00万元，决算数8.51万元，预决算差异率-29.08%，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组织部（行政单位和参照公务员法管理事业单位）机关运行经费支出200.85万元，比上年增加86.55万元，增长75.72%，主要原因是：因机构改革并入老干部局、机关工委，增加了办公费、差旅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2025年度政府采购支出总额3.01万元，其中：政府采购货物支出1.24万元、政府采购工程支出0.00万元、政府采购服务支出1.77万元。</w:t>
      </w:r>
    </w:p>
    <w:p>
      <w:pPr>
        <w:spacing w:line="580" w:lineRule="exact"/>
        <w:ind w:firstLine="640"/>
        <w:jc w:val="both"/>
      </w:pPr>
      <w:r>
        <w:rPr>
          <w:rFonts w:ascii="仿宋_GB2312" w:hAnsi="仿宋_GB2312" w:eastAsia="仿宋_GB2312"/>
          <w:b w:val="0"/>
          <w:sz w:val="32"/>
        </w:rPr>
        <w:t>授予中小企业合同金额3.01万元，占政府采购支出总额的100.00%，其中：授予小微企业合同金额3.01万元，占政府采购支出总额的100.00%。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39,628.22平方米，价值1,614.15万元。车辆1辆，价值8.24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3,640.41万元，实际执行总额3,626.43万元；预算绩效评价项目16个，全年预算数1,454.12万元，全年执行数872.04万元。预算绩效管理取得的成效：对项目实施的跟踪检查工作，每月对项目实施情况和经费使用情况进行通报，对已实现预期绩效目标的项目进行汇总统计支付金额及支付率，对进度缓慢，预期绩效目标较差的项目，及时进行协调和提出相应推进措施，确保项目实施正常运行，达到预期绩效目标。发现的问题及原因：一是管理力量与专业能力不足，二是管理制度不健全，三是绩效评价及结果应用率低，有的项目选址与某公司获批国有建设用地重合，又协调办理建设用地面积1410平方米使用权转移手续，耽搁了建设时间。下一步改进措施：一是加强制度建设，二是加强管理制定详细的预算计划，建立项目资金的收入与支出台账，随时掌握资金的使用情况，根据需要随时进行调整。三是及时反馈绩效评价及结果。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中共吉木萨尔县委员会组织部</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580.15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312.33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312.33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3,137.91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3,215.65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3,209.75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104.35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7,656.12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7,280.82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7,252.86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7,656.12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7,280.82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7,252.86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全面贯彻党的二十大和二十届二中、三中全会精神，深入贯彻习近平总书记关于党的建设的重要思想，认真落实自治区、自治州和县党委工作部署，力争提高干部选拔任用水平，全面掌握干部工作实绩，力争职级率达85%以上，专业型干部占比达到45%以上，加强基层组织建设，高质量抓好机关、国企、学校、两新组织等各领域党建工作，“三新”党组织整体覆盖率达40%，依据《村集体经济组织流转土地规模化经营发展壮大新型农村集体经济实施方案》，进一步拓宽农村集体经济增收渠道，力争57个村集体经济收入全部达到10万元以上，力争全县村集体经济收入超过8000万元，打造20个百万级村集体经济示范村，2025年底村级债务全面清零，提高人才创新活力，提升人才价值效能，打造研究生社会实践点3个，打造企业人才工作室2个，保障人才发展和干部培训，立北庭故城数字化体验馆，打造铸牢主题课堂，依托北庭干部教育基地，承接县内外主体班次170期7500余人次。完成党员远程办教育、党代表活动、老干部活动、县直机关党建业务开展。完成干部人事档案数字化更新维护费，保障驻村办工作经费。完成村寄存组织活动场所和彩北社区提升项目建设、2025年度下派选调生到村工作任务等。</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3640.41万元，全年实际支出资金3626.43万元，预算执行率为99.62%，预算执行率主要完成任务内容如下：1.实际完成本单位58名在职人员工资、津贴、社保、医疗、住房公积金缴纳和本单位办公费、公务用车运行维护费、工会经费、党员远程办教育、党代表活动、老干部活动、县直机关党建业务、干部人事档案数字化更新维护、驻村办工作、村级组织活动场所和彩北社区提升项目、下派选调生到村工作任务等，提供了完成各项工作任务的基本保障；2.评选“五个好”标准化规范化党支部228个，占比43.79%，较上年度增加了5.97%。确定县级“五个好”标准化规范化党支部50个、推荐州级20个、推荐自治区级11个，“三有非公”经济领域党组织覆盖率79.59%，社会组织领域党组织覆盖率85.45%；3.党组织领办合作社与自主经营村办企业32家、党组织领办农牧民专业合作社13家，实现全县村集体经济总收入达1.02亿元，收入超过20万元的村达到48个，百万元以上的村达到24个，千万元以上的村达到2个；4.调整使用干部9批160人次，提拔重用、进一步使用和提高干部职级待遇37人次，职级率达85%以上，专业型干部占比达到45%，推动形成能上能下的良性循环；5.举办各类培训班次57期，培训干部人才3957人次，入选自治区“2+5”重点人才计划项目10个，同比增长150%；入选昌吉州2025年度“庭州英才”育才计划项目21个，同比增长31.25%，柔性引进专家人才50人次以上，北庭学研究院成功申报自治区博士后创新实践基地1个，与新疆师范大学民族学博士后科研流动站联合培养博士后1名，“千硕进昌”人才引进岗位37个，引进5名研究生，线下面试31人。</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提高干部选拔任用水平职级率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专业型干部占比率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“三新”党组织整体覆盖率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矛盾纠纷排查率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诉求化解率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开展干部培训班期数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&gt;=170期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打造百万级村集体经济示范村数量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全县村集体经济收入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吉木萨尔县委组织部2024年度工作总结及2025年工作计划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80.1</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2025年度下派选调生到村工作中央财政补助资金预算</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2025年5名下派选调生到村工作，通过宣传党的政策、国情调研、乡村治理、产业发展等工作，提升分析问题能力和解决问题的能力，达到促进经济发展、联系服务群众、推广科技文化，从而参与到村务管理，加强了基层组织建设。为其顺利开展工作给予安置费1.5万元、人身意外保险费0.5万元、培训费1.5万元、为民办实事经费2.52万元，使得选调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6.02万元，预算执行率100%，实际完成2025年5名下派选调生到村工作安置费、人身意外保险费、培训费、为民办实事经费、走访调研经费拨付。通过本项目的实施，加强履行岗位职责的业务水平，提升选调生准确把握农村基层工作面临的新情况新问题的能力，进一步夯实的理论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招录选调生到村工作人数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选调生培训合格率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工作经费覆盖率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计划支出安置费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计划支出保险费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计划支出培训费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计划支出为民办实事经费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基层工作能力提升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提升后备干部保障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选调生满意度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2025年自治区援疆干部医疗费的通知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2.64</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第十一批援疆干部提供良好的医疗服务保障，做好援疆干部医疗服务保障工作，充分提升援疆干部工作积极性，主动性。保障援疆干部的身体健康，促进闽疆两地交流发展。2025年计划完成结算全县23名援疆干部2025年度医疗费，其中：县医院2.8万元、中医医院4.1万元，医疗费每人报销上限不低于3000元/人。计划在2025年12月10日前完成，项目实施后，保障援疆干部的身体健康，争取受益援疆干部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4.87万元，预算执行率70.58%，实际完成结算县人民医院、县中医医院全县23名援疆干部2025年度医疗费，通过本项目实施，增强了援疆干部医疗卫生支出压力缓解能力，提升了援疆干部健康档案管理与医疗服务质效，促进了关心关爱援疆干部政策落地见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覆盖全县援疆干部人数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定点就医医院个数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医疗费缴纳保障率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援疆干部人才医药费保障月数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每位援疆干部每年医疗费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0.30万元/人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计划支付县医院医疗费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此项指标未完成，存在偏差，偏差率为56.42%，偏差原因为：实际完成情况较好，全覆盖保障了援疆干部的所有医疗费；下一年度改进措施：提高绩效编制能力。</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计划支付中医医院医疗费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此项指标未完成，存在偏差，偏差率为10.97%，偏差原因为：实际完成情况较好，全覆盖保障了援疆干部的所有医疗费；下一年度改进措施：提高绩效编制能力。</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专业技术援疆干部服务社会状况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保障援疆干部身心健康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受益援疆干部满意度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84.17分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2025年自治区财政供养离休人员医疗费用周转金补助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了保障离休人员身心健康，昌州财社[2025]65号-关于下达2025年自治区财政供养离休人员医疗费用周转金补助资金的通知下达资金0.8万元，用于支付医保局我县2名离休人员医疗费用，解决离休干部的后顾之忧，使他们安享晚年，努力达到离休干部95%满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0.8万元，预算执行率100%，实际完成支付2支付医保局我县2名离休人员医疗费用，解决离休干部的后顾之忧，使他们安享晚年。通过本项目的实施，增强了离休人员医疗待遇保障兜底能力，提升了离休人员医疗服务专业化水平，促进了基层离休人员医疗服务与医疗保障协同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离休干部人数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保障离休干部医疗费月数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医疗费结算率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按项目约定时间完成率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本次补助金额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解决离休干部后顾之忧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有效解决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离休干部满意度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2025年驻村办工作经费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障驻村办2名工作人员正常开展工作所需办公费3.5万元，相关宣传片制作费1.5万元。达到有效管理各村驻村工作，使得驻村工作为乡村振兴助力，更好地落实党和政府的强农惠农富农政策，为村民解决实际问题，推动农村经济发展和社会进步，争取使得驻村干部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4.17万元，预算执行率83.4%，实际完成驻村办2名工作人员正常开展工作所需办公费、业务费。通过本项目的实施，增强了驻村组织日常办公保障能力，提升了村级办公规范化、精细化水平，促进了基层治理效能预服务质效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驻村办工作人员数量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此项指标未完成，存在偏差，偏差率为50%，偏差原因：实际完成情况较好，驻村办增加干部1人，下一年度改进措施：继续保持。</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驻村工作开展完成率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驻村宣传片制作费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此项指标未完成，存在偏差，偏差率为100%，偏差原因为：根据业务需求，不需要制作驻村宣传片。；下一年度改进措施：提前做好项目预算计划，及时作出对应政策。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驻村办公经费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19.15%，偏差原因为：主要是结算了以前年度访惠聚接入大组工网（涉密）安装视频监控、防盗报警系统和大组工网络设备2022年尾款；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促进各级干部“访民情惠民生聚民心”活动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提升各驻村工作人员的凝聚力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驻村干部满意度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此项指标未完成，存在偏差，偏差率为5%，偏差原因：实际完成情况较好，驻村干部满意度高导致偏差，下一年度改进措施：提高绩效编制能力。</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74.74分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人才发展和干部培训专项资金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5.32</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365.72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围绕党的二十大和党的二十届三中全会关于新时代人才工作的重大部署和学习《干部教育培训工作条例》《全国干部教育培训规划（2023—2027年）》《自治区干部教育培训规划（2023—2027年）》，做好人才发展和党员干部培训工作。
一是坚持县级领导联系专家人才制度，兑现州、县两级突出贡献优秀人才薪资30.6万元，组织县级突出贡献优秀人才开展一次疆情研修6.6万元，并组织开展节日慰问和体检，营造尊重人才的良好氛围。
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
三是注重专业技术人才“传帮带”作用发挥，发挥州、县两级高层次人才（技能大师）领衔人带头作用，鼓励开展学科竞赛、交流、研发等，配套工作经费98万元，并组织互观互学活动1场0.6万元，多方位培育中青年骨干人才。
四是坚持理论武装头脑，多领域多层次赴疆内外举办中青年干部、新任职科级干部、科级领导干部轮训班、农牧民党员、村（社区）干部培训等近20期班次，花费260万元，提升专业素养和开拓见识。使得中青年干部对培训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资金365.72万元，预算执行率81.27%，本项目实际完成一是兑现州、县两级突出贡献优秀人才薪资30.6万元，组织县级突出贡献优秀人才开展一次疆情研修6.6万元，并组织开展节日慰问和体检，营造尊重人才的良好氛围。 二是做好“千硕进昌”人才引进、留用工作，赴高校开展人才引进政策宣讲差旅费2万元，组织引进研究生开展面试、联谊活动、培训、节假日走访慰问和做好人才公寓维修等工作23.1万元，并拍摄人才宣传片，用更好的舒心环境留住引进人才。 三是注重专业技术人才“传帮带”作用发挥，发挥州、县两级高层次人才（技能大师）领衔人带头作用，鼓励开展学科竞赛、交流、研发等，配套工作经费98万元，并组织互观互学活动1场0.6万元，多方位培育中青年骨干人才。 四是坚持理论武装头脑，多领域多层次赴疆内外举办中青年干部、新任职科级干部、科级领导干部轮训班、农牧民党员、村（社区）干部培训等近20期班次，花费260万元，提升专业素养和开拓见识。使得中青年干部对培训满意度达到95%。通过本项目的实施，增强了人才队伍建设预干部能力提升的支撑保障能力，提升了人才发展与培训的规范化、专业化水平，促进了人才队伍结构优化预良性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举办培训班次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此项指标未完成，存在偏差，偏差率为10%，偏差原因为：因客观原因，未举办新任职干部培训班；下一年度改进措施：提前做好项目预算计划，及时作出对应政策。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高层次人才引进数（人）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高层次人才工作室传帮带发挥率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干部培训合格率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按时支付突出贡献优秀人才薪资率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人才管理及培训费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=189.71万元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20.52%，偏差原因为：根据实际情况外出活动取消和未举办新任职干部培训班导致一部分费用结余，年终冲减了预算指标，将所结余的资金退回财政。；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干部培训费用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32.3%，偏差原因为：根据实际情况外出活动取消和未举办新任职干部培训班导致一部分费用结余，年终冲减了预算指标，将所结余的资金退回财政。；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提高医疗人才工作室服务社会能力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提升党员干部理论和专业水平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中青年干部培训学员满意度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78.78分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化解工信台账外企业账款2012-2017年基层政权文化阵地、2018年美丽乡村规划设计、2021年干部周转宿舍、2024年老干部活动功能设施</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207.66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吉县党财办【2025】5号-化解工信台账外企业账款207.66万元，按照程序合法合规支付2012年-2017年基层政权文化阵地建设及群众活动场所建设项目相关费用106.85万元、美丽乡村规划设计费52.2万元、2021年干部周转宿舍建设项目质保金24.2万元、新建老干部活动中心功能设施购置24.41万元结算支付，使得基层群众和老干部开展文化娱乐活动由场所保障，基层干部宿舍条件改善，安心工作，使得受益施工单位满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付资金207.66万元，预算执行率100%，实际完成支付2012年-2017年基层政权文化阵地建设及群众活动场所建设项目相关费用106.85万元、美丽乡村规划设计费52.2万元、2021年干部周转宿舍建设项目质保金24.2万元、新建老干部活动中心功能设施购置24.41万元结算支付。通过本项目的实施，使得基层群众和老干部开展文化娱乐活动有场所保障，基层干部宿舍条件改善，安心工作，促进了工信领域市场秩序规范与统筹保障功能，提升了老干部服务保障体系不断完善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此项指标未完成，存在偏差，偏差率为-50%，偏差原因为：数量指标涉及项目个数&gt;=16个，实际完成值24个，实际完成良好，下一年度改进措施为：提高绩效编制能力。</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项目结算完成率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支付工程欠款费用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增强中小企业市场活力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区内协作资金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举办阿合奇县特色产业乡村振兴专题培训班，完成2025年5月24日-5月30日，为期7天，以现场教学为主，重点学习乡村振兴、特色产业发展、小商品经济、农业农村现代化、发展壮大村集体经济等培训内容。人数40人，200元/人/天，机场接送1500元/趟，总金额59000元。有效促进两地交流、互帮互学，共同促进当地社会经济发展，使得培训学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5.9万元，预算执行率100%，实际完成举办阿合奇县特色产业乡村振兴专题培训班，培训学员40人。培训班按时完成，经费共计5.9万元。通过项目的实施，增强了区域内各板块协同发展的支撑保障能力，提升了资金规范管理与使用效能，促进了区内协作体系不断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培训班如期举办及时率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每人每天培训费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&lt;=200元/人/天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有效促进两地交流、互帮互学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提升培训人员业务能力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培训班学员满意度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县委管理干部慰问相关费用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领导干部本人及家庭成员出现生病、意外事故等特殊情况，组织部门应当给予干部及其家属精神上的慰藉，使其感受到组织的温暖，激发干部战胜困难的勇气，坚定他们继续为党的事业拼搏奋斗决心。按照相关文件要求，每次购买不超过300元的慰问品。</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0.22万元，预算执行率4.58%，实际完成了领导干部本人及家庭成员出现生病、意外事故等特殊情况，组织部门应当给予干部及其家属精神上的慰藉，使其感受到组织的温暖，激发干部战胜困难的勇气，坚定他们继续为党的事业拼搏奋斗决。通过本项目的实施，增强了领导干部工作的积极性和责任感，提升了领导干部的履职能力，促进了机关领导干部积极向上的良好氛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生病慰问覆盖率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生病慰问及时率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慰问品购买标准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=374.5元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此项指标未完成，存在偏差，偏差率为24.83%，偏差原因为：没有做好市场调查，导致出现预算偏差；下一年度改进措施：做好预算管理，加强预算要求。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激发干部担当作为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有效激发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此项指标未完成，存在偏差，偏差率为5.26%，偏差原因：实际完成情况较好，受益干部满意度高导致偏差，下一年度改进措施：提高绩效编制能力。</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85.03分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吉木萨尔县2017年基层政权建设新地乡新地村便民服务中心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计划投资697819.17元，用于修建新地乡新地村便民服务中心，计划2026年11月完成竣工验收、审计结算、工程款支付。使得基层群众有一个文化活动阵地，加强组织堡垒作用，使得广大群众满意。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20万元，预算执行率100%，实际完成支付新地乡新地村便民服务中心工程款，按照程序合法合规支付。通过本项目的实施，加强了基层组织建设，使得基层文化阵地起到了堡垒作用，使得受益村民和施工单位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建设便民服务中心个数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农民工工资保障率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工程进度款金额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加强基层文化阵地堡垒作用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此项指标未完成，存在偏差，偏差率为5%，偏差原因为：实际完成情况较好，受益村民满意度满意度高导致偏差；下一年度改进措施：提高绩效编制能力。</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受益施工单位满意度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此项指标未完成，存在偏差，偏差率为5%，偏差原因为：实际完成情况较好，受益施工单位满意度高导致偏差；下一年度改进措施：提高绩效编制能力。</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基层组织建设经费预算[第二批]昌吉州乡镇（街道）党（工）委副书记、组织委员能力素质提升培训班培训费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阜康、昌吉市、呼图壁县、玛纳斯县50名乡镇（街道）党（工）委副书记、组织委员的教育、管理和培训工作，根据实际发生的食宿、外出教学、车辆租赁、聘请教师、培训资料等费用5.81万元，与新疆丝路北庭培训中心有限责任公司进行核对结算，按时支付资金。提高乡镇（街道）党（工）委副书记、组织委员的履职能力素质、更好的服务群众，使得培训学员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5.81万元，预算执行率100%，实际完成支付阜康、昌吉市、呼图壁县、玛纳斯县50名乡镇（街道）党（工）委副书记、组织委员的教育、管理和培训工作，根据实际发生的食宿、外出教学、车辆租赁、聘请教师、培训资料等费用5.81万元。通过项目的实施，提高乡镇（街道）党（工）委副书记、组织委员的履职能力素质、更好的服务群众，促进了基层党组织建设提质增效、坚强有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培训学员人数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提高乡镇（街道）党（工）委副书记、组织委员的履职能力素质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基层组织建设补助“五个好”党支部建设经费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申报吉木萨尔县公安局特巡警大队党支部自治区“五个好”标准化规范化党支部，完成支付公安局昌州财行[2025]31号-关于拨付基层组织建设补助经费的通知补助基层党组织3万元，用于“五个好”标准化规范化党支部建设补助资金，达到基层党组织服务功能提升，“一支部一品牌、一党员一旗帜”的示范效应。</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资金3万元，预算执行率100%，本项目实际完成申报吉木萨尔县公安局特巡警大队党支部自治区“五个好”标准化规范化党支部，完成支付公安局昌州财行[2025]31号-关于拨付基层组织建设补助经费的通知补助基层党组织3万元。通过本项目的实施，提升基层组织应急处置效能，通过“师傅带徒弟”“轮岗实训”等方式，培养年轻民辅警成为业务骨干和党员先锋，促进基层党组织政治功能和组织功能持续强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补助党支部个数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自治区“五个好”标准化规范化党支部达标率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提升基层党组织服务功能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党员群众满意度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干部人事档案数字化更新维护费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全县科级领导干部及公务员干部人事档案合计1300本更新维护，达到干部人事档案规范化要求。预计购买设备6.6万元，电子档案更新维护费8.4万元。以此确保干部人事档案真实、准确、完整、规范，维护干部人事档案的严肃性和公信力，使得受益干部满意度达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截止2025年12月31日，本项目实际完成支付资金14.97万元，预算执行率99.8%，实际完成干部人事档案数字化第三方扫描工作。通过本项目的实施，增强了XX，提升了XX，促进了XX。</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购买复印件设备数量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维护档案数量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&gt;=1300本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数字化服务验收合格率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档案整理按时完成率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项目资金按照合同约定支付及时率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档案数字化更新维护费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此项指标未完成，存在偏差，偏差率为0.45%，偏差原因为：商家优惠300元；下一年度改进措施：加强预算管理。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保障干部人事档案准确、规范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维护干部人事档案的严肃性和公信力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此项指标未完成，存在偏差，偏差率为5%，偏差原因：实际完成情况较好，干部满意度高导致偏差，下一年度改进措施：提高绩效编制能力。</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99.91分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昌吉州北庭干部教育培训基地北庭故城数字体验馆建设项目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维吾尔自治区北庭干部教育培训基地依托北庭故城，充分发挥丝绸之路经济带核心区科教文化中心建设的资源和区位优势，购买数字化设备4套，制作2类相关影片，利用数字化技术建设北庭故城数字化展馆，将其打造为干部教育培训的创新平台，项目资金主要用于前期费47.5万元，数字化设备购置156.5万元，影片制作138万元，软件开发38万元，场地打造20万元。项目计划在2025年6月30日前完成，通过项目的实施，弘扬北庭历史文化，加深干部对中华民族共同体意识的领悟，提升干部教育培训质量，使领导干部满意度达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数字化设备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影片制作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影片制作符合率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影片制作费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数字化设备购置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软件开发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场地打造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弘扬北庭历史文化 提升干部教育培训质量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提升北庭干部教育基地培训水平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受益领导干部满意度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截至2025年12月31日，北庭干部教育培训中心领导干部积极与各方沟通商议，重新选址在北庭故城博物馆，重新制定科可研报告，重新进行了招投标，中标单位于2025年12月25日与我方签订了工程项目合同，所以该项目2025年未实施，资金当年未进行支付，进行了年终结转；下一年度改进措施：提前做好项目预算计划，及时作出对应政策。</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昌吉州吉木萨尔县2024年村级组织活动场所建设项目-北庭镇泉水地村新地乡小分子村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修建村级组织活动场所总面积700平方米主体工程，其中：北庭镇泉水地村350平方米，新地乡小分子村350平方米。按时完成竣工结算，其中北庭镇泉水地村结算31.57万元万元，新地乡小分子村结算31.58万元。确保建设期无重大安全事故发生。有效巩固农村基层政权。使得项目区受益群众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完成支付资金40.16万元，预算执行率63.59%，实际完成修建村级组织活动场所总面积700平方米主体工程，其中：北庭镇泉水地村350平方米，新地乡小分子村350平方米。已完工工程量质量验收合格率，其中北庭镇泉水地村支出20.08万元，新地乡小分子村支出20.08万元。通过项目的实施，增强了基层组织活动阵地承载保障能力，提升了基层组织活动开展的质量与实效，促进了基层组织凝聚力、战斗力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北庭镇泉水地村活动场地建设面积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=321.32平方米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91.81%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此项指标未完成，存在偏差，偏差率为8.19%，偏差原因：350平方米是依据发改委对可行性研究报告批复的估算值，321.32平方米是依据施工图的精准计算面积，下一年度改进措施：严格控制项目批复流程。</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新地乡小分子村活动场所建筑面积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=321.32平方米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91.81%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此项指标未完成，存在偏差，偏差率为8.19%，偏差原因：350平方米是依据发改委对可行性研究报告批复的估算值，321.32平方米是依据施工图的精准计算面积，下一年度改进措施：严格控制项目批复流程。</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北庭镇泉水地村审计结算额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此项指标未完成，存在偏差，偏差率为36.39%，偏差原因：审计结算报告已提交，财审中心还未出最终的定案表和审计报告，下一年度改进措施：尽早对接审计监督单位，按时出审计报告。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新地小分子村审计结算额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此项指标未完成，存在偏差，偏差率为36.42%，偏差原因：审计结算报告已提交，财审中心还未出最终的定案表和审计报告，下一年度改进措施：尽早对接审计监督单位，按时出审计报告。</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建设期无重大安全事故发生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巩固农村基层政权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有效巩固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有效巩固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68.59分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昌吉州吉木萨尔县2024年社区综合服务设施建设项目-五彩湾镇彩北社区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2025年12月10日前完成修建五彩湾镇彩北社区综合服务设施建设建筑面积1000平方米主体工程，按项目进度支付本年度资金104.08万元，其中：工程款95.08万元，质保金9万元。保障建设期不发生重大安全事故，顺利完成施工，改善社区基层组织基础设施条件，提升社区基层组织服务能力，争取使得彩北社区干部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59.36万元，资金执行率57.03%，实际完成修建五彩湾镇彩北社区综合服务设施建设建筑面积1000平方米主体工程。通过项目的实施，增强了社区服务阵地承载保障能力，提升了居民办事便捷度和服务体验度，促进了社区邻里和谐与文明社区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完成修建五彩湾镇彩北社区综合服务设施建筑面积。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100%，偏差原因未：按项目工程量完成进度支付工程款及前期费，剩余资金结转至2026年，下年度改进措施：及时跟进项目施工进度，督促监理公司履职尽责，按时完成工程验收、审计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100%，偏差原因未：按项目工程量完成进度支付工程款及前期费，剩余资金结转至2026年，下年度改进措施：及时跟进项目施工进度，督促监理公司履职尽责，按时完成工程验收、审计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验收后工程量金额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&lt;=95.08万元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47.03%，偏差原因未：按项目工程量完成进度支付工程款及前期费，剩余资金结转至2026年，下年度改进措施：及时跟进项目施工进度，督促监理公司履职尽责，按时完成工程验收、审计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质保金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建设期重大安全事故发生数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五彩湾镇彩北社区投入使用率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100%，偏差原因未：按项目工程量完成进度支付工程款及前期费，剩余资金结转至2026年，下年度改进措施：及时跟进项目施工进度，督促监理公司履职尽责，按时完成工程验收、审计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受益彩北社区干部居民满意度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53.00分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昌州财办建[2025]1号—关于下达新疆专项2025年第一批中央基建投资预算的通知（昌吉州吉木萨尔县2025年“五小”工程建设项目-老台乡）</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中共吉木萨尔县委员会组织部</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了进一步增强基层党组织的凝聚力和向心力，改善基层干部工作生活条件，提升基层党组织服务群众能力、激发基层干部扎根基层、干事创业的热情与活力，实施建设吉木萨尔县老台乡小文体活动室600平方米，按时开工，每平方米造价不超过2600元，使基层干部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资金133.38万元，预算执行率85.5%，本项目实际完成建设吉木萨尔县老台乡小文体活动室600平方米，按时开工。通过本项目的实施，增强基层党组织的凝聚力和向心力，改善基层干部工作生活条件，提升基层党组织服务群众能力、激发基层干部扎根基层、干事创业的热情与活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修建小文体活动室个数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老台乡小文体活动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五方验收合格率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工程进度审批达标率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建筑每平方米成本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&lt;=2600元/平方米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此项指标未完成，存在偏差，偏差率为15%，偏差原因为：本着节省原则，减少预算；下一年度改进措施：加强预算管理。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提高基层干部服务群众能力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基层干部群众满意度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88.88分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