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中共吉木萨尔县委员会办公室</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（1）负责全面了解掌握县经济与社会发展情况，为县委科学决策发挥参谋助手作用。</w:t>
      </w:r>
    </w:p>
    <w:p>
      <w:pPr>
        <w:spacing w:line="580" w:lineRule="exact"/>
        <w:ind w:firstLine="640"/>
        <w:jc w:val="both"/>
      </w:pPr>
      <w:r>
        <w:rPr>
          <w:rFonts w:ascii="仿宋_GB2312" w:hAnsi="仿宋_GB2312" w:eastAsia="仿宋_GB2312"/>
          <w:sz w:val="32"/>
        </w:rPr>
        <w:t>（2）负责县委日常工作的综合协调。</w:t>
      </w:r>
    </w:p>
    <w:p>
      <w:pPr>
        <w:spacing w:line="580" w:lineRule="exact"/>
        <w:ind w:firstLine="640"/>
        <w:jc w:val="both"/>
      </w:pPr>
      <w:r>
        <w:rPr>
          <w:rFonts w:ascii="仿宋_GB2312" w:hAnsi="仿宋_GB2312" w:eastAsia="仿宋_GB2312"/>
          <w:sz w:val="32"/>
        </w:rPr>
        <w:t>（3）负责县委的信息调研工作。</w:t>
      </w:r>
    </w:p>
    <w:p>
      <w:pPr>
        <w:spacing w:line="580" w:lineRule="exact"/>
        <w:ind w:firstLine="640"/>
        <w:jc w:val="both"/>
      </w:pPr>
      <w:r>
        <w:rPr>
          <w:rFonts w:ascii="仿宋_GB2312" w:hAnsi="仿宋_GB2312" w:eastAsia="仿宋_GB2312"/>
          <w:sz w:val="32"/>
        </w:rPr>
        <w:t>（4）负责县委各种会议的会务工作和县委领导参加重大活动的组织安排。</w:t>
      </w:r>
    </w:p>
    <w:p>
      <w:pPr>
        <w:spacing w:line="580" w:lineRule="exact"/>
        <w:ind w:firstLine="640"/>
        <w:jc w:val="both"/>
      </w:pPr>
      <w:r>
        <w:rPr>
          <w:rFonts w:ascii="仿宋_GB2312" w:hAnsi="仿宋_GB2312" w:eastAsia="仿宋_GB2312"/>
          <w:sz w:val="32"/>
        </w:rPr>
        <w:t>（5）负责县委办公室文件、文稿的起草、修改、校对、印发和日常文书处理工作等。</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中共吉木萨尔县委员会办公室无下属预算单位。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2025年度收入总计1,358.30万元，</w:t>
      </w:r>
      <w:r>
        <w:rPr>
          <w:rFonts w:ascii="仿宋_GB2312" w:hAnsi="仿宋_GB2312" w:eastAsia="仿宋_GB2312"/>
          <w:b w:val="0"/>
          <w:sz w:val="32"/>
        </w:rPr>
        <w:t>其中：本年收入合计1,358.06万元，使用非财政拨款结余（含专用结余）0.00万元，年初结转和结余0.24万元。</w:t>
      </w:r>
    </w:p>
    <w:p>
      <w:pPr>
        <w:spacing w:line="580" w:lineRule="exact"/>
        <w:ind w:firstLine="640"/>
        <w:jc w:val="both"/>
      </w:pPr>
      <w:r>
        <w:rPr>
          <w:rFonts w:ascii="仿宋_GB2312" w:hAnsi="仿宋_GB2312" w:eastAsia="仿宋_GB2312"/>
          <w:b/>
          <w:sz w:val="32"/>
        </w:rPr>
        <w:t>2025年度支出总计1,358.30万元，</w:t>
      </w:r>
      <w:r>
        <w:rPr>
          <w:rFonts w:ascii="仿宋_GB2312" w:hAnsi="仿宋_GB2312" w:eastAsia="仿宋_GB2312"/>
          <w:b w:val="0"/>
          <w:sz w:val="32"/>
        </w:rPr>
        <w:t>其中：本年支出合计1,358.05万元，结余分配0.00万元，年末结转和结余0.25万元。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增加298.31万元，增长28.14%，主要原因是：本年在职人员增加，在职人员工资调增、社保、公积金基数调增，人员经费增加；增加项目支出。</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本年收入1,358.06万元，</w:t>
      </w:r>
      <w:r>
        <w:rPr>
          <w:rFonts w:ascii="仿宋_GB2312" w:hAnsi="仿宋_GB2312" w:eastAsia="仿宋_GB2312"/>
          <w:b w:val="0"/>
          <w:sz w:val="32"/>
        </w:rPr>
        <w:t>其中：财政拨款收入1,358.04万元，占100.00%；上级补助收入0.00万元，占0.00%；事业收入0.00万元，占0.00%；经营收入0.00万元，占0.00%；附属单位上缴收入0.00万元，占0.00%；其他收入0.02万元，占0.001%。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本年支出1,358.05万元，</w:t>
      </w:r>
      <w:r>
        <w:rPr>
          <w:rFonts w:ascii="仿宋_GB2312" w:hAnsi="仿宋_GB2312" w:eastAsia="仿宋_GB2312"/>
          <w:b w:val="0"/>
          <w:sz w:val="32"/>
        </w:rPr>
        <w:t>其中：基本支出1,127.98万元，占83.06%；项目支出230.07万元，占16.94%；上缴上级支出0.00万元，占0.00%；经营支出0.00万元，占0.00%；对附属单位补助支出0.00万元，占0.00%。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2025年度财政拨款收入总计1,358.04万元，</w:t>
      </w:r>
      <w:r>
        <w:rPr>
          <w:rFonts w:ascii="仿宋_GB2312" w:hAnsi="仿宋_GB2312" w:eastAsia="仿宋_GB2312"/>
          <w:b w:val="0"/>
          <w:sz w:val="32"/>
        </w:rPr>
        <w:t>其中：年初财政拨款结转和结余0.00万元，本年财政拨款收入1,358.04万元。</w:t>
      </w:r>
      <w:r>
        <w:rPr>
          <w:rFonts w:ascii="仿宋_GB2312" w:hAnsi="仿宋_GB2312" w:eastAsia="仿宋_GB2312"/>
          <w:b/>
          <w:sz w:val="32"/>
        </w:rPr>
        <w:t>财政拨款支出总计1,358.04万元，</w:t>
      </w:r>
      <w:r>
        <w:rPr>
          <w:rFonts w:ascii="仿宋_GB2312" w:hAnsi="仿宋_GB2312" w:eastAsia="仿宋_GB2312"/>
          <w:b w:val="0"/>
          <w:sz w:val="32"/>
        </w:rPr>
        <w:t>其中：年末财政拨款结转和结余0.00万元，本年财政拨款支出1,358.04万元。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增加301.86万元，增长28.58%，主要原因是：本年在职人员增加，人员工资调增、社保、公积金基数调增；新增项目支出。</w:t>
      </w:r>
      <w:r>
        <w:rPr>
          <w:rFonts w:ascii="仿宋_GB2312" w:hAnsi="仿宋_GB2312" w:eastAsia="仿宋_GB2312"/>
          <w:b/>
          <w:sz w:val="32"/>
        </w:rPr>
        <w:t>与年初预算相比，</w:t>
      </w:r>
      <w:r>
        <w:rPr>
          <w:rFonts w:ascii="仿宋_GB2312" w:hAnsi="仿宋_GB2312" w:eastAsia="仿宋_GB2312"/>
          <w:b w:val="0"/>
          <w:sz w:val="32"/>
        </w:rPr>
        <w:t>年初预算数1,052.34万元，决算数1,358.04万元，预决算差异率29.05%，主要原因是：年中追加人员经费、项目支出。</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县委高效运转、统筹协调、办文、办会、督办保障等重点支出，体现在有关支出科目中。</w:t>
      </w:r>
    </w:p>
    <w:p>
      <w:pPr>
        <w:spacing w:line="580" w:lineRule="exact"/>
        <w:ind w:firstLine="640"/>
        <w:jc w:val="both"/>
      </w:pPr>
      <w:r>
        <w:rPr>
          <w:rFonts w:ascii="仿宋_GB2312" w:hAnsi="仿宋_GB2312" w:eastAsia="仿宋_GB2312"/>
          <w:b w:val="0"/>
          <w:sz w:val="32"/>
        </w:rPr>
        <w:t>按照支出功能分类，一般公共服务支出（类）党委办公厅（室）及相关机构事务（款）行政运行（项）的支出占本年财政拨款支出总额的比重最高，2025年度决算数为635.25万元，占比46.78%，主要用于干部职工工资福利、医疗保险、年终绩效奖等人员保障支出；公务用车运维燃油、信息宣传，保障办文、办会、督查、机要等核心职能落地。。</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2025年度一般公共预算财政拨款支出1,358.04万元，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增加301.86万元，增长28.58%，主要原因是：本年在职人员增加，人员工资调增、社保、公积金基数调增；增加项目支出。</w:t>
      </w:r>
      <w:r>
        <w:rPr>
          <w:rFonts w:ascii="仿宋_GB2312" w:hAnsi="仿宋_GB2312" w:eastAsia="仿宋_GB2312"/>
          <w:b/>
          <w:sz w:val="32"/>
        </w:rPr>
        <w:t>与年初预算相比，</w:t>
      </w:r>
      <w:r>
        <w:rPr>
          <w:rFonts w:ascii="仿宋_GB2312" w:hAnsi="仿宋_GB2312" w:eastAsia="仿宋_GB2312"/>
          <w:b w:val="0"/>
          <w:sz w:val="32"/>
        </w:rPr>
        <w:t>年初预算数1,052.34万元，决算数1,358.04万元，预决算差异率29.05%，主要原因是：在职人员增加，人员工资调增、社保、公积金基数调增，年中追加了人员经费；年中追加了项目经费。</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1.一般公共服务支出（类）839.55万元，占61.82%。</w:t>
      </w:r>
    </w:p>
    <w:p>
      <w:pPr>
        <w:spacing w:line="580" w:lineRule="exact"/>
        <w:ind w:firstLine="640"/>
        <w:jc w:val="both"/>
      </w:pPr>
      <w:r>
        <w:rPr>
          <w:rFonts w:ascii="仿宋_GB2312" w:hAnsi="仿宋_GB2312" w:eastAsia="仿宋_GB2312"/>
          <w:b w:val="0"/>
          <w:sz w:val="32"/>
        </w:rPr>
        <w:t>2.社会保障和就业支出（类）163.57万元，占12.04%。</w:t>
      </w:r>
    </w:p>
    <w:p>
      <w:pPr>
        <w:spacing w:line="580" w:lineRule="exact"/>
        <w:ind w:firstLine="640"/>
        <w:jc w:val="both"/>
      </w:pPr>
      <w:r>
        <w:rPr>
          <w:rFonts w:ascii="仿宋_GB2312" w:hAnsi="仿宋_GB2312" w:eastAsia="仿宋_GB2312"/>
          <w:b w:val="0"/>
          <w:sz w:val="32"/>
        </w:rPr>
        <w:t>3.卫生健康支出（类）64.38万元，占4.74%。</w:t>
      </w:r>
    </w:p>
    <w:p>
      <w:pPr>
        <w:spacing w:line="580" w:lineRule="exact"/>
        <w:ind w:firstLine="640"/>
        <w:jc w:val="both"/>
      </w:pPr>
      <w:r>
        <w:rPr>
          <w:rFonts w:ascii="仿宋_GB2312" w:hAnsi="仿宋_GB2312" w:eastAsia="仿宋_GB2312"/>
          <w:b w:val="0"/>
          <w:sz w:val="32"/>
        </w:rPr>
        <w:t>4.资源勘探工业信息等支出（类）230.07万元，占16.94%。</w:t>
      </w:r>
    </w:p>
    <w:p>
      <w:pPr>
        <w:spacing w:line="580" w:lineRule="exact"/>
        <w:ind w:firstLine="640"/>
        <w:jc w:val="both"/>
      </w:pPr>
      <w:r>
        <w:rPr>
          <w:rFonts w:ascii="仿宋_GB2312" w:hAnsi="仿宋_GB2312" w:eastAsia="仿宋_GB2312"/>
          <w:b w:val="0"/>
          <w:sz w:val="32"/>
        </w:rPr>
        <w:t>5.住房保障支出（类）60.47万元，占4.45%。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党委办公厅（室）及相关机构事务（款）行政运行（项）：支出决算数为635.25万元，比上年决算增加18.52万元，增长3.00%，主要原因是：在职人员增加，人员工资调增、社保、公积金基数调增，年中追加了人员经费。</w:t>
      </w:r>
    </w:p>
    <w:p>
      <w:pPr>
        <w:spacing w:line="580" w:lineRule="exact"/>
        <w:ind w:firstLine="640"/>
        <w:jc w:val="both"/>
      </w:pPr>
      <w:r>
        <w:rPr>
          <w:rFonts w:ascii="仿宋_GB2312" w:hAnsi="仿宋_GB2312" w:eastAsia="仿宋_GB2312"/>
          <w:b w:val="0"/>
          <w:sz w:val="32"/>
        </w:rPr>
        <w:t>2.一般公共服务支出（类）党委办公厅（室）及相关机构事务（款）事业运行（项）：支出决算数为204.30万元，比上年决算增加6.12万元，增长3.09%，主要原因是：在职人员增加，人员工资调增、社保、公积金基数调增，年中追加了人员经费。</w:t>
      </w:r>
    </w:p>
    <w:p>
      <w:pPr>
        <w:spacing w:line="580" w:lineRule="exact"/>
        <w:ind w:firstLine="640"/>
        <w:jc w:val="both"/>
      </w:pPr>
      <w:r>
        <w:rPr>
          <w:rFonts w:ascii="仿宋_GB2312" w:hAnsi="仿宋_GB2312" w:eastAsia="仿宋_GB2312"/>
          <w:b w:val="0"/>
          <w:sz w:val="32"/>
        </w:rPr>
        <w:t>3.一般公共服务支出（类）党委办公厅（室）及相关机构事务（款）其他党委办公厅（室）及相关机构事务支出（项）：支出决算数为0.00万元，比上年决算减少6.63万元，下降100.00%，主要原因是：本年减少专通局平行会场3%质保金支出。</w:t>
      </w:r>
    </w:p>
    <w:p>
      <w:pPr>
        <w:spacing w:line="580" w:lineRule="exact"/>
        <w:ind w:firstLine="640"/>
        <w:jc w:val="both"/>
      </w:pPr>
      <w:r>
        <w:rPr>
          <w:rFonts w:ascii="仿宋_GB2312" w:hAnsi="仿宋_GB2312" w:eastAsia="仿宋_GB2312"/>
          <w:b w:val="0"/>
          <w:sz w:val="32"/>
        </w:rPr>
        <w:t>4.一般公共服务支出（类）组织事务（款）其他组织事务支出（项）：支出决算数为0.00万元，比上年决算减少1.82万元，下降100.00%，主要原因是：本年减少综合档案馆室内装修项目款支出。</w:t>
      </w:r>
    </w:p>
    <w:p>
      <w:pPr>
        <w:spacing w:line="580" w:lineRule="exact"/>
        <w:ind w:firstLine="640"/>
        <w:jc w:val="both"/>
      </w:pPr>
      <w:r>
        <w:rPr>
          <w:rFonts w:ascii="仿宋_GB2312" w:hAnsi="仿宋_GB2312" w:eastAsia="仿宋_GB2312"/>
          <w:b w:val="0"/>
          <w:sz w:val="32"/>
        </w:rPr>
        <w:t>5.科学技术支出（类）科技条件与服务（款）其他科技条件与服务支出（项）：支出决算数为0.00万元，比上年决算减少3.00万元，下降100.00%，主要原因是：本年减少设备购置款支出。</w:t>
      </w:r>
    </w:p>
    <w:p>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6.社会保障和就业支出（类）行政事业单位养老支出（款）行政单位离退休（项）：支出决算数为18.48万元，比上年决算增加4.28万元，增长30.14%，主要原因是：本年增加退休人员基础绩效奖，退休费支出增加。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79.38万元，比上年决算增加2.91万元，增长3.81%，主要原因是：在职人员增加，人员工资调增、社保基数调增等原因，导致基本养老保险缴费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65.71万元，比上年决算增加26.25万元，增长66.52%，主要原因是：在职人员增加，人员工资调增、职业年金基数调增等原因，导致职业年金缴费增加。</w:t>
      </w:r>
    </w:p>
    <w:p>
      <w:pPr>
        <w:spacing w:line="580" w:lineRule="exact"/>
        <w:ind w:firstLine="640"/>
        <w:jc w:val="both"/>
      </w:pPr>
      <w:r>
        <w:rPr>
          <w:rFonts w:ascii="仿宋_GB2312" w:hAnsi="仿宋_GB2312" w:eastAsia="仿宋_GB2312"/>
          <w:b w:val="0"/>
          <w:sz w:val="32"/>
        </w:rPr>
        <w:t>9.卫生健康支出（类）行政事业单位医疗（款）行政单位医疗（项）：支出决算数为30.73万元，比上年决算增加3.92万元，增长14.62%，主要原因是：在职人员增加，人员工资调增、医疗保险基数调增等原因，导致医疗保险缴费增加。</w:t>
      </w:r>
    </w:p>
    <w:p>
      <w:pPr>
        <w:spacing w:line="580" w:lineRule="exact"/>
        <w:ind w:firstLine="640"/>
        <w:jc w:val="both"/>
      </w:pPr>
      <w:r>
        <w:rPr>
          <w:rFonts w:ascii="仿宋_GB2312" w:hAnsi="仿宋_GB2312" w:eastAsia="仿宋_GB2312"/>
          <w:b w:val="0"/>
          <w:sz w:val="32"/>
        </w:rPr>
        <w:t>10.卫生健康支出（类）行政事业单位医疗（款）事业单位医疗（项）：支出决算数为15.15万元，比上年决算增加2.47万元，增长19.48%，主要原因是：在职人员增加，人员工资调增、医疗保险基数调增等原因，导致医疗保险缴费增加。</w:t>
      </w:r>
    </w:p>
    <w:p>
      <w:pPr>
        <w:spacing w:line="580" w:lineRule="exact"/>
        <w:ind w:firstLine="640"/>
        <w:jc w:val="both"/>
      </w:pPr>
      <w:r>
        <w:rPr>
          <w:rFonts w:ascii="仿宋_GB2312" w:hAnsi="仿宋_GB2312" w:eastAsia="仿宋_GB2312"/>
          <w:b w:val="0"/>
          <w:sz w:val="32"/>
        </w:rPr>
        <w:t>11.卫生健康支出（类）行政事业单位医疗（款）公务员医疗补助（项）：支出决算数为18.50万元，比上年决算增加16.23万元，增长714.98%，主要原因是：在职人员增加，人员工资调增、公务医疗补助基数调增等原因，导致公务用医疗补助缴费增加。</w:t>
      </w:r>
    </w:p>
    <w:p>
      <w:pPr>
        <w:spacing w:line="580" w:lineRule="exact"/>
        <w:ind w:firstLine="640"/>
        <w:jc w:val="both"/>
      </w:pPr>
      <w:r>
        <w:rPr>
          <w:rFonts w:ascii="仿宋_GB2312" w:hAnsi="仿宋_GB2312" w:eastAsia="仿宋_GB2312"/>
          <w:b w:val="0"/>
          <w:sz w:val="32"/>
        </w:rPr>
        <w:t>12.资源勘探工业信息等支出（类）制造业（款）通信设备、计算机及其他电子设备制造业（项）：支出决算数为230.07万元，比上年决算增加230.07万元，增长100.00%，主要原因是：本年增加项目支出。</w:t>
      </w:r>
    </w:p>
    <w:p>
      <w:pPr>
        <w:spacing w:line="580" w:lineRule="exact"/>
        <w:ind w:firstLine="640"/>
        <w:jc w:val="both"/>
      </w:pPr>
      <w:r>
        <w:rPr>
          <w:rFonts w:ascii="仿宋_GB2312" w:hAnsi="仿宋_GB2312" w:eastAsia="仿宋_GB2312"/>
          <w:b w:val="0"/>
          <w:sz w:val="32"/>
        </w:rPr>
        <w:t>13.住房保障支出（类）住房改革支出（款）住房公积金（项）：支出决算数为60.47万元，比上年决算增加2.53万元，增长4.37%，主要原因是：在职人员增加，人员工资调增、住房公积金基数调增等原因，导致住房公积金缴费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2025年度一般公共预算财政拨款基本支出1,127.97万元，其中：</w:t>
      </w:r>
      <w:r>
        <w:rPr>
          <w:rFonts w:ascii="仿宋_GB2312" w:hAnsi="仿宋_GB2312" w:eastAsia="仿宋_GB2312"/>
          <w:b/>
          <w:sz w:val="32"/>
        </w:rPr>
        <w:t>人员经费863.97万元，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其他对个人和家庭的补助。</w:t>
      </w:r>
    </w:p>
    <w:p>
      <w:pPr>
        <w:spacing w:line="580" w:lineRule="exact"/>
        <w:ind w:firstLine="640"/>
        <w:jc w:val="both"/>
      </w:pPr>
      <w:r>
        <w:rPr>
          <w:rFonts w:ascii="仿宋_GB2312" w:hAnsi="仿宋_GB2312" w:eastAsia="仿宋_GB2312"/>
          <w:b/>
          <w:sz w:val="32"/>
        </w:rPr>
        <w:t>公用经费264.00万元，</w:t>
      </w:r>
      <w:r>
        <w:rPr>
          <w:rFonts w:ascii="仿宋_GB2312" w:hAnsi="仿宋_GB2312" w:eastAsia="仿宋_GB2312"/>
          <w:b w:val="0"/>
          <w:sz w:val="32"/>
        </w:rPr>
        <w:t>包括：办公费、印刷费、邮电费、差旅费、维修（护）费、工会经费、公务用车运行维护费、其他交通费用、其他商品和服务支出、办公设备购置。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2025年度财政拨款“三公”经费支出24.00万元，</w:t>
      </w:r>
      <w:r>
        <w:rPr>
          <w:rFonts w:ascii="仿宋_GB2312" w:hAnsi="仿宋_GB2312" w:eastAsia="仿宋_GB2312"/>
          <w:b w:val="0"/>
          <w:sz w:val="32"/>
        </w:rPr>
        <w:t>比上年减少0.23万元，下降0.95%，主要原因是：严格落实中央八项规定精神，厉行节约，本年减少公务用车运行维护费。</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公务用车购置及运行维护费支出24.00万元，占100.00%，比上年增加0.00万元，增长0.00%，主要原因是：本单位公务用车购置及运行维护费与上年一致无变化。</w:t>
      </w:r>
      <w:r>
        <w:rPr>
          <w:rFonts w:ascii="仿宋_GB2312" w:hAnsi="仿宋_GB2312" w:eastAsia="仿宋_GB2312"/>
          <w:b w:val="0"/>
          <w:sz w:val="32"/>
        </w:rPr>
        <w:t>公务接待费支出0.00万元，占0.00%，比上年减少0.23万元，下降100.00%，主要原因是：本年严格执行中央八项规定，厉行节约，无公务接待费支出。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24.00万元，其中：公务用车购置费0.00万元，公务用车运行维护费24.00万元。公务用车运行维护费开支内容包括公务用车燃油、保险、维修、保养、公务车充电费。公务用车购置数0辆，公务用车保有量6辆。国有资产占用情况中固定资产车辆6辆，与公务用车保有量差异原因是：本单位公务用车保有量与固定资产车辆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24.00万元，决算数24.00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24.00万元，决算数24.00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中共吉木萨尔县委员会办公室（行政单位和参照公务员法管理事业单位）机关运行经费支出264.00万元，比上年减少0.84万元，下降0.32%，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2025年度政府采购支出总额27.51万元，其中：政府采购货物支出14.28万元、政府采购工程支出0.00万元、政府采购服务支出13.23万元。</w:t>
      </w:r>
    </w:p>
    <w:p>
      <w:pPr>
        <w:spacing w:line="580" w:lineRule="exact"/>
        <w:ind w:firstLine="640"/>
        <w:jc w:val="both"/>
      </w:pPr>
      <w:r>
        <w:rPr>
          <w:rFonts w:ascii="仿宋_GB2312" w:hAnsi="仿宋_GB2312" w:eastAsia="仿宋_GB2312"/>
          <w:b w:val="0"/>
          <w:sz w:val="32"/>
        </w:rPr>
        <w:t>授予中小企业合同金额18.25万元，占政府采购支出总额的66.34%，其中：授予小微企业合同金额18.12万元，占政府采购支出总额的65.87%。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4,316.00平方米，价值22.72万元。车辆6辆，价值250.27万元，其中：副部（省）级及以上领导用车0辆、主要负责人用车0辆、机要通信用车0辆、应急保障用车0辆、执法执勤用车0辆、特种专业技术用车0辆、离退休干部服务用车0辆、其他用车6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1,358.30万元，实际执行总额1,358.05万元；预算绩效评价项目0个，全年预算数0.00万元，全年执行数0.00万元。预算绩效管理取得的成效：在预算绩效管理中，一方面通过精准规划与动态监管，确保资金流向与使用契合工作需求，实现资金高效配置；另一方面，严格遵循工作规范及相关文件要求，对资金用途进行严格把关，确保了资金的专款专用，助力各项工作有序开展。发现的问题及原因：一是预算执行进度均衡性不足；二是公用经费动态跟踪不够细化。下一步改进措施：一是强化预算资金支出进度全周期管理；健全常态化预算资金监管机制。具体附整体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中共吉木萨尔县委员会办公室</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230.07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230.07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1,052.34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1,128.23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1,127.98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139.73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2,384.14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2,716.60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2,716.10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2,384.14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2,716.60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2,716.10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为保障县委重大决策、重要工作部署贯彻执行和落实，全面保障县委日常工作正常有序运转。切实实现县委办参与政务、处理事务、履行服务三大职能。全力做好县委领导后勤保障，按时完成日常工作的综合协调，与县委各议事协调机构的协调工作，完成会议保障不少于100场次；县委、县委办公室文件文稿的起草、修改、审核和制发、立卷、清理和销毁等工作，完成公文办理数量不少于1000件；中央、自治区党委、地委、县委文件和县有关要害部门密码、密码文件、信件的接收、传递工作，完成信息报送数量不少于100条；县委和县委办公室有关会议和文件材料的翻译工作；县委领导同志的公务活动安排，统筹协调副县级以上领导同志进行公务活动的接待服务；县委机关的安全保卫、后勤保障的协调服务；督促检查和县委文件、县委领导同志批示指示的催办落实工作等。计划组织党员活动不少于12次，完成全民国家安全教育宣传日宣传次数1次，完成县委重大决策部署及领导批示落实督办件数不少于500件。围绕县委中心工作，服从服务大局，聚焦主业主责，依法履职，善始善终。</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县委办全年预算数为1358.30万元，全年实际支出资金1358.05万元，预算执行率为99.98%，本年度，县委办公室紧扣县委中心工作，聚焦主业主责，依法履职尽责，圆满完成全年各项既定任务。全年累计完成会议保障368场会议、12场重大活动，实现重大保障“零事故”，接收流转中央、区州及县直单位来文1200余件，流转财经委文件720件，均无差错；围绕经济发展、项目进展、招商引资、民生实事、社会关注热点等主题向州党办上报各类信息180余条，接收州党办下发的《昌吉工作动态》刊物32期，其中上稿15期；全面聚焦总体国家安全观工作，根据区州党委工作安排，组织开展集中宣传活动、主题党日等12次，发放《中华人民共和国国家安全法》《中华人民共和国网络安全法》等普法宣传单、宣传品2万余件（册），受益达25000余人次；对全年149项任务目标进行了细化分解，明确责任领导、落实部门和目标任务。县委重要会议和主要领导批示文件安排重点工作列入督办共计890件。</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管理效率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效率指标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完成县委领导服务后勤保障率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县委办2024年工作总结2025年工作计划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完成会议保障场次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&gt;=100场次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县委办2024年工作总结2025年工作计划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=368场次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完成信息报送数量</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&gt;=100条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县委办2024年工作总结2025年工作计划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=180条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保障党员活动开展次数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县委办2024年工作总结2025年工作计划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开展国家安全教育日教育宣传次数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县委办2024年工作总结2025年工作计划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公文办理数量</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&gt;=1000件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县委办2024年工作总结2025年工作计划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=1200件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重大决策部署及领导批示落实督办件数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&gt;=500件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县委办2024年工作总结2025年工作计划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=810件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本年度本单位整体绩效自评表不予公开。</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footerReference r:id="rId3" w:type="default"/>
      <w:pgSz w:w="11906" w:h="16838"/>
      <w:pgMar w:top="2098" w:right="1531" w:bottom="1985"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