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E62B76">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22667582">
      <w:pPr>
        <w:spacing w:line="540" w:lineRule="exact"/>
        <w:jc w:val="center"/>
        <w:rPr>
          <w:rFonts w:ascii="华文中宋" w:hAnsi="华文中宋" w:eastAsia="华文中宋" w:cs="宋体"/>
          <w:b/>
          <w:kern w:val="0"/>
          <w:sz w:val="52"/>
          <w:szCs w:val="52"/>
        </w:rPr>
      </w:pPr>
    </w:p>
    <w:p w14:paraId="3CE476EC">
      <w:pPr>
        <w:spacing w:line="540" w:lineRule="exact"/>
        <w:jc w:val="center"/>
        <w:rPr>
          <w:rFonts w:ascii="华文中宋" w:hAnsi="华文中宋" w:eastAsia="华文中宋" w:cs="宋体"/>
          <w:b/>
          <w:kern w:val="0"/>
          <w:sz w:val="52"/>
          <w:szCs w:val="52"/>
        </w:rPr>
      </w:pPr>
    </w:p>
    <w:p w14:paraId="1F9D6609">
      <w:pPr>
        <w:spacing w:line="540" w:lineRule="exact"/>
        <w:jc w:val="center"/>
        <w:rPr>
          <w:rFonts w:ascii="华文中宋" w:hAnsi="华文中宋" w:eastAsia="华文中宋" w:cs="宋体"/>
          <w:b/>
          <w:kern w:val="0"/>
          <w:sz w:val="52"/>
          <w:szCs w:val="52"/>
        </w:rPr>
      </w:pPr>
    </w:p>
    <w:p w14:paraId="7887001C">
      <w:pPr>
        <w:spacing w:line="540" w:lineRule="exact"/>
        <w:jc w:val="center"/>
        <w:rPr>
          <w:rFonts w:ascii="华文中宋" w:hAnsi="华文中宋" w:eastAsia="华文中宋" w:cs="宋体"/>
          <w:b/>
          <w:kern w:val="0"/>
          <w:sz w:val="52"/>
          <w:szCs w:val="52"/>
        </w:rPr>
      </w:pPr>
    </w:p>
    <w:p w14:paraId="5BBF5EE4">
      <w:pPr>
        <w:spacing w:line="540" w:lineRule="exact"/>
        <w:jc w:val="center"/>
        <w:rPr>
          <w:rFonts w:ascii="华文中宋" w:hAnsi="华文中宋" w:eastAsia="华文中宋" w:cs="宋体"/>
          <w:b/>
          <w:kern w:val="0"/>
          <w:sz w:val="52"/>
          <w:szCs w:val="52"/>
        </w:rPr>
      </w:pPr>
    </w:p>
    <w:p w14:paraId="249499DC">
      <w:pPr>
        <w:spacing w:line="540" w:lineRule="exact"/>
        <w:jc w:val="center"/>
        <w:rPr>
          <w:rFonts w:ascii="华文中宋" w:hAnsi="华文中宋" w:eastAsia="华文中宋" w:cs="宋体"/>
          <w:b/>
          <w:kern w:val="0"/>
          <w:sz w:val="52"/>
          <w:szCs w:val="52"/>
        </w:rPr>
      </w:pPr>
    </w:p>
    <w:p w14:paraId="33A0FDB7">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w:t>
      </w:r>
      <w:bookmarkStart w:id="0" w:name="_GoBack"/>
      <w:bookmarkEnd w:id="0"/>
      <w:r>
        <w:rPr>
          <w:rFonts w:hint="eastAsia" w:ascii="方正小标宋_GBK" w:hAnsi="华文中宋" w:eastAsia="方正小标宋_GBK" w:cs="宋体"/>
          <w:b/>
          <w:kern w:val="0"/>
          <w:sz w:val="48"/>
          <w:szCs w:val="48"/>
        </w:rPr>
        <w:t>效自评报告</w:t>
      </w:r>
    </w:p>
    <w:p w14:paraId="681E9E92">
      <w:pPr>
        <w:spacing w:line="540" w:lineRule="exact"/>
        <w:jc w:val="center"/>
        <w:rPr>
          <w:rFonts w:ascii="华文中宋" w:hAnsi="华文中宋" w:eastAsia="华文中宋" w:cs="宋体"/>
          <w:b/>
          <w:kern w:val="0"/>
          <w:sz w:val="52"/>
          <w:szCs w:val="52"/>
        </w:rPr>
      </w:pPr>
    </w:p>
    <w:p w14:paraId="42B7CBB0">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2FADCE90">
      <w:pPr>
        <w:spacing w:line="540" w:lineRule="exact"/>
        <w:jc w:val="center"/>
        <w:rPr>
          <w:rFonts w:hAnsi="宋体" w:eastAsia="仿宋_GB2312" w:cs="宋体"/>
          <w:kern w:val="0"/>
          <w:sz w:val="30"/>
          <w:szCs w:val="30"/>
        </w:rPr>
      </w:pPr>
    </w:p>
    <w:p w14:paraId="4538DA4F">
      <w:pPr>
        <w:spacing w:line="540" w:lineRule="exact"/>
        <w:jc w:val="center"/>
        <w:rPr>
          <w:rFonts w:hAnsi="宋体" w:eastAsia="仿宋_GB2312" w:cs="宋体"/>
          <w:kern w:val="0"/>
          <w:sz w:val="30"/>
          <w:szCs w:val="30"/>
        </w:rPr>
      </w:pPr>
    </w:p>
    <w:p w14:paraId="1E1870EC">
      <w:pPr>
        <w:spacing w:line="540" w:lineRule="exact"/>
        <w:jc w:val="center"/>
        <w:rPr>
          <w:rFonts w:hAnsi="宋体" w:eastAsia="仿宋_GB2312" w:cs="宋体"/>
          <w:kern w:val="0"/>
          <w:sz w:val="30"/>
          <w:szCs w:val="30"/>
        </w:rPr>
      </w:pPr>
    </w:p>
    <w:p w14:paraId="01A2D068">
      <w:pPr>
        <w:spacing w:line="540" w:lineRule="exact"/>
        <w:jc w:val="center"/>
        <w:rPr>
          <w:rFonts w:hAnsi="宋体" w:eastAsia="仿宋_GB2312" w:cs="宋体"/>
          <w:kern w:val="0"/>
          <w:sz w:val="30"/>
          <w:szCs w:val="30"/>
        </w:rPr>
      </w:pPr>
    </w:p>
    <w:p w14:paraId="05885814">
      <w:pPr>
        <w:spacing w:line="540" w:lineRule="exact"/>
        <w:jc w:val="center"/>
        <w:rPr>
          <w:rFonts w:hAnsi="宋体" w:eastAsia="仿宋_GB2312" w:cs="宋体"/>
          <w:kern w:val="0"/>
          <w:sz w:val="30"/>
          <w:szCs w:val="30"/>
        </w:rPr>
      </w:pPr>
    </w:p>
    <w:p w14:paraId="27590E0B">
      <w:pPr>
        <w:spacing w:line="540" w:lineRule="exact"/>
        <w:jc w:val="center"/>
        <w:rPr>
          <w:rFonts w:hAnsi="宋体" w:eastAsia="仿宋_GB2312" w:cs="宋体"/>
          <w:kern w:val="0"/>
          <w:sz w:val="30"/>
          <w:szCs w:val="30"/>
        </w:rPr>
      </w:pPr>
    </w:p>
    <w:p w14:paraId="7E09EF0B">
      <w:pPr>
        <w:spacing w:line="540" w:lineRule="exact"/>
        <w:rPr>
          <w:rFonts w:hAnsi="宋体" w:eastAsia="仿宋_GB2312" w:cs="宋体"/>
          <w:kern w:val="0"/>
          <w:sz w:val="30"/>
          <w:szCs w:val="30"/>
        </w:rPr>
      </w:pPr>
    </w:p>
    <w:p w14:paraId="3EA482B4">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4C620B41">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吉木萨尔县中医医院科研经费</w:t>
      </w:r>
    </w:p>
    <w:p w14:paraId="7CFC1CED">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吉木萨尔县中医医院</w:t>
      </w:r>
    </w:p>
    <w:p w14:paraId="75D33558">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吉木萨尔县中医医院</w:t>
      </w:r>
    </w:p>
    <w:p w14:paraId="546DA844">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杨维维</w:t>
      </w:r>
    </w:p>
    <w:p w14:paraId="05954880">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2024年03月20日</w:t>
      </w:r>
    </w:p>
    <w:p w14:paraId="4A411995">
      <w:pPr>
        <w:spacing w:line="700" w:lineRule="exact"/>
        <w:ind w:firstLine="708" w:firstLineChars="236"/>
        <w:jc w:val="left"/>
        <w:rPr>
          <w:rFonts w:hAnsi="宋体" w:eastAsia="仿宋_GB2312" w:cs="宋体"/>
          <w:kern w:val="0"/>
          <w:sz w:val="30"/>
          <w:szCs w:val="30"/>
        </w:rPr>
      </w:pPr>
    </w:p>
    <w:p w14:paraId="3E85E2D9">
      <w:pPr>
        <w:spacing w:line="540" w:lineRule="exact"/>
        <w:rPr>
          <w:rStyle w:val="18"/>
          <w:rFonts w:ascii="黑体" w:hAnsi="黑体" w:eastAsia="黑体"/>
          <w:b w:val="0"/>
          <w:spacing w:val="-4"/>
          <w:sz w:val="32"/>
          <w:szCs w:val="32"/>
        </w:rPr>
      </w:pPr>
    </w:p>
    <w:p w14:paraId="22BB15A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6EFBFE3C">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1DAD5F6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近年来，随着国家对传统医学的日益重视，中医药作为中华民族的文化瑰宝，得到了前所未有的政策支持。从“健康中国”战略到“中医药振兴发展重大工程”，政府为中医药的发展提供了坚实的保障，包括资金扶持、人才培养、科研创新等方面，为中医药适宜技术的推广和应用奠定了坚实的基础。中医药拥有数千年的积淀和独特的理论体系，其丰富的药材资源和多样的治疗手段，为现代医学提供了宝贵的补充。中医药适宜技术正是基于这些丰富的资源，结合现代科技，形成了独具特色的治疗体系，为人们的健康福祉做出了积极贡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随着社会经济的发展和人民生活水平的提高，人们对健康的需求也日益增长。中医药以其独特的疗效和副作用小的特点，深受广大患者的喜爱。因此，市场对中医药适宜技术的需求不断增加，推动了该领域的快速发展。在当前的医疗健康改革背景下，中医药适宜技术作为重要的补充力量，正逐渐成为改革的重点之一。其强调整体观念、辨证论治的理念，与现代医学相结合，形成了独具特色的医疗模式，为医疗健康改革的深化提供了有力支持。中医药适宜技术的发展，既注重对传统知识的传承，又注重与现代科技的结合，实现了传统与创新的完美结合。通过深入挖掘古方古法，结合现代研究手段，不断优化治疗方案，为中医药的现代化和国际化提供了有力支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技术研究方面，中医药适宜技术不断取得新的突破。通过现代科技手段，对中医药的疗效机制进行深入研究，提高了治疗效果和安全性。同时，通过各种渠道和平台，加强中医药适宜技术的推广和普及，让更多人了解并受益于中医药的魅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随着中医药在国际上的影响力不断提升，中医药适宜技术的国际交流与合作也日益加强。通过参与国际医学会议、开展合作项目、建立海外中医诊所等方式，加强与国外同行的交流与合作，推动中医药适宜技术的国际化和标准化。中医药适宜技术的推广和应用，不仅有助于提升中医药在国际医学领域的地位，也有助于增强国民对中医药的认同感和自豪感。通过不断完善和发展中医药适宜技术，为人类的健康事业做出更大的贡献，进一步巩固和提升中医药在世界医学体系中的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（1）项目名称：中医药适宜技术在吉木萨尔县的应用推广</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通过适宜技术应用推广，有效提升吉木萨尔县中医医院中医诊疗水平，发挥吉木萨尔县中医医院的辐射带动作用，将简便验廉的中医药适宜技术推广到辖区内的所有基层医疗卫生机构。通过将治未病中医特色优势专科(专病)、急诊科和中医药适宜技术推广中心资源进行整合，建立“两专科一中心”技术服务体系，筛选确定适合我县“医共体”单位开展的中医药适宜技术种类不少于10种，不断优化基层中医药服务，发挥中医药特色优势。</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实施主体：吉木萨尔县中医医院。</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实施时间：本项目实施周期为2023年1月-2023年12月。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w:t>
      </w:r>
      <w:r>
        <w:rPr>
          <w:rStyle w:val="18"/>
          <w:rFonts w:hint="eastAsia" w:ascii="楷体" w:hAnsi="楷体" w:eastAsia="楷体"/>
          <w:b w:val="0"/>
          <w:bCs w:val="0"/>
          <w:spacing w:val="-4"/>
          <w:sz w:val="32"/>
          <w:szCs w:val="32"/>
        </w:rPr>
        <w:tab/>
        <w:t>开展中医特色优势专科 (专病)建设。通过引进培养人才、完善基础设施和诊疗设备、提升专科诊疗技术水平，培养一批专科带头人、带出一批专科技术团队、建成一批在全省(区、市)具有示范作用的县级重点中医专科有效提升县域中医药诊疗能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t>建立县域中医药适宜技术推广中心。依托县级中医医院，建立县域推广网络，形成推广长效机制，切实加强推广与应用，充分发挥中医药适宜技术在基层防治常见病多发病中的优势和作用。为每个乡镇卫生院、社区卫生服务中心培养3名以上中医药适宜技术应用骨干，为每个村卫生室、社区卫生服务站培养1名中医药适宜技术应用骨干。</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t>搭建中医适宜技术培训平台，开展中医药适宜技术线上线下相结合的培训。对基层卫生技术人员进行集中理论培训和技能培训,每年不少于4次，培训人员覆盖县域所有基层医疗卫生机构，对于培训考核合格者，由县级中医药主管部门发放考核合格证书。对基层卫生技术人员开展网络培训，每个月不少于1次；定期到县域内基层医疗卫生机构开展诊疗、技术推广工作，每年活动次数不少于6次，每次活动时问不少于1个工作日。 通过巡诊、科包院形式开展医共体内专业技术人员下沉，提升乡镇卫生院诊疗能力。开展县域中医适宜技术培训48次；举办自治区级继续医学教育培训班4场次，承办自治区级继续医学教育培训班2场次；每月开展义诊2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负责全县范围内的医疗诊治、预防保健、意外事故救治、初级卫生保健规划实施合作医疗组织与管理、卫生监督与卫生信息管理工作。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吉木萨尔县中医医院无下属预算单位，下设24个处室，分别是：针灸科、内一科、内二（儿）科、内三科、外一科、外二科、急诊科、手麻科、重症监护室、影像科（CT室、DR拍片室、胃肠室）、功能科（彩超室、心功能室、脑电图室、肺功能室）、治未病科、药剂科、检验科、消毒供应室、行政办、财务科、医务科、护理部、总务管理中心、信息科、人事科、院感办公室、公卫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本项目预算安排总额为309.94万元，资金来源为财政拨款收入，其中：财政资金309.94万元，其他资金0万元，2023年实际收到预算资金309.94万元，预算资金到位率为100%。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309.94万元，预算执行率100%。本项目资金主要用于支付中西医结合治疗泌尿系结石可研经费项目费用89.98万元、两专科一中心中医药适宜技术的应用推广项目费用119.96万元，平乐郭氏正骨治疗桡骨远端骨折技术推广项目费用100万元。</w:t>
      </w:r>
    </w:p>
    <w:p w14:paraId="4D5EF4AD">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1E1E33D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乡镇卫生院、社区卫生服务中心、村卫生室、社区卫生服务站中医药适宜技术推广覆盖率达100%。每个乡镇卫生院、社区卫生服务中心开展中医药适宜技术不少于6类10项，村卫生室、社区卫生服务站开展中医药适宜技术不少于4类6项，在家庭医生签约服务中，充分发挥中医药优势，大力推广中医药适宜技术。乡镇卫生院、社区卫生服务中心、村卫生室、社区卫生服务站中医药服务质量有所提高，中医药适宜技术使用率明显增长，中医非药物处方(治疗单)合计占处方总数的5%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通过对“平乐郭氏正骨技术”改进，运用“平乐郭氏正骨技术”养骨理筋手法治疗桡骨远端骨折，使桡骨远端骨折固定时间从6周缩短为5周，骨折对位对线从70%增长至85%，肿胀疼痛时间从7天缩短为3天，功能评分从65分提高到85分；在基层医疗机构进一步推广平乐正骨学术思想及平乐正骨平衡理论，使医生掌握骨伤科桡骨远端骨折的解剖特点、X射线影像、功能评估方法、治疗手法和治疗方案，提高桡骨远端骨折患者的好转率及治愈率。接受中医药适宜技术治疗的患者满意度达到90%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辩证使用中药及中医外治，结合使用体外碎石或腔内碎石，运用中西医结合的诊疗方法治疗泌尿系结石，增强疗效、预防复发、提高安全性、综合治疗服务水平等。手术患者术后1月内结石的完全清除率≥50%；三月内结石复发的几率≤15%；病患术后满意度≥80%；术后疼痛缓解率≥80%；术后并发症发生率≤15%。通过该项目的实施，总结中医药对治疗泌尿系结石的中医辨证施治、中医外治与西医治疗相结合技术操作规范，并将此技术进行合理有效的推广至全县乡镇卫生院。</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“科研项目数量”指标，预期指标值为“＝3家”；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“项目计划完成率”指标，预期指标值为“=100%”；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“项目完成及时率”指标，预期指标值为“≥95%”；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“泌尿系统科研项目总成本”指标，预期指标值为≤89.98万元；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“两专科一中心科研项目总成本”指标，预期指标值为≤119.96万元；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“郭氏正骨技术科研经费总成本”指标，预期指标值为≤100万元；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无此该类指标。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无此该类指标。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“提升医院救治水平，增加中医历史影响力”指标，预期指标值为有效提升；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无此该类指标。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无此该类指标。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“医院满意度”指标，预期指标值为≥95%。</w:t>
      </w:r>
    </w:p>
    <w:p w14:paraId="451AE1D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37A41F8C">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122900F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此次我单位根据《财政支出绩效评价管理暂行办法》（财预〔2020〕10号）文件要求实施评价工作，本次评价对象为吉木萨尔县中医医院科研经费项目支出项目，评价核心为项目资金、项目产出、项目效益。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（5）关于转发《关于印发自治区项目支出绩效目标设置指引的通知》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（6）关于转发自治区《关于进一步加强和规范第三方机构参与预算绩效管理的通知》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（7）《关于印发&lt;吉木萨尔县财政支出绩效评价管理暂行办法&gt;的通知》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（8）《关于印发&lt;吉木萨尔县预算绩效监控管理暂行办法&gt;的通知》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（9）《2022年度吉木萨尔县全面实施预算绩效管理工作方案》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（10）《关于成立吉木萨尔县预算绩效管理工作领导小组的通知》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（11）《关于加强和规范吉木萨尔县项目支出“全过程”预算绩效管理结果应用的通知》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（12）科教经费实施方案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（13）吉木萨尔县中医医院专项资金管理制度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（14）中共吉木萨尔县委财经委员会文件 （县党财办【2023】4号）</w:t>
      </w:r>
    </w:p>
    <w:p w14:paraId="7F3918A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628F2E8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①定量指标分析环节：主要采用比较法，对比三级指标预期指标值和三级指标截止评价日的完成情况，综合分析绩效目标实现程度。详细评价方法的应用如下：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属于“是”或“否”判断的单一评判定量指标：比较法，符合要求的得满分，不符合要求的不得分或者扣相应的分数。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满意度指标：主要采用比较法，据满意度问卷统计情况计算完成比率与预期指标值对比，达成满意度预期目标的，得满分；未完成指标值的，按照完成值与预期指标值的比值计算得分；满意度小于60%不得分。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0898378D">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26EA5A4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1月14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杨维维（评价小组组长）：主要负责项目策划和监督，全面负责项目绩效评价办稿的最终质量，对评估人员出具的最终报告质量进行复核，确保评估结果的客观性；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严玉芳（评价小组组员）：主要负责资料的收集，取证、数据统计分析；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高明金（评价小组组员）：主要负责主要负责项目报告的制定，指标的研判，数据分析及报告撰写。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2024年3月7日-3月13日，评价工作进入实施阶段。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经调研了解，该项目主要受益群体包括医院外一科外二科患者。我们根据绩效评价目标和绩效指标体系，设计满意度调查问卷进行问卷调查，其中外一科受益对象共选取样本72人，共发放问卷72份，最终收回72份；外二科受益对象共选取样本72人，共发放问卷72份，最终收回72份。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2024年3月14日-3月20日，评价小组按照绩效评价的原则和规范，对取得的资料进行审查核实，对采集的数据进行分析，按照绩效评价指标评分表逐项进行打分、分析、汇总各方评价结果。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2024年3月21-3月22日，评价小组撰写绩效评价报告，按照新疆维吾尔自治区财政绩效管理信息系统绩效评价模块中统一格式和文本框架撰写绩效评价报告并提交审核。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260DD47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35D7265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达成年初设立的绩效目标，在实施过程中取得了良好的成效，具体表现在：在中医院的牵头下，已建成县域中医药适宜技术推广中心，完善“两专科一中心”技术服务体系，筛选确定适合乡镇卫生院开展的中医药适宜技术6类14项，并组织开展师资队伍培训，形成一支适宜技术推广师资队伍。组织开展学员培训班一期，参培150余人次。在家庭医生签约服务中，充分发挥中医药优势，大力推广中医药适宜技术。乡镇卫生院、社区卫生服务中心、村卫生室、社区卫生服务站中医药服务质量有所提高，中医药适宜技术使用率明显增长，中医非药物处方(治疗单)合计占处方总数的5.6%。接受中医药适宜技术治疗的患者满意度达到90%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19个，实现三级指标数量19个，总体完成率为100%。最终评分结果：总分为100分，绩效评级为“优”。综合评价结论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过程管理类指标共设置5个，满分指标5个，得分率100%；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项目产出类指标共设置6个，满分指标6个，得分率100%；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项目效益类指标共设置2个，满分指标2个，得分率100%。</w:t>
      </w:r>
    </w:p>
    <w:p w14:paraId="1BD21741">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01318FA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1DD1B09D">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项目决策类指标由3个二级指标和6个三级指标构成，权重分21.0分，实际得分100分。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中共吉木萨尔县委财经委员会颁发的2023年第四次财经委员会会议纪要中：“同意关于2023年科学研究与开发项目中医院实施项目经费310万元”；属于我单位履职所需；根据《财政资金直接支付申请书》，本项目资金性质为“公共财政预算”功能分类为“2060409”经济分类为“其他技术研究与开发支出”属于公共财政支持范围，符合中央、地方事权支出责任划分原则；经检查我单位财政管理一体化信息系统，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结合项目实际，准确分析项目立项的时间，所履行的程序，以及形成的立项依据文件，以及实施过程已经过必要的可行性研究、专家论证、风险评估、绩效评估、集体决策等。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综上所述，本指标满分为3.0分，根据评分标准得3.0分，本项目立项程序规范。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已设置年度绩效目标，具体内容为该笔资金用于建设我院3个科研项目，分别是泌尿系统科研项目经费89.98万元，两专科一中心科研项目经费119.96万元，郭氏正骨推广技术应用项目经费100万元，该项目的实施提升医院救治水平，增加中医历史底蕴和广泛影响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该项目实际工作内容为：该笔资金用于建设我院3个科研项目，分别是中西医结合治疗泌尿系结石可研经费项目费用89.98万元，用于购买输尿管镜、智能控压碎石清石系统等有关泌尿、结石研究治疗所需要的仪器、材料等。平乐郭氏正骨治疗桡骨远端骨折技术推广项目费用100万元，用于电动骨组织手术设备、激光3D打印系统、诊疗所需耗材以及科研人员培训费等。两专科一中心中医药适宜技术的应用推广项目费用119.96万元，用于购买臭氧水疗仪、膀胱容量测定仪、手功能康复仪等设备及中医体质辨识教学、中医脉象教学训练考核、一体化针刺手法训练及考核等系统与模型。新型的医疗设备可以大大的提高医疗效率，有效提高了医疗服务质量，为医生提供更好的治疗手段和诊断工具，使医生更好的掌握病人病情，降低误诊率，保障患者的健康安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绩效目标与实际工作内容一致，两者具有相关性。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按照绩效目标完成了3个科研项目，项目计划完成率与项目完成及时率达到95%以上，达到社会效益目标：有效提升医院救治水平，增加中医历史底蕴和广泛影响性，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④该项目批复的预算金额为309.94万元，《项目支出绩效目标表》中预算金额为309.94万元，预算确定的项目资金与预算确定的项目投资额相匹配。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5个，二级指标11个，三级指标19个，定量指标8个，定性指标11个，指标量化率为42.11%，量化率达40.0%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绩效目标申报表》中，数量指标指标值为科研项目数量=3个、资金到位率=100%，预算执行率=100%，三级指标的年度指标值与年度绩效目标中任务数一致。已设置的绩效目标具备明确性、可衡量性、可实现性、相关性、时限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综上所述，本指标满分为3.0分，根据评分标准得3.0分，本项目所设置绩效指标明确。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本项目吉木萨尔县中医医院科研经费项目支出，即预算编制较科学且经过论证；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309.94万元，我单位在预算申请中严格按照项目实施内容及测算标准进行核算，其中：中西医结合治疗泌尿系结石可研经费项目费用89.98万元、两专科一中心中医药适宜技术的应用推广项目费用119.96万元，平乐郭氏正骨治疗桡骨远端骨折技术推广项目费用100万元。预算确定资金量与实际工作任务相匹配。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①本项目实际分配资金以县党财办{2023}4号为依据进行资金分配，预算资金分配依据充分。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②根据县党财办{2023}4号文件显示，本项目实际到位资金310万元，实际分配资金与我单位提交申请的资金额度一致，资金分配额度合理，与我单位实际需求相适应。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综上所述，本指标满分为2.0分，根据评分标准得2.0分，本项目资金分配合理。</w:t>
      </w:r>
      <w:r>
        <w:rPr>
          <w:rStyle w:val="18"/>
          <w:rFonts w:hint="eastAsia" w:ascii="楷体" w:hAnsi="楷体" w:eastAsia="楷体"/>
          <w:b w:val="0"/>
          <w:bCs w:val="0"/>
          <w:spacing w:val="-4"/>
          <w:sz w:val="32"/>
          <w:szCs w:val="32"/>
        </w:rPr>
        <w:tab/>
      </w:r>
    </w:p>
    <w:p w14:paraId="407B325D">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61B25E3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依据县党财办{2023}4号，本项目预算资金为309.94万元，实际到位资金309.94万元，资金到位率100%。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综上所述，本指标满分为3.0分，根据评分标准得3分，本项目预算执行率为100%。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eastAsia="zh-CN"/>
        </w:rPr>
        <w:t>截至</w:t>
      </w:r>
      <w:r>
        <w:rPr>
          <w:rStyle w:val="18"/>
          <w:rFonts w:hint="eastAsia" w:ascii="楷体" w:hAnsi="楷体" w:eastAsia="楷体"/>
          <w:b w:val="0"/>
          <w:bCs w:val="0"/>
          <w:spacing w:val="-4"/>
          <w:sz w:val="32"/>
          <w:szCs w:val="32"/>
        </w:rPr>
        <w:t>2023年12月底，本项目实际支出资金309.94万元，预算执行率100%。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吉木萨尔县中医医院单位资金管理办法》《吉木萨尔县中医医院专项资金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吉木萨尔县中医医院资金管理办法》、《吉木萨尔县中医医院收支业务管理制度》、《吉木萨尔县中医医院政府采购业务管理制度》、《吉木萨尔县中医医院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综上所述，本指标满分为2.0分，根据评分标准得2.0分，项目制度建设健全。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的实施符合《吉木萨尔县中医医院资金管理办法》、《吉木萨尔县中医医院收支业务管理制度》、《吉木萨尔县中医医院政府采购业务管理制度》、《吉木萨尔县中医医院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②经现场查证项目合同书、验收评审表、财务支付凭证等资料齐全并及时归档。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③该项目是否存在调整，调整手续是否齐全，如未调整，则填“该项目实施过程中不存在调整事项”。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科技经费项目工作领导小组，由刘红旭任组长，负责项目的组织工作；康文欢任副组长，负责项目的实施工作；组员包括：杨维维和严玉芳，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综上所述，本指标满分为4.0分，根据评分标准得4.0分，本项目所建立制度执行有效。</w:t>
      </w:r>
    </w:p>
    <w:p w14:paraId="2A6EDEB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4F852D8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项目产出类指标由4个二级指标和6个三级指标构成，权重分30.0分，实际得分30.0分。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“科研项目数量”指标：预期指标值为“=3家”，实际完成指标值为“3家”，指标完成率为100.0%。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综上所述，本指标满分为10.0分，根据评分标准得10.0分。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“项目计划完成率”指标：预期指标值为“=100%”，实际完成指标值为“=100%”，指标完成率为100%。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“项目完成及时率”指标：预期指标值为“≥95%”，实际完成指标值为“=95%”，指标完成率为100%。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4.经济成本指标完成情况分析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“泌尿系统科研项目总成本”指标：预期指标值为“≤89.98万元”，实际完成指标值为“=89.98万元”，指标完成率为100%。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综上所述，本指标满分为2.5分，根据评分标准得2.5分。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“两专科一中心科研项目总成本”指标：预期指标值为“≤119.96万元”，实际完成指标值为“=119.96万元”，指标完成率为100%。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“郭氏正骨技术科研经费总成本”指标：预期指标值为“≤100万元”，实际完成指标值为“=100万元”，指标完成率为100%。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综上所述，本指标满分为3.5分，根据评分标准得3.5分。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5.社会成本指标完成情况分析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6.生态环境成本指标完成情况分析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p>
    <w:p w14:paraId="1AC1EFB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4DAA543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项目效益类指标由2个二级指标和2个三级指标构成，权重分30.0分，实际得分30.0分。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提升医院救治水平，增加中医历史影响力指标：预期指标值为“有效提升”，实际完成指标值为“基本达成目标”，指标完成率为100.0%。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综上所述，本指标满分为15.0分，根据评分标准得15.0分。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“医院满意度”指标：预期指标值为“≥95%”，实际完成指标值为“=100%”，指标完成率为100%。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综上所述，本指标满分为15.0分，根据评分标准得15.0分。</w:t>
      </w:r>
    </w:p>
    <w:p w14:paraId="220DB4D8">
      <w:pPr>
        <w:spacing w:line="540" w:lineRule="exact"/>
        <w:ind w:firstLine="567"/>
        <w:rPr>
          <w:rStyle w:val="18"/>
          <w:rFonts w:ascii="楷体" w:hAnsi="楷体" w:eastAsia="楷体"/>
          <w:spacing w:val="-4"/>
          <w:sz w:val="32"/>
          <w:szCs w:val="32"/>
        </w:rPr>
      </w:pPr>
    </w:p>
    <w:p w14:paraId="6D34177D">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312ADF30">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本项目年初预算资金总额为309.94万元，全年预算数为309.94万元，全年执行数为309.94万元，预算执行率为100%。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本项目共设置三级指标数量19个，满分指标数量19个，扣分指标数量0个，经分析计算所有三级指标完成率得出，本项目总体完成率为100%。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综上所述本项目项目预算执行进度与绩效指标完成进度无偏差。</w:t>
      </w:r>
    </w:p>
    <w:p w14:paraId="164D17C6">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4EAC3AD5">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1.桡骨远端骨折整复技术、泌尿系结石的治疗中辨证施治加入本地药材。配合临床治疗，提高疗效。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2.在医共体建设中，依托中医药网络平台，搭建县域内中医适宜技术推广中心，组建县域适宜技术推广师资力量，开展中医药适宜技术线上线下相结合的培训。建设中医临床技能培训基地，提升临床带教能力。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无存在的问题</w:t>
      </w:r>
    </w:p>
    <w:p w14:paraId="65C224D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55BC78CB">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我县中医药适宜技术推广的首要难点在于技术培训体系不健全。一方面，医疗技术服务资源分配不均，基层医疗机构和偏远地区得不到足够的培训和医疗技术服务资源；另一方面，医疗技术服务内容不合理，缺乏针对性和实效性，导致学员难以掌握相关知识。另外，中医药适宜技术的传播路径狭窄，缺乏有效的传播渠道，宣传效果不佳，使得许多优秀的适宜技术难以传播。中医药适宜技术项目立项在提升医疗质量、传承中医文化、增强基层医疗、推进健康中国建设、促进社会和谐、推动经济发展、增强国际交流与合作以及满足民众健康需求等方面都具有重要的意义。</w:t>
      </w:r>
    </w:p>
    <w:p w14:paraId="5C4214B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3633FC9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14:paraId="29DF6271">
      <w:pPr>
        <w:spacing w:line="540" w:lineRule="exact"/>
        <w:ind w:firstLine="567"/>
        <w:rPr>
          <w:rStyle w:val="18"/>
          <w:rFonts w:ascii="仿宋" w:hAnsi="仿宋" w:eastAsia="仿宋"/>
          <w:b w:val="0"/>
          <w:spacing w:val="-4"/>
          <w:sz w:val="32"/>
          <w:szCs w:val="32"/>
        </w:rPr>
      </w:pPr>
    </w:p>
    <w:p w14:paraId="35A362FE">
      <w:pPr>
        <w:spacing w:line="540" w:lineRule="exact"/>
        <w:ind w:firstLine="567"/>
        <w:rPr>
          <w:rStyle w:val="18"/>
          <w:rFonts w:ascii="仿宋" w:hAnsi="仿宋" w:eastAsia="仿宋"/>
          <w:b w:val="0"/>
          <w:spacing w:val="-4"/>
          <w:sz w:val="32"/>
          <w:szCs w:val="32"/>
        </w:rPr>
      </w:pPr>
    </w:p>
    <w:p w14:paraId="394EF9B6">
      <w:pPr>
        <w:spacing w:line="540" w:lineRule="exact"/>
        <w:ind w:firstLine="567"/>
        <w:rPr>
          <w:rStyle w:val="18"/>
          <w:rFonts w:ascii="仿宋" w:hAnsi="仿宋" w:eastAsia="仿宋"/>
          <w:b w:val="0"/>
          <w:spacing w:val="-4"/>
          <w:sz w:val="32"/>
          <w:szCs w:val="32"/>
        </w:rPr>
      </w:pPr>
    </w:p>
    <w:p w14:paraId="174A7131">
      <w:pPr>
        <w:spacing w:line="540" w:lineRule="exact"/>
        <w:ind w:firstLine="567"/>
        <w:rPr>
          <w:rStyle w:val="18"/>
          <w:rFonts w:ascii="仿宋" w:hAnsi="仿宋" w:eastAsia="仿宋"/>
          <w:b w:val="0"/>
          <w:spacing w:val="-4"/>
          <w:sz w:val="32"/>
          <w:szCs w:val="32"/>
        </w:rPr>
      </w:pPr>
    </w:p>
    <w:p w14:paraId="373DAD39">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26B37D9-A7B8-474D-A42F-B342C0EB3EF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DC24093F-2842-4553-A685-BD48C6209E55}"/>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C7249B30-5920-4679-B72B-A88169A1156E}"/>
  </w:font>
  <w:font w:name="华文中宋">
    <w:panose1 w:val="02010600040101010101"/>
    <w:charset w:val="86"/>
    <w:family w:val="auto"/>
    <w:pitch w:val="default"/>
    <w:sig w:usb0="00000287" w:usb1="080F0000" w:usb2="00000000" w:usb3="00000000" w:csb0="0004009F" w:csb1="DFD70000"/>
    <w:embedRegular r:id="rId4" w:fontKey="{D6C76975-5BBA-492A-A07E-6BD67A9C7CA2}"/>
  </w:font>
  <w:font w:name="方正小标宋_GBK">
    <w:panose1 w:val="02000000000000000000"/>
    <w:charset w:val="86"/>
    <w:family w:val="script"/>
    <w:pitch w:val="default"/>
    <w:sig w:usb0="A00002BF" w:usb1="38CF7CFA" w:usb2="00082016" w:usb3="00000000" w:csb0="00040001" w:csb1="00000000"/>
    <w:embedRegular r:id="rId5" w:fontKey="{3A5FCD09-2BEE-4C6F-8251-2B0CC5F70F8A}"/>
  </w:font>
  <w:font w:name="仿宋_GB2312">
    <w:panose1 w:val="02010609030101010101"/>
    <w:charset w:val="86"/>
    <w:family w:val="modern"/>
    <w:pitch w:val="default"/>
    <w:sig w:usb0="00000001" w:usb1="080E0000" w:usb2="00000000" w:usb3="00000000" w:csb0="00040000" w:csb1="00000000"/>
    <w:embedRegular r:id="rId6" w:fontKey="{43583133-43EE-4BEE-96F6-2CE24ED4614B}"/>
  </w:font>
  <w:font w:name="楷体">
    <w:panose1 w:val="02010609060101010101"/>
    <w:charset w:val="86"/>
    <w:family w:val="modern"/>
    <w:pitch w:val="default"/>
    <w:sig w:usb0="800002BF" w:usb1="38CF7CFA" w:usb2="00000016" w:usb3="00000000" w:csb0="00040001" w:csb1="00000000"/>
    <w:embedRegular r:id="rId7" w:fontKey="{4CF8522C-A300-4500-AE8B-68A478D27FB9}"/>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891DDB0">
        <w:pPr>
          <w:pStyle w:val="12"/>
          <w:jc w:val="center"/>
        </w:pPr>
        <w:r>
          <w:fldChar w:fldCharType="begin"/>
        </w:r>
        <w:r>
          <w:instrText xml:space="preserve">PAGE   \* MERGEFORMAT</w:instrText>
        </w:r>
        <w:r>
          <w:fldChar w:fldCharType="separate"/>
        </w:r>
        <w:r>
          <w:rPr>
            <w:lang w:val="zh-CN"/>
          </w:rPr>
          <w:t>2</w:t>
        </w:r>
        <w:r>
          <w:fldChar w:fldCharType="end"/>
        </w:r>
      </w:p>
    </w:sdtContent>
  </w:sdt>
  <w:p w14:paraId="4ECE20DD">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CD13AA1"/>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34</Pages>
  <Words>6878</Words>
  <Characters>7116</Characters>
  <Lines>4</Lines>
  <Paragraphs>1</Paragraphs>
  <TotalTime>2</TotalTime>
  <ScaleCrop>false</ScaleCrop>
  <LinksUpToDate>false</LinksUpToDate>
  <CharactersWithSpaces>7136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来财&amp;十个晴天</cp:lastModifiedBy>
  <cp:lastPrinted>2018-12-31T10:56:00Z</cp:lastPrinted>
  <dcterms:modified xsi:type="dcterms:W3CDTF">2025-10-16T04:53:13Z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C734C92AAAF24344A0E4232D8EB3359B</vt:lpwstr>
  </property>
  <property fmtid="{D5CDD505-2E9C-101B-9397-08002B2CF9AE}" pid="4" name="KSOTemplateDocerSaveRecord">
    <vt:lpwstr>eyJoZGlkIjoiMGIxZTI3ODM4ZmVjOGE5NDFiYmE3OTRiMjQ5OTEyNzIiLCJ1c2VySWQiOiIzNzI2MDMzNTYifQ==</vt:lpwstr>
  </property>
</Properties>
</file>