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2023年住建局第二污水处理厂运营费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谢银元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2023年第二污水处理厂运营费，第二污水处理厂由吉木萨尔县安恒水处理有限公司负责运营，依据安恒环境科技（北京）股份有限公司及县人民政府与安恒环境科技（北京）股份有限公司签订的BOT项目合同书及补充协议，吉木萨尔县第二污水处理厂第二季度共处理污水355.5吨，每吨处理费3.03元，根据季度考核得分，拨付水处理运营费用980万元。</w:t>
        <w:br/>
        <w:t>2. 主要内容</w:t>
        <w:br/>
        <w:t>项目名称：2023年住建局第二污水处理厂运营费。</w:t>
        <w:br/>
        <w:t>项目主要内容：为实现城镇区域内355.5吨污水收集，并经过处理达标排放，2023年住建局安排第二污水处理厂运营费980万元，由吉木萨尔县安恒水处理有限公司负责运营。</w:t>
        <w:br/>
        <w:t>3.项目实施情况</w:t>
        <w:br/>
        <w:t>项目实施主体：吉木萨尔县住房和城乡建设局</w:t>
        <w:br/>
        <w:t>实施时间：该项目实施时间为2023年1月-2023年12月</w:t>
        <w:br/>
        <w:t>实施结果：2023年实现城镇区域内355.5吨污水收集，并经过处理达标排放，2023年住建局安排第二污水处理厂运营费980万元，由吉木萨尔县安恒水处理有限公司负责运营。</w:t>
        <w:br/>
        <w:t>4.项目实施主体</w:t>
        <w:br/>
        <w:t>该项目由吉木萨尔县住房和城乡建设局市政办负责实施，负责人于锋主任。</w:t>
        <w:br/>
        <w:t>5. 资金投入和使用情况</w:t>
        <w:br/>
        <w:t>（1）项目资金安排落实、总投入等情况分析</w:t>
        <w:br/>
        <w:t>本项目预算资金总额为980万元，其中：财政资金为980万元，其他资金为0万元。2023年实际收到预算资金980万元，预算资金到位率为100%。</w:t>
        <w:br/>
        <w:t>（2）项目资金实际使用情况分析</w:t>
        <w:br/>
        <w:t>截至2023年12月31日，本项目实际支出980万元，预算执行率100%项目，资金主要用于支付第二污水处理厂2023年度运营费980万元。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由吉木萨尔县安恒水处理有限公司负责运营的吉木萨尔县的第二污水处理厂2023年全年预计处理污水323吨的费用。按季度考核，总投资980万元。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项目产出目标</w:t>
        <w:br/>
        <w:t>①数量指标</w:t>
        <w:br/>
        <w:t>“污水处理量”指标，预期指标值为＞=323吨，</w:t>
        <w:br/>
        <w:t>②质量指标</w:t>
        <w:br/>
        <w:t>“污水处理达标排放率（%）”指标，预期指标值为=100%。</w:t>
        <w:br/>
        <w:t>③时效指标</w:t>
        <w:br/>
        <w:t>“资金拨付及时率（%）”指标，预期指标值为=100%。</w:t>
        <w:br/>
        <w:t>④成本指标</w:t>
        <w:br/>
        <w:t>“每吨水处理成本”指标，预期指标值为＜=3.03元。</w:t>
        <w:br/>
        <w:t>（2）项目效益目标</w:t>
        <w:br/>
        <w:t>①经济效益指标</w:t>
        <w:br/>
        <w:t>无</w:t>
        <w:br/>
        <w:t>②社会效益指标</w:t>
        <w:br/>
        <w:t>“降低城市污水对环境污染”指标，预期指标值为有效降低。</w:t>
        <w:br/>
        <w:t>③生态效益指标</w:t>
        <w:br/>
        <w:t>“降低城市污水对环境的污染指标，节省能耗”预期指标值为有效降低。</w:t>
        <w:br/>
        <w:t>④可持续影响</w:t>
        <w:br/>
        <w:t>无</w:t>
        <w:br/>
        <w:t>（3）满意度目标</w:t>
        <w:br/>
        <w:t>①满意度指标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 绩效评价对象</w:t>
        <w:br/>
        <w:t>此次我单位根据《财政支出绩效评价管理暂行办法》（财预〔2020〕10号）文件要求对2023年度我单位实施的住建局第二污水处理厂运营费项目支出开展部门绩效评价，评价核心内容为项目资金、项目产出、项目效益。</w:t>
        <w:br/>
        <w:t>3. 绩效评价范围</w:t>
        <w:br/>
        <w:t>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(11)项目考核制度。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2023年度第二污水处理厂运营费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 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单位于2024年3月4日，根据《项目支出绩效评价管理办法》（财预〔2020〕10号）等文件相关要求与规定，确定绩效评价工作，正式开始前期准备工作，通过对评价对象前期调研，确定了评价的目的、方法以及评价的原则，根据项目的内容和特征制定了评价指标体系及评价标准。</w:t>
        <w:br/>
        <w:t>2.组织实施</w:t>
        <w:br/>
        <w:t>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3.分析评价</w:t>
        <w:br/>
        <w:t>对取得的资料进行审查核实，对采集的数据进行分析，按照绩效评价指标评分表逐项进行打分、分析，汇总各方评价结果，综合分析并形成评价结论首先按照指标体系进行定量、定性分析。</w:t>
        <w:br/>
        <w:t>4.撰写与提交评价报告</w:t>
        <w:br/>
        <w:t>项目撰写绩效评价报告，按照吉木萨县财政局大平台绩效系统中统一格式和文本框架撰写绩效评价报告。</w:t>
        <w:br/>
        <w:t>5.归集档案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经评价，本项目达到了年初设立的绩效目标，2023年度第二污水处理厂运营费项目总体组织规范，完成了2023年度第二污水处理厂运营费项目的工作目标，在实施过程中取得了良好的成效，具体表现在以下四方面：</w:t>
        <w:br/>
        <w:t>在项目决策方面：立项充分，经请示县人民政府，同意支付吉木萨尔县安恒水处理有限公司，2023年度第二污水处理厂运营费。 </w:t>
        <w:br/>
        <w:t>项目管理方面：资金管理方面严格按照财务管理制度进行资金申请与支付，支付前经党组会议研究同意后经财务管理人员、项目负责人、财务分管领导、单位主要领导审核同意后进行拨付；工程管理方面我单位园林中心对该项目进行监管实施，通过每月进行考核，进行监督管理，以督促项目落实。</w:t>
        <w:br/>
        <w:t>项目产出方面：2023年度为实现城镇区域内355.5吨污水收集，并经过处理达标排放，由吉木萨尔县安恒水处理有限公司负责运营，总运营费980万元。</w:t>
        <w:br/>
        <w:t>项目效益方面：通过集中收集污水并处理污水，有效降低城市污水对环境污染，改善居民居住环境和城市景观，提高城区人民的物质和文化生活水平。</w:t>
        <w:br/>
        <w:t>（二）综合评价结论</w:t>
        <w:br/>
        <w:t>此次绩效评价通过绩效评价小组论证的评价指标体系及评分标准，采用比较法、公众评判法、因素分析法等对本项目绩效进行客观评价，本项目共设置三级指标数量18个，实现三级指标数量18个，总体完成率为100%。最终评分结果：总分为100分，绩效评级为“优秀”。综合评价结论如下：</w:t>
        <w:br/>
        <w:t>项目决策指标共设置6个，满分指标6个，得分率100%；</w:t>
        <w:br/>
        <w:t>项目过程指标共设置5个，满分指标5个，得分率100%；</w:t>
        <w:br/>
        <w:t>项目产出指标共设置4个，满分指标4个，得分率100%；</w:t>
        <w:br/>
        <w:t>项目效益指标共设置3个，满分指标3个，得分率100%。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本项目立项符合；本项目立项符合《城镇排水与污水处理条例》中：“对城镇排水与污水处理的管理，保障城镇排水与污水处理设施安全运行，防治城镇水污染和内涝灾害，保障公民生命、财产安全和公共安全，保护环境”的内容，符合行业发展规划和政策要求；本项目立项符合《吉木萨尔县城市管理中心配置内设机构和人员编制规定》中职责范围中的“负责本行政区域内城镇排水与污水处理的监督管理工作”，属于我单位履职所需；根据《财政资金直接支付申请书》，本项目资金性质为“公共财政预算”功能分类为“业务类”经济分类为“县级财政类”属于公共财政支持范围，符合中央、地方事权支出责任划分原则；经检查我单位财政管理一体化信息系统，本项目不存在重复。</w:t>
        <w:br/>
        <w:t>综上，该指标满分5分，根据评分标准得5分，本项目立项依据充分。</w:t>
        <w:br/>
        <w:t>（2）立项程序规范性：</w:t>
        <w:br/>
        <w:t>项目由县政府和北京安恒环境公司采用BOT模式签署该项目特许经营协议，第二污水处理厂主要负责处理收集和处理县城、域南工业园、物流园、二工镇和北庭镇的生活污水和工业废水；事前已经过必要的绩效评估、集体决策程序。</w:t>
        <w:br/>
        <w:t>综上，该指标满分3分，根据评分标准得3分，本项目立项程序合规。</w:t>
        <w:br/>
        <w:t>2.绩效目标情况分析</w:t>
        <w:br/>
        <w:t>（1）绩效目标合理性：</w:t>
        <w:br/>
        <w:t>①本项目已设置年度绩效目标，具体内容为“为实现城镇区域内323吨污水收集，并经过处理达标排放，总投资9800000元，由吉木萨尔县安恒水处理有限公司负责运营。”。</w:t>
        <w:br/>
        <w:t>②本项目实际工作为：由吉木萨尔县安恒水处理有限公司负责运营，主要对城镇区域内355.50吨污水收集并经过处理达标排放。绩效目标与实际工作内容一致。</w:t>
        <w:br/>
        <w:t>③本项目实施时间为：2023年1月-2023年12月，共收集污水355.5吨，污水处理达标排放率为100%，2023年度绩效目标全部完成，预期产出效益和效果符合正常的业绩水平</w:t>
        <w:br/>
        <w:t>④该项目批复的预算金额为980万元，《财政项目支出绩效目标表》中预算金额为980万元，预算确定的项目资金与预算确定的项目投资额相匹配。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3个，二级指标7个，三级指标7个，定量指标5个，定性指标2个，指标量化率为71%，量化率达70%以上。该《项目绩效目标申报表》中，数量指标指标值为323吨，三级指标的年度指标值与年度绩效目标中任务数一致。</w:t>
        <w:br/>
        <w:t>综上所述，本指标满分为3分，根据评分标准得3分，本项目所设置绩效指标明确。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②预算申请内容为980万元，本项目资金主要用于支付第二季度第二污水处理厂运营费资金，预算确定资金量与实际工作任务相匹配。</w:t>
        <w:br/>
        <w:t>综上所述，本指标满分为4分，根据评分标准得4分，本项目预算编制科学。</w:t>
        <w:br/>
        <w:t>（2）资金分配合理性：</w:t>
        <w:br/>
        <w:t>①本项目实际分配资金以具体考核结果为依据进行资金分配，预算资金分配依据充分。</w:t>
        <w:br/>
        <w:t>②本项目实际到位资金980万元，实际分配资金与我单位提交申请的资金额度一致，资金分配额度合理，与我单位实际需求相适应。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本项目预算资金为980万元，实际到位资金980万元，资金到位率=（实际到位资金/预算资金）×100%=100%。</w:t>
        <w:br/>
        <w:t>综上所述，本指标满分为4分，根据评分标准得4分，本项目资金到位率为100%。</w:t>
        <w:br/>
        <w:t>（2）预算执行率：</w:t>
        <w:br/>
        <w:t>本项目到资金为980万元，实际支出资金980万元，预算执行率=（实际支出资金/实际到位资金）×100%=（980/980）×100%=100%。</w:t>
        <w:br/>
        <w:t>综上所述，本指标满分为5分，根据评分标准得5分，本项目预算执行率为100%。</w:t>
        <w:br/>
        <w:t>（3）资金使用合规性：</w:t>
        <w:br/>
        <w:t>经检查，本项目合同、财务支出凭证等资料，本项目资金使用符合国家财经法规以及《吉木萨尔县住房和城乡建设局资金管理办法》，资金的拨付有完整的审批程序和手续，资金实际使用方向与预算批复用途一致，不存在截留、挤占、挪用、虚列支出的情况。</w:t>
        <w:br/>
        <w:t>综上所述，本指标满分为4分，根据评分标准得4分，本项目资金使用合规。</w:t>
        <w:br/>
        <w:t>2.组织实施情况分析</w:t>
        <w:br/>
        <w:t>我单位已制定《吉木萨尔县城镇污水处理工作考核暂行办法》《吉木萨尔县城镇污水处理工作考核评分细则》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城镇污水处理工作考核暂行办法》《城镇污水处理工作考核评分细则》等相关法律法规及管理规定，项目具备完整规范的立项程序；经查证项目实施过程资料，项目采购、实施及考核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</w:t>
        <w:br/>
        <w:t>②经现场查证项目合同书、财务支付凭证等资料齐全并及时归档。</w:t>
        <w:br/>
        <w:t>③本项目不存在调整。</w:t>
        <w:br/>
        <w:t>④本项目实施所需要的项目人员和场地设备均已落实到位，具体涉及内容包括：为确保项目的顺利实施我单位成立了项目管理小组，人员均已配备到位，项目实施过程中所需的场地、水、电等配套也已到位。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项目产出类指标包括产出数量、产出质量、产出时效、产出成本四方面的内容，由项目产出类指标由4个二级指标和4个三级指标构成，权重分为20分，实际得分20分，得分率为100%。</w:t>
        <w:br/>
        <w:t>1.数量指标完成情况分析</w:t>
        <w:br/>
        <w:t>“污水处理量”指标：预期指标值为＞=323吨，实际完成指标值为355.5吨，指标完成率为100%。</w:t>
        <w:br/>
        <w:t>本指标满分为10分，根据评分标准，该指标得10分。</w:t>
        <w:br/>
        <w:t>2.质量指标完成情况分析</w:t>
        <w:br/>
        <w:t>“污水处理达标排放率（%）”指标：预期指标值为100%，实际完成指标值为100%，指标完成率为100%。</w:t>
        <w:br/>
        <w:t>本指标满分为5分，根据评分标准，该指标得5分。</w:t>
        <w:br/>
        <w:t>3.时效指标完成情况分析</w:t>
        <w:br/>
        <w:t>“资金拨付及时率%”指标：预期指标值为100%，实际完成指标值为100%，指标完成率为100%。</w:t>
        <w:br/>
        <w:t>本指标满分为5分，根据评分标准，该指标得5分。</w:t>
        <w:br/>
        <w:t>4.经济成本指标完成情况分析</w:t>
        <w:br/>
        <w:t>“污水处理成本”指标：预期指标值为≤980万元，实际完成指标值为980万元，指标完成率为100%。</w:t>
        <w:br/>
        <w:t>本指标满分为10分，根据评分标准，该指标得10分。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项目效益类指标由3个二级指标和3个三级指标构成，权重分为30分，实际得分30分，得分率为100%。</w:t>
        <w:br/>
        <w:t>1.经济效益指标完成情况分析</w:t>
        <w:br/>
        <w:t>无经济效益指标</w:t>
        <w:br/>
        <w:t>2.社会效益指标完成情况分析</w:t>
        <w:br/>
        <w:t>“为降低城市污水对环境污染”指标：预期指标值为有效降低，实际完成指标值为基本达成目标，</w:t>
        <w:br/>
        <w:t>本指标满分为10分，根据评分标准，该指标得10分。</w:t>
        <w:br/>
        <w:t>3.可持续影响指标完成情况分析</w:t>
        <w:br/>
        <w:t>无可持续影响指标</w:t>
        <w:br/>
        <w:t>4.生态效益指标完成情况分析</w:t>
        <w:br/>
        <w:t>“降低城市污水对环境的污染，节省能源消耗。”指标：预期指标值为有效降低，实际完成指标值为基本达到目标，指标完成率为100%。</w:t>
        <w:br/>
        <w:t>本指标满分为10分，根据评分标准，该指标得10分</w:t>
        <w:br/>
        <w:t>5.满意度指标完成情况分析</w:t>
        <w:br/>
        <w:t>“受益群众满意度”指标：预期指标值为≥95%，实际完成指标值为95%，指标完成率为100%。</w:t>
        <w:br/>
        <w:t>本指标满分为10分，根据评分标准，该指标得10分。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该项目预算980万元，到位980万元，实际支出980万元，预算执行率为100%，项目绩效指标总体完成率为100%，项目预算执行进度与绩效指标完成进度无偏差。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财政按进度拨付专项资金，经分管领导、财务负责人审核后结算资金。实行专款专用，加强对资金使用情况的管理与检查，自觉接受审计部门的监督，杜绝挤占、截留、挪用现金的发生，提高资金使用效益。预算执行率100%项目，该项目不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在项目决策过程中，对于重大项目参照我单位三重一大制度，上会研究决定实施；实施有效的预算管控；严格按照资金用途使用，做好预算项目绩效评价工作。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