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吉木萨尔县2023年农村饮水工程维修养护项目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吉木萨尔县水利局本级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吉木萨尔县水利局本级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刘晓东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根据水利部、财政部联合文件水财务〔2019〕157 号，关于做好中央财政补助农村饮水工程维修养护经费安排使用的指导意见实施本次项目。文件指出：有关省、自治区、直辖市水利（水务）厅（局）、财政厅（局），新疆生产建设兵团水利局、财政局：党中央、国务院高度重视农村饮水安全工作，将保障农村饮水安全作为打赢脱贫攻坚战、实施乡村振兴战略的重要任务。根据习近平总书记在解决“两不愁三保障”突出问题座谈会上讲话精神，以及今年国务院常务会议“要统筹解决好包括贫困人口在内的饮水安全问题”要求，水利部、财政部将农村饮水工程维修养护纳入中央财政发展资金支出范围，对中西部及东部中央苏区、深度贫困地区省份农村饮水工程维修养护予以补助支持。受吉木萨尔县城乡供排水管理站的委托，我单位（新疆昌吉方汇水电设计有限公司）承担吉木萨尔县 2023 年农村饮水工程维修养护项目实施方案的勘察设计工作。</w:t>
        <w:br/>
        <w:t>2.主要内容</w:t>
        <w:br/>
        <w:t>（1）项目名称：吉木萨尔县2023年农村饮水工程维修养护项目（以下简称“该项目”或“项目”）</w:t>
        <w:br/>
        <w:t>（2）项目主要内容：本次农村饮水工程维修养护项目共计20处，铺设输配水管网8.173千米（涉及新地乡上小分子村、牧业村、下横路村；泉子街大湾村、镇区）。</w:t>
        <w:br/>
        <w:t>3.实施情况</w:t>
        <w:br/>
        <w:t>实施主体：本次农村饮水工程维修养护项目共计20处，铺设输配水管网8.173千米。</w:t>
        <w:br/>
        <w:t>实施时间：本项目实施周期为2023年4月-2023年6月。</w:t>
        <w:br/>
        <w:t>实施情况：2022年11月由吉木萨尔县城乡供排水管理站委托新疆昌吉方汇水电设计有限公司进行勘察设计，2022年12月完成实施方案编制工作，2023年1月18日并通过州水利局技术审查（昌水技审字〔2023〕1号），2023年2月8日由州水利局、州财政局对实施方案进行批复；2023年3月27日完成招投标工作，2023年4月15日正式开工建设，2023年6月21日完成全部建设任务。</w:t>
        <w:br/>
        <w:t>4.项目实施主体</w:t>
        <w:br/>
        <w:t>实施主体：吉木萨尔县水资源管理中心。</w:t>
        <w:br/>
        <w:t>（1）主要职能</w:t>
        <w:br/>
        <w:t>为地下水资源提供服务。水资源费征收，计划和节约用水工作指导，水资源管理论证，河湖保护治理，农村供水工程建设及落实水库移民政策。</w:t>
        <w:br/>
        <w:t>（2）机构设置情况</w:t>
        <w:br/>
        <w:t>该项目主管部门为吉木萨尔县水利局，实施单位为吉木萨尔县水资源管理中心。</w:t>
        <w:br/>
        <w:t>5.资金投入和使用情况</w:t>
        <w:br/>
        <w:t>（1）项目资金安排落实、总投入等情况分析</w:t>
        <w:br/>
        <w:t>本项目预算安排总额为400万元，资金来源为中央财政水利发展资金，中央财政水利发展资金为400万元，2023年实际收到预算资金400万元，预算资金到位率为100%。</w:t>
        <w:br/>
        <w:t>（2）项目资金实际使用情况分析</w:t>
        <w:br/>
        <w:t>截至2023年12月31日，本项目实际支付资金400万元，预算执行率100%。本项目资金主要用于支付工程款372.891250万元、前期费27.108750万元。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完成农村饮水工程维修养护20处，维修养护管道8.173km。项目实施后，提升泉子街镇、新地乡2个乡镇5个村供水保障能力，使农村村民饮水条件得到改善，推进乡村振兴战略的实施，具有积极作用。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“农村饮水工程维修养护数量”指标，预期指标值为“=20处”；</w:t>
        <w:br/>
        <w:t>“维修管道长度”指标，预期指标值为“=8.17千米”；</w:t>
        <w:br/>
        <w:t>②质量指标</w:t>
        <w:br/>
        <w:t>“工程合同完工验收合格率”指标，预期指标值为“=100%”；</w:t>
        <w:br/>
        <w:t>③时效指标</w:t>
        <w:br/>
        <w:t>“资金到位及时率”指标，预期指标值为“=100%”；</w:t>
        <w:br/>
        <w:t>（2）项目成本指标</w:t>
        <w:br/>
        <w:t>①经济成本指标</w:t>
        <w:br/>
        <w:t>“中央水利发展资金投入”指标，预期指标值为“≤400万元”；</w:t>
        <w:br/>
        <w:t>②社会成本指标</w:t>
        <w:br/>
        <w:t>本项目无该指标。</w:t>
        <w:br/>
        <w:t>③生态环境成本指标</w:t>
        <w:br/>
        <w:t>本项目无该指标。</w:t>
        <w:br/>
        <w:t>（3）项目效益指标</w:t>
        <w:br/>
        <w:t>①经济效益指标</w:t>
        <w:br/>
        <w:t>本项目无该指标。</w:t>
        <w:br/>
        <w:t>②社会效益指标</w:t>
        <w:br/>
        <w:t>“进一步提高供水保障能力”指标，预期指标值为“有效提高”；</w:t>
        <w:br/>
        <w:t>“农村饮水安全工程覆盖人口”指标，预期指标值为“≥45320人”；</w:t>
        <w:br/>
        <w:t>③生态效益指标</w:t>
        <w:br/>
        <w:t>本项目无该指标。</w:t>
        <w:br/>
        <w:t>（4）项目满意度指标</w:t>
        <w:br/>
        <w:t>①满意度指标</w:t>
        <w:br/>
        <w:t>“受益群众满意度”指标，预期指标值为“≥90%”。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2023年农村饮水工程维修养护项目，评价核心为项目产出农村饮水工程维修养护数量、维修管理长度等，项目成本、项目产出社会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关于提前下达2023年中央水利发展资金预算的通知》（昌州财农〔2022〕53号）；</w:t>
        <w:br/>
        <w:t>（11）《关于对&lt;吉木萨尔县2023年农村饮水工程维修养护项目实施方案&gt;的批复》（昌州水字〔2023〕5号）；</w:t>
        <w:br/>
        <w:t>（12）吉木萨尔县2023年农村饮水工程维修养护项目结算审核报告书（XJYM审字[2023]吉县-002号）</w:t>
        <w:br/>
        <w:t>（13）吉木萨尔县2023年农村饮水工程维修养护项目竣工财务决算审核报告书（新凌巨决审字[2024]吉县-012号）。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我单位于2024年3月6日，确定绩效评价工作小组，正式开始前期准备工作，通过对评价对象前期调研，确定了评价的目的、方法以及评价的原则，根据项目的内容和特征制定了评价指标体系及评价标准。</w:t>
        <w:br/>
        <w:t>2.组织实施</w:t>
        <w:br/>
        <w:t>2024年3月6日-3月10日，评价工作进入实施阶段。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泉子街镇、新地乡村民。我们根据绩效评价目标和绩效指标体系，设计满意度调查问卷进行问卷调查，共计248份，其中泉子街镇受益对象共选取样本132人，共发放问卷132份，最终收回132份；新地乡受益对象共选取样本116人，共发放问卷116份，最终收回116份。 </w:t>
        <w:br/>
        <w:t>3.分析评价</w:t>
        <w:br/>
        <w:t>2024年3月11日-3月23日，评价小组按照绩效评价的原则和规范，对取得的资料进行审查核实，对采集的数据进行分析，按照绩效评价指标评分表逐项进行打分、分析、汇总各方评价结果。　</w:t>
        <w:br/>
        <w:t>4.撰写与提交评价报告</w:t>
        <w:br/>
        <w:t>2024年3月24日-3月31日，评价小组撰写绩效评价报告，按照新疆维吾尔自治区财政绩效管理信息系统绩效评价模块中统一格式和文本框架撰写绩效评价报告并提交审核。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经评价，本项目达成年初设立的绩效目标，在实施过程中取得了良好的成效。完成农村饮水工程维修项目20处，维修养护管道8.173公里，有效提高了供水保障能力。</w:t>
        <w:br/>
        <w:t>（二）评价结论</w:t>
        <w:br/>
        <w:t>此次绩效评价通过绩效评价小组论证的评价指标体系及评分标准，采用因素分析法和比较法对本项目绩效进行客观评价，本项目共设置三级指标数量19个，实现三级指标数量19个，总体完成率为100.0%。最终评分结果：总分为100分，绩效评级为“优秀”。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自治区财政厅的《关于提前下达2023年中央水利发展资金预算的通知》（新财农〔2022〕88号）文件；符合行业发展规划和政策要求；本项目立项符合《吉木萨尔县水资源管理中心机构职能编制规定》中职责范围中的“为地下水资源提供服务。水资源费征收，计划和节约用水工作指导，水资源管理论证，河湖保护治理，农村供水工程建设及落实水库移民政策”，属于我单位履职所需；根据《财政资金直接支付申请书》，本项目资金性质为“公共财政预算”功能分类为“30905”经济分类为“2130335”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2023年2月8日由州水利局出具《关于对&lt;吉木萨尔县2023年农村饮水工程维修养护项目实施方案&gt;的批复》（昌州水字〔2023〕5号），本项目实施方案获得上级部门批准。项目经过了实施方案、必要的集体决策程序。</w:t>
        <w:br/>
        <w:t>综上所述，本指标满分为3.0分，根据评分标准得3.0分，本项目立项程序规范。</w:t>
        <w:br/>
        <w:t>2.绩效目标情况分析</w:t>
        <w:br/>
        <w:t>（1）绩效目标合理性</w:t>
        <w:br/>
        <w:t>①该项目已设置年度绩效目标，具体内容为“农村饮水工程维修养护20处，维修养护管道8.173km，通过项目实施后，泉子街镇、新地乡2个乡镇5个村供水保障能力，是农村饮水条件得到改善，推进乡村振兴战略的实施，具有积极作用。”</w:t>
        <w:br/>
        <w:t>②该项目实际工作内容为：维修养护20处，维修养护管道8.173km。绩效目标与实际工作内容一致，两者具有相关性。</w:t>
        <w:br/>
        <w:t>③该项目按照绩效目标完成了维修养护20处，维修养护管道8.173km，达到预期产出效益，预期产出效益和效果符合正常的业绩水平。</w:t>
        <w:br/>
        <w:t>④该项目批复的预算金额为400万元，《项目支出绩效目标表》中预算金额为400万元，预算确定的项目资金与预算确定的项目投资额相匹配。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以上。</w:t>
        <w:br/>
        <w:t>该《项目绩效目标申报表》中，数量指标值为农村饮水工程维修养护数量20处、维修管道长度8.17千米，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本项目预算编制通过编制了项目实施方案，按实施方案概算编制本项目预算，即预算编制较科学且经过论证；</w:t>
        <w:br/>
        <w:t>本项目预算申请内容为400万元，项目实际内容为400万元，预算申请与《吉木萨尔县2023年农村饮水工程维修养护项目实施方案》中涉及的项目内容匹配；</w:t>
        <w:br/>
        <w:t>本项目预算申请资金400万元，我单位在预算申请中严格按照项目实施内容及测算标准进行核算，其中：工程款372.891250万元、前期费27.108750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①本项目实际分配资金以《关于提前下达2023年中央水利发展资金预算的通知》（昌州财农〔2022〕53号）文件为准。</w:t>
        <w:br/>
        <w:t>②根据《关于提前下达2023年中央水利发展资金预算的通知》（昌州财农〔2022〕53号）文件显示，本项目实际到位资金400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依据《关于提前下达2023年中央水利发展资金预算的通知》（昌州财农〔2022〕53号）文件，本项目预算资金为400万元，实际到位资金400万元，资金到位率100.0%。</w:t>
        <w:br/>
        <w:t>综上所述，本指标满分为3.0分，根据评分标准得3.0分，本项目资金到位率为100.0%。</w:t>
        <w:br/>
        <w:t>（2）预算执行率</w:t>
        <w:br/>
        <w:t>截至2023年12月底，本项目实际支出资金400万元，预算执行率100.0%。</w:t>
        <w:br/>
        <w:t>综上所述，本指标满分为5.0分，根据评分标准得5.0分，本项目预算执行率为100.0%。</w:t>
        <w:br/>
        <w:t>（3）资金使用合规性</w:t>
        <w:br/>
        <w:t>通过检查本项目签订的合同、资金申请文件、发票等财务付款凭证，得出本项目资金支出符合国家财经法规、《政府会计制度》《中央财政预算管理一体化资金支付管理办法（试行）》（财库〔2021〕5号）、《新疆维吾尔自治区水利发展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落实关于印发《新疆维吾尔自治区水利发展资金管理办法》《新疆维吾尔自治区政府采购供应商监督管理暂行办法》《新疆维吾尔自治区建筑市场管理条例》《新疆维吾尔自治区建设工程造价管理办法》，《中央财政预算管理一体化资金支付管理办法（试行）》（财库〔2021〕5号）、《新疆维吾尔自治区水利发展资金管理办法》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新疆维吾尔自治区建设工程招标投标管理办法》（新建发〔2000〕7号）、《中华人民共和国合同法》《中央财政预算管理一体化资金支付管理办法（试行）》（财库〔2021〕5号）、《新疆维吾尔自治区水利发展资金管理办法》等相关法律法规及管理规定，项目具备完整规范的立项程序；经查证项目实施过程资料，项目公开招标、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②经现场查证项目合同书、项目施工资料、监理资料、验收报告、财务支付凭证等资料齐全并及时归档。</w:t>
        <w:br/>
        <w:t>③该项目是不存在调整。</w:t>
        <w:br/>
        <w:t>④该项目实施所需要的项目人员和场地设备均已落实到位，具体涉及内容包括：项目资金支出严格按照自治区、各地区以及本单位资金管理办法执行，项目启动实施后，为了加快本项目的实施，成立了吉木萨尔县2023年农村饮水工程维修养护项目工作领导小组，由芦岩忠任组长，负责项目的组织工作；刘晓东任副组长，负责项目的实施工作；组员包括：高泽燕和包鹏霞，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项目产出类指标由4个二级指标和5个三级指标构成，权重分30.0分，实际得分30.0分。</w:t>
        <w:br/>
        <w:t>1.数量指标完成情况分析</w:t>
        <w:br/>
        <w:t>“农村饮水工程维修养护数量”指标：预期指标值为“=20处”，实际完成指标值为“20处”，指标完成率为100.0%。</w:t>
        <w:br/>
        <w:t>综上所述，本指标满分为6.0分，根据评分标准得6.0分。</w:t>
        <w:br/>
        <w:t>“维修管道长度”指标：预期指标值为“=8.17千米”，实际完成指标值为“8.17千米”，指标完成率为100.0%。</w:t>
        <w:br/>
        <w:t>综上所述，本指标满分为6.0分，根据评分标准得6.0分。</w:t>
        <w:br/>
        <w:t>2.质量指标完成情况分析</w:t>
        <w:br/>
        <w:t>“工程合同完工验收合格率”指标：预期指标值为“100.0%”，实际完成指标值为“100.0%”，指标完成率为100.0%。</w:t>
        <w:br/>
        <w:t>综上所述，本指标满分为5.0分，根据评分标准得5.0分。</w:t>
        <w:br/>
        <w:t>3.时效指标完成情况分析</w:t>
        <w:br/>
        <w:t>“资金到位及时率”指标：预期指标值为“100.0%”，实际完成指标值为“100.0%”，指标完成率为100.0%。</w:t>
        <w:br/>
        <w:t>综上所述，本指标满分为3.0分，根据评分标准得3.0分。</w:t>
        <w:br/>
        <w:t>4.经济成本指标完成情况分析</w:t>
        <w:br/>
        <w:t>“中央水利发展资金投入”指标：预期指标值为“≤400万元”，实际完成指标值为“400万元”，指标完成率为100.0%。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项目效益类指标由2个二级指标和3个三级指标构成，权重分30.0分，实际得分30.0分。</w:t>
        <w:br/>
        <w:t>1.经济效益完成情况分析</w:t>
        <w:br/>
        <w:t>本项目无该指标</w:t>
        <w:br/>
        <w:t>2.社会效益完成情况分析</w:t>
        <w:br/>
        <w:t>“进一步提高供水保障能力”指标：预期指标值为“有效提高”，实际完成指标值为“基本达成目标”，指标完成率为100.0%。</w:t>
        <w:br/>
        <w:t>综上所述，本指标满分为10.0分，根据评分标准得10.0分。</w:t>
        <w:br/>
        <w:t>“农村饮水安全工程覆盖人口”指标：预期指标值为“≥45320人”，实际完成指标值为“45320人”，指标完成率为100.0%。</w:t>
        <w:br/>
        <w:t>综上所述，本指标满分为10.0分，根据评分标准得10.0分。</w:t>
        <w:br/>
        <w:t>3.生态效益完成情况分析</w:t>
        <w:br/>
        <w:t>本项目无该指标</w:t>
        <w:br/>
        <w:t>4.满意度完成情况分析</w:t>
        <w:br/>
        <w:t>“受益群众满意度”指标：预期指标值为“≥90%”，实际完成指标值为“90.0%”，指标完成率为100.0%。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本项目年初预算资金总额为400万元，全年预算数为400万元，全年执行数为400万元，预算执行率为100%。</w:t>
        <w:br/>
        <w:t>本项目共设置三级指标数量19个，满分指标数量19个，扣分指标数量0个，经分析计算所有三级指标完成率得出，本项目总体完成率为100.0%。</w:t>
        <w:br/>
        <w:t>综上所述本项目预算执行进度与总体完成进度之间的偏差为0.00%。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在项目绩效开始时，应该明确项目的质量，成本，目标，制定合理的目标，在执行的过程中应该认真履行职责，严格把控资金流向，充分发挥绩效工作的重要性。</w:t>
        <w:br/>
        <w:t>（二）存在的问题及原因分析</w:t>
        <w:br/>
        <w:t>该项目2023年6月21日完工，项目运行试用期1年，待项目运行试用期结束后，及时向州水利局打报告，开展竣工验收工作。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建议做好项目前期审核工作。实施有效的预算安排工作，加强资金管理，严格落实资金审批流程，做到合理合规。加强项目管理，确保项目按期保质保量完成全部建设任务。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