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F46E66A">
      <w:r>
        <w:br w:type="page"/>
      </w:r>
    </w:p>
    <w:p w14:paraId="09076B1E">
      <w:pPr>
        <w:spacing w:line="640" w:lineRule="exact"/>
        <w:jc w:val="center"/>
        <w:outlineLvl w:val="1"/>
      </w:pPr>
      <w:r>
        <w:rPr>
          <w:rFonts w:ascii="黑体" w:hAnsi="黑体" w:eastAsia="黑体"/>
          <w:sz w:val="32"/>
        </w:rPr>
        <w:t>第一部分 单位概况</w:t>
      </w:r>
    </w:p>
    <w:p w14:paraId="09544946">
      <w:pPr>
        <w:spacing w:line="640" w:lineRule="exact"/>
        <w:ind w:firstLine="640"/>
        <w:jc w:val="both"/>
        <w:outlineLvl w:val="2"/>
      </w:pPr>
      <w:r>
        <w:rPr>
          <w:rFonts w:ascii="黑体" w:hAnsi="黑体" w:eastAsia="黑体"/>
          <w:sz w:val="32"/>
        </w:rPr>
        <w:t>一、主要职能</w:t>
      </w:r>
    </w:p>
    <w:p w14:paraId="35F2D324">
      <w:pPr>
        <w:spacing w:line="580" w:lineRule="exact"/>
        <w:ind w:firstLine="640"/>
        <w:jc w:val="both"/>
      </w:pPr>
      <w:r>
        <w:rPr>
          <w:rFonts w:ascii="仿宋_GB2312" w:hAnsi="仿宋_GB2312" w:eastAsia="仿宋_GB2312"/>
          <w:sz w:val="32"/>
        </w:rPr>
        <w:t>1、全面负责学校工作，认真贯彻落实党和国家的方针、政策，全面实施素质教育，培养德、智、体、美等方面全面发展的社会主义事业的建设者和接班人。</w:t>
      </w:r>
    </w:p>
    <w:p w14:paraId="747F9AE2">
      <w:pPr>
        <w:spacing w:line="580" w:lineRule="exact"/>
        <w:ind w:firstLine="640"/>
        <w:jc w:val="both"/>
      </w:pPr>
      <w:r>
        <w:rPr>
          <w:rFonts w:ascii="仿宋_GB2312" w:hAnsi="仿宋_GB2312" w:eastAsia="仿宋_GB2312"/>
          <w:sz w:val="32"/>
        </w:rPr>
        <w:t>2、根据教育规律、社会要求和学校实际，组织制定学校发展的远景规划、近期目标、学年和学期各项工作计划以及各项工作指标并组织实施。</w:t>
      </w:r>
    </w:p>
    <w:p w14:paraId="609A8D8A">
      <w:pPr>
        <w:spacing w:line="580" w:lineRule="exact"/>
        <w:ind w:firstLine="640"/>
        <w:jc w:val="both"/>
      </w:pPr>
      <w:r>
        <w:rPr>
          <w:rFonts w:ascii="仿宋_GB2312" w:hAnsi="仿宋_GB2312" w:eastAsia="仿宋_GB2312"/>
          <w:sz w:val="32"/>
        </w:rPr>
        <w:t>3、加强学校的科学化管理，制定和健全各项规章制度，规范办学行为，培养良好校风。</w:t>
      </w:r>
    </w:p>
    <w:p w14:paraId="62715658">
      <w:pPr>
        <w:spacing w:line="580" w:lineRule="exact"/>
        <w:ind w:firstLine="640"/>
        <w:jc w:val="both"/>
      </w:pPr>
      <w:r>
        <w:rPr>
          <w:rFonts w:ascii="仿宋_GB2312" w:hAnsi="仿宋_GB2312" w:eastAsia="仿宋_GB2312"/>
          <w:sz w:val="32"/>
        </w:rPr>
        <w:t>4、负责教师队伍建设工作，决定校内教职工的工作安排，组织对教职工进行考核，实施奖惩。</w:t>
      </w:r>
    </w:p>
    <w:p w14:paraId="5D84895C">
      <w:pPr>
        <w:spacing w:line="580" w:lineRule="exact"/>
        <w:ind w:firstLine="640"/>
        <w:jc w:val="both"/>
      </w:pPr>
      <w:r>
        <w:rPr>
          <w:rFonts w:ascii="仿宋_GB2312" w:hAnsi="仿宋_GB2312" w:eastAsia="仿宋_GB2312"/>
          <w:sz w:val="32"/>
        </w:rPr>
        <w:t>5、领导和组织学校的思想政治工作，把德育工作放在首位。研究思想政治工作的要求、内容、方法和规律，不断加强对学生的思想政治、法制纪律和道德品质教育以及做好管理工作。</w:t>
      </w:r>
    </w:p>
    <w:p w14:paraId="1C07BD20">
      <w:pPr>
        <w:spacing w:line="580" w:lineRule="exact"/>
        <w:ind w:firstLine="640"/>
        <w:jc w:val="both"/>
      </w:pPr>
      <w:r>
        <w:rPr>
          <w:rFonts w:ascii="仿宋_GB2312" w:hAnsi="仿宋_GB2312" w:eastAsia="仿宋_GB2312"/>
          <w:sz w:val="32"/>
        </w:rPr>
        <w:t>6、负责领导和组织学校的教学工作，坚持以教学为中心，保证教学计划的贯彻执行。</w:t>
      </w:r>
    </w:p>
    <w:p w14:paraId="0B8D644A">
      <w:pPr>
        <w:spacing w:line="580" w:lineRule="exact"/>
        <w:ind w:firstLine="640"/>
        <w:jc w:val="both"/>
      </w:pPr>
      <w:r>
        <w:rPr>
          <w:rFonts w:ascii="仿宋_GB2312" w:hAnsi="仿宋_GB2312" w:eastAsia="仿宋_GB2312"/>
          <w:sz w:val="32"/>
        </w:rPr>
        <w:t>7、组织制定和实施校舍建设和校园建设规划，加强对财务工作的领导，正确使用各项经费，不断改善办学条件，强化安全工作管理，创造良好的育人环境。</w:t>
      </w:r>
    </w:p>
    <w:p w14:paraId="5C46C153">
      <w:pPr>
        <w:spacing w:line="580" w:lineRule="exact"/>
        <w:ind w:firstLine="640"/>
        <w:jc w:val="both"/>
      </w:pPr>
      <w:r>
        <w:rPr>
          <w:rFonts w:ascii="仿宋_GB2312" w:hAnsi="仿宋_GB2312" w:eastAsia="仿宋_GB2312"/>
          <w:sz w:val="32"/>
        </w:rPr>
        <w:t>8、加强与党支部的合作，主动接受学校党组织的监督，搞好领导班子的团结和协作。</w:t>
      </w:r>
    </w:p>
    <w:p w14:paraId="37492B57">
      <w:pPr>
        <w:spacing w:line="580" w:lineRule="exact"/>
        <w:ind w:firstLine="640"/>
        <w:jc w:val="both"/>
      </w:pPr>
      <w:r>
        <w:rPr>
          <w:rFonts w:ascii="仿宋_GB2312" w:hAnsi="仿宋_GB2312" w:eastAsia="仿宋_GB2312"/>
          <w:sz w:val="32"/>
        </w:rPr>
        <w:t>9、依靠群众办学，实行民主管理和民主监督。</w:t>
      </w:r>
    </w:p>
    <w:p w14:paraId="76B7BC75">
      <w:pPr>
        <w:spacing w:line="580" w:lineRule="exact"/>
        <w:ind w:firstLine="640"/>
        <w:jc w:val="both"/>
      </w:pPr>
      <w:r>
        <w:rPr>
          <w:rFonts w:ascii="仿宋_GB2312" w:hAnsi="仿宋_GB2312" w:eastAsia="仿宋_GB2312"/>
          <w:sz w:val="32"/>
        </w:rPr>
        <w:t>10、主持学校与学生家长及社会的联系工作和外来工作。</w:t>
      </w:r>
    </w:p>
    <w:p w14:paraId="6EBF57AC">
      <w:pPr>
        <w:spacing w:line="640" w:lineRule="exact"/>
        <w:ind w:firstLine="640"/>
        <w:jc w:val="both"/>
        <w:outlineLvl w:val="2"/>
      </w:pPr>
      <w:r>
        <w:rPr>
          <w:rFonts w:ascii="黑体" w:hAnsi="黑体" w:eastAsia="黑体"/>
          <w:sz w:val="32"/>
        </w:rPr>
        <w:t>二、机构设置及人员情况</w:t>
      </w:r>
    </w:p>
    <w:p w14:paraId="1ED3BDA0">
      <w:pPr>
        <w:spacing w:line="580" w:lineRule="exact"/>
        <w:ind w:firstLine="640"/>
        <w:jc w:val="both"/>
      </w:pPr>
      <w:r>
        <w:rPr>
          <w:rFonts w:ascii="仿宋_GB2312" w:hAnsi="仿宋_GB2312" w:eastAsia="仿宋_GB2312"/>
          <w:sz w:val="32"/>
        </w:rPr>
        <w:t>吉木萨尔县第二小学2024年度，实有人数159人，其中：在职人员88人，减少2人；离休人员0人，增加0人；退休人员71人,减少1人。</w:t>
      </w:r>
    </w:p>
    <w:p w14:paraId="5CE54DE1">
      <w:pPr>
        <w:spacing w:line="580" w:lineRule="exact"/>
        <w:ind w:firstLine="640"/>
        <w:jc w:val="both"/>
      </w:pPr>
      <w:r>
        <w:rPr>
          <w:rFonts w:ascii="仿宋_GB2312" w:hAnsi="仿宋_GB2312" w:eastAsia="仿宋_GB2312"/>
          <w:sz w:val="32"/>
        </w:rPr>
        <w:t>吉木萨尔县第二小学无下属预算单位，下设7个科室，分别</w:t>
      </w:r>
      <w:r>
        <w:rPr>
          <w:rFonts w:ascii="仿宋_GB2312" w:hAnsi="仿宋_GB2312" w:eastAsia="仿宋_GB2312"/>
          <w:w w:val="97"/>
          <w:sz w:val="32"/>
        </w:rPr>
        <w:t>是：党政办、教务处、德育室、安全办、总务室、工会室、财务室。</w:t>
      </w:r>
    </w:p>
    <w:p w14:paraId="09F27829">
      <w:r>
        <w:br w:type="page"/>
      </w:r>
    </w:p>
    <w:p w14:paraId="278F5563">
      <w:pPr>
        <w:spacing w:line="240" w:lineRule="auto"/>
        <w:jc w:val="center"/>
        <w:outlineLvl w:val="1"/>
      </w:pPr>
      <w:r>
        <w:rPr>
          <w:rFonts w:ascii="黑体" w:hAnsi="黑体" w:eastAsia="黑体"/>
          <w:sz w:val="32"/>
        </w:rPr>
        <w:t>第二部分 部门决算情况说明</w:t>
      </w:r>
    </w:p>
    <w:p w14:paraId="35E15294">
      <w:pPr>
        <w:spacing w:line="640" w:lineRule="exact"/>
        <w:ind w:firstLine="640"/>
        <w:jc w:val="both"/>
        <w:outlineLvl w:val="2"/>
      </w:pPr>
      <w:r>
        <w:rPr>
          <w:rFonts w:ascii="黑体" w:hAnsi="黑体" w:eastAsia="黑体"/>
          <w:sz w:val="32"/>
        </w:rPr>
        <w:t>一、收入支出决算总体情况说明</w:t>
      </w:r>
    </w:p>
    <w:p w14:paraId="73C377A5">
      <w:pPr>
        <w:spacing w:line="580" w:lineRule="exact"/>
        <w:ind w:firstLine="640"/>
        <w:jc w:val="both"/>
      </w:pPr>
      <w:r>
        <w:rPr>
          <w:rFonts w:ascii="仿宋_GB2312" w:hAnsi="仿宋_GB2312" w:eastAsia="仿宋_GB2312"/>
          <w:b/>
          <w:sz w:val="32"/>
        </w:rPr>
        <w:t>2024年度收入总计2,217.91万元，</w:t>
      </w:r>
      <w:r>
        <w:rPr>
          <w:rFonts w:ascii="仿宋_GB2312" w:hAnsi="仿宋_GB2312" w:eastAsia="仿宋_GB2312"/>
          <w:b w:val="0"/>
          <w:sz w:val="32"/>
        </w:rPr>
        <w:t>其中：本年收入合计2,207.34万元，使用非财政拨款结余（含专用结余）0.00万元，年初结转和结余10.56万元。</w:t>
      </w:r>
    </w:p>
    <w:p w14:paraId="4939AA63">
      <w:pPr>
        <w:spacing w:line="580" w:lineRule="exact"/>
        <w:ind w:firstLine="640"/>
        <w:jc w:val="both"/>
      </w:pPr>
      <w:r>
        <w:rPr>
          <w:rFonts w:ascii="仿宋_GB2312" w:hAnsi="仿宋_GB2312" w:eastAsia="仿宋_GB2312"/>
          <w:b/>
          <w:sz w:val="32"/>
        </w:rPr>
        <w:t>2024年度支出总计2,217.91万元，</w:t>
      </w:r>
      <w:r>
        <w:rPr>
          <w:rFonts w:ascii="仿宋_GB2312" w:hAnsi="仿宋_GB2312" w:eastAsia="仿宋_GB2312"/>
          <w:b w:val="0"/>
          <w:sz w:val="32"/>
        </w:rPr>
        <w:t>其中：本年支出合计</w:t>
      </w:r>
      <w:r>
        <w:rPr>
          <w:rFonts w:ascii="仿宋_GB2312" w:hAnsi="仿宋_GB2312" w:eastAsia="仿宋_GB2312"/>
          <w:b w:val="0"/>
          <w:w w:val="97"/>
          <w:sz w:val="32"/>
        </w:rPr>
        <w:t>2,192.10万元，结余分配0.00万元，年末结转和结余25.80万元。</w:t>
      </w:r>
    </w:p>
    <w:p w14:paraId="6F442941">
      <w:pPr>
        <w:spacing w:line="580" w:lineRule="exact"/>
        <w:ind w:firstLine="640"/>
        <w:jc w:val="both"/>
      </w:pPr>
      <w:r>
        <w:rPr>
          <w:rFonts w:ascii="仿宋_GB2312" w:hAnsi="仿宋_GB2312" w:eastAsia="仿宋_GB2312"/>
          <w:b w:val="0"/>
          <w:sz w:val="32"/>
        </w:rPr>
        <w:t>收入支出总体与上年相比，增加5.93万元，增长0.27%，主要原因是：本年在职人员工资调增，社保、公积金基数调增，人员经费增加。</w:t>
      </w:r>
    </w:p>
    <w:p w14:paraId="20D471B5">
      <w:pPr>
        <w:spacing w:line="640" w:lineRule="exact"/>
        <w:ind w:firstLine="640"/>
        <w:jc w:val="both"/>
        <w:outlineLvl w:val="2"/>
      </w:pPr>
      <w:r>
        <w:rPr>
          <w:rFonts w:ascii="黑体" w:hAnsi="黑体" w:eastAsia="黑体"/>
          <w:sz w:val="32"/>
        </w:rPr>
        <w:t>二、收入决算情况说明</w:t>
      </w:r>
    </w:p>
    <w:p w14:paraId="03D68496">
      <w:pPr>
        <w:spacing w:line="580" w:lineRule="exact"/>
        <w:ind w:firstLine="640"/>
        <w:jc w:val="both"/>
      </w:pPr>
      <w:r>
        <w:rPr>
          <w:rFonts w:ascii="仿宋_GB2312" w:hAnsi="仿宋_GB2312" w:eastAsia="仿宋_GB2312"/>
          <w:b/>
          <w:sz w:val="32"/>
        </w:rPr>
        <w:t>本年收入2,207.34万元，</w:t>
      </w:r>
      <w:r>
        <w:rPr>
          <w:rFonts w:ascii="仿宋_GB2312" w:hAnsi="仿宋_GB2312" w:eastAsia="仿宋_GB2312"/>
          <w:b w:val="0"/>
          <w:sz w:val="32"/>
        </w:rPr>
        <w:t>其中：财政拨款收入2,102.24万元，占95.24%；上级补助收入0.00万元，占0.00%；事业收入0.00万元，占0.00%；经营收入0.00万元，占0.00%；附属单位上缴收入0.00万元，占0.00%；其他收入105.11万元，占4.76%。</w:t>
      </w:r>
    </w:p>
    <w:p w14:paraId="21DE3967">
      <w:pPr>
        <w:spacing w:line="640" w:lineRule="exact"/>
        <w:ind w:firstLine="640"/>
        <w:jc w:val="both"/>
        <w:outlineLvl w:val="2"/>
      </w:pPr>
      <w:r>
        <w:rPr>
          <w:rFonts w:ascii="黑体" w:hAnsi="黑体" w:eastAsia="黑体"/>
          <w:sz w:val="32"/>
        </w:rPr>
        <w:t>三、支出决算情况说明</w:t>
      </w:r>
    </w:p>
    <w:p w14:paraId="24D53DA0">
      <w:pPr>
        <w:spacing w:line="580" w:lineRule="exact"/>
        <w:ind w:firstLine="640"/>
        <w:jc w:val="both"/>
      </w:pPr>
      <w:r>
        <w:rPr>
          <w:rFonts w:ascii="仿宋_GB2312" w:hAnsi="仿宋_GB2312" w:eastAsia="仿宋_GB2312"/>
          <w:b/>
          <w:sz w:val="32"/>
        </w:rPr>
        <w:t>本年支出2,192.10万元，</w:t>
      </w:r>
      <w:r>
        <w:rPr>
          <w:rFonts w:ascii="仿宋_GB2312" w:hAnsi="仿宋_GB2312" w:eastAsia="仿宋_GB2312"/>
          <w:b w:val="0"/>
          <w:sz w:val="32"/>
        </w:rPr>
        <w:t>其中：基本支出1,988.78万元，占90.72%；项目支出203.33万元，占9.28%；上缴上级支出0.00万元，占0.00%；经营支出0.00万元，占0.00%；对附属单位补助支出0.00万元，占0.00%。</w:t>
      </w:r>
    </w:p>
    <w:p w14:paraId="57559D47">
      <w:pPr>
        <w:spacing w:line="640" w:lineRule="exact"/>
        <w:ind w:firstLine="640"/>
        <w:jc w:val="both"/>
        <w:outlineLvl w:val="2"/>
      </w:pPr>
      <w:r>
        <w:rPr>
          <w:rFonts w:ascii="黑体" w:hAnsi="黑体" w:eastAsia="黑体"/>
          <w:sz w:val="32"/>
        </w:rPr>
        <w:t>四、财政拨款收入支出决算总体情况说明</w:t>
      </w:r>
    </w:p>
    <w:p w14:paraId="41762AE1">
      <w:pPr>
        <w:spacing w:line="580" w:lineRule="exact"/>
        <w:ind w:firstLine="640"/>
        <w:jc w:val="both"/>
      </w:pPr>
      <w:r>
        <w:rPr>
          <w:rFonts w:ascii="仿宋_GB2312" w:hAnsi="仿宋_GB2312" w:eastAsia="仿宋_GB2312"/>
          <w:b/>
          <w:sz w:val="32"/>
        </w:rPr>
        <w:t>2024年度财政拨款收入总计2,107.69万元，</w:t>
      </w:r>
      <w:r>
        <w:rPr>
          <w:rFonts w:ascii="仿宋_GB2312" w:hAnsi="仿宋_GB2312" w:eastAsia="仿宋_GB2312"/>
          <w:b w:val="0"/>
          <w:sz w:val="32"/>
        </w:rPr>
        <w:t>其中：年初财政拨款结转和结余5.45万元，本年财政拨款收入2,102.24万元。</w:t>
      </w:r>
      <w:r>
        <w:rPr>
          <w:rFonts w:ascii="仿宋_GB2312" w:hAnsi="仿宋_GB2312" w:eastAsia="仿宋_GB2312"/>
          <w:b/>
          <w:sz w:val="32"/>
        </w:rPr>
        <w:t>财政拨款支出总计2,107.69万元，</w:t>
      </w:r>
      <w:r>
        <w:rPr>
          <w:rFonts w:ascii="仿宋_GB2312" w:hAnsi="仿宋_GB2312" w:eastAsia="仿宋_GB2312"/>
          <w:b w:val="0"/>
          <w:sz w:val="32"/>
        </w:rPr>
        <w:t>其中：年末财政拨款结转和结余5.45万元，本年财政拨款支出2,102.24万元。</w:t>
      </w:r>
    </w:p>
    <w:p w14:paraId="69B1BD8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增加36.61万元，增长1.77%，主要原因是：本年在职人员工资调增，社保、公积金基数调增，人员经费增加；增加第二小学西校墙扩建开西门建设项目。</w:t>
      </w:r>
      <w:r>
        <w:rPr>
          <w:rFonts w:ascii="仿宋_GB2312" w:hAnsi="仿宋_GB2312" w:eastAsia="仿宋_GB2312"/>
          <w:b/>
          <w:sz w:val="32"/>
        </w:rPr>
        <w:t>与年初预算相比，</w:t>
      </w:r>
      <w:r>
        <w:rPr>
          <w:rFonts w:ascii="仿宋_GB2312" w:hAnsi="仿宋_GB2312" w:eastAsia="仿宋_GB2312"/>
          <w:b w:val="0"/>
          <w:sz w:val="32"/>
        </w:rPr>
        <w:t>年初预算数2,060.63万元，决算数2,107.69万元，预决算差异率2.28%，主要原因是：年中追加人员工资、社保、公积金基数调增部分资金及第二小学西校墙扩建开西门建设项目，导致预决算存在差异。</w:t>
      </w:r>
    </w:p>
    <w:p w14:paraId="2CE50B43">
      <w:pPr>
        <w:spacing w:line="640" w:lineRule="exact"/>
        <w:ind w:firstLine="640"/>
        <w:jc w:val="both"/>
        <w:outlineLvl w:val="2"/>
      </w:pPr>
      <w:r>
        <w:rPr>
          <w:rFonts w:ascii="黑体" w:hAnsi="黑体" w:eastAsia="黑体"/>
          <w:sz w:val="32"/>
        </w:rPr>
        <w:t>五、一般公共预算财政拨款支出决算情况说明</w:t>
      </w:r>
    </w:p>
    <w:p w14:paraId="18210E3D">
      <w:pPr>
        <w:spacing w:line="640" w:lineRule="exact"/>
        <w:ind w:firstLine="640"/>
        <w:jc w:val="both"/>
        <w:outlineLvl w:val="3"/>
      </w:pPr>
      <w:r>
        <w:rPr>
          <w:rFonts w:ascii="楷体_GB2312" w:hAnsi="楷体_GB2312" w:eastAsia="楷体_GB2312"/>
          <w:b/>
          <w:sz w:val="32"/>
        </w:rPr>
        <w:t>（一）一般公共预算财政拨款支出决算总体情况</w:t>
      </w:r>
    </w:p>
    <w:p w14:paraId="4E5AEAC0">
      <w:pPr>
        <w:spacing w:line="580" w:lineRule="exact"/>
        <w:ind w:firstLine="640"/>
        <w:jc w:val="both"/>
      </w:pPr>
      <w:r>
        <w:rPr>
          <w:rFonts w:ascii="仿宋_GB2312" w:hAnsi="仿宋_GB2312" w:eastAsia="仿宋_GB2312"/>
          <w:b/>
          <w:sz w:val="32"/>
        </w:rPr>
        <w:t>2024年度一般公共预算财政拨款支出2,094.92万元，</w:t>
      </w:r>
      <w:r>
        <w:rPr>
          <w:rFonts w:ascii="仿宋_GB2312" w:hAnsi="仿宋_GB2312" w:eastAsia="仿宋_GB2312"/>
          <w:b w:val="0"/>
          <w:sz w:val="32"/>
        </w:rPr>
        <w:t>占本年支出合计的95.57%。</w:t>
      </w:r>
      <w:r>
        <w:rPr>
          <w:rFonts w:ascii="仿宋_GB2312" w:hAnsi="仿宋_GB2312" w:eastAsia="仿宋_GB2312"/>
          <w:b/>
          <w:sz w:val="32"/>
        </w:rPr>
        <w:t>与上年相比，</w:t>
      </w:r>
      <w:r>
        <w:rPr>
          <w:rFonts w:ascii="仿宋_GB2312" w:hAnsi="仿宋_GB2312" w:eastAsia="仿宋_GB2312"/>
          <w:b w:val="0"/>
          <w:sz w:val="32"/>
        </w:rPr>
        <w:t>增加29.28万元，增长1.42%，主要原因是：本年在职人员工资调增，社保、公积金基数调增，人员经费增加。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年初预算数2,060.63万元，决算数2,094.92万元，预决算差异率1.66%，主要原因是：年中追加人员工资、社保、公积金基数调增部分资金，导致预决算存在差异。</w:t>
      </w:r>
    </w:p>
    <w:p w14:paraId="4B34523C">
      <w:pPr>
        <w:spacing w:line="640" w:lineRule="exact"/>
        <w:ind w:firstLine="640"/>
        <w:jc w:val="both"/>
        <w:outlineLvl w:val="3"/>
      </w:pPr>
      <w:r>
        <w:rPr>
          <w:rFonts w:ascii="楷体_GB2312" w:hAnsi="楷体_GB2312" w:eastAsia="楷体_GB2312"/>
          <w:b/>
          <w:sz w:val="32"/>
        </w:rPr>
        <w:t>（二）一般公共预算财政拨款支出决算结构情况</w:t>
      </w:r>
    </w:p>
    <w:p w14:paraId="500E90C1">
      <w:pPr>
        <w:spacing w:line="580" w:lineRule="exact"/>
        <w:ind w:firstLine="640"/>
        <w:jc w:val="both"/>
      </w:pPr>
      <w:r>
        <w:rPr>
          <w:rFonts w:ascii="仿宋_GB2312" w:hAnsi="仿宋_GB2312" w:eastAsia="仿宋_GB2312"/>
          <w:b w:val="0"/>
          <w:sz w:val="32"/>
        </w:rPr>
        <w:t>1.教育支出(类)1,736.09万元,占82.87%。</w:t>
      </w:r>
    </w:p>
    <w:p w14:paraId="47E85CDE">
      <w:pPr>
        <w:spacing w:line="580" w:lineRule="exact"/>
        <w:ind w:firstLine="640"/>
        <w:jc w:val="both"/>
      </w:pPr>
      <w:r>
        <w:rPr>
          <w:rFonts w:ascii="仿宋_GB2312" w:hAnsi="仿宋_GB2312" w:eastAsia="仿宋_GB2312"/>
          <w:b w:val="0"/>
          <w:sz w:val="32"/>
        </w:rPr>
        <w:t>2.社会保障和就业支出(类)264.96万元,占12.65%。</w:t>
      </w:r>
    </w:p>
    <w:p w14:paraId="18FD2DB4">
      <w:pPr>
        <w:spacing w:line="580" w:lineRule="exact"/>
        <w:ind w:firstLine="640"/>
        <w:jc w:val="both"/>
      </w:pPr>
      <w:r>
        <w:rPr>
          <w:rFonts w:ascii="仿宋_GB2312" w:hAnsi="仿宋_GB2312" w:eastAsia="仿宋_GB2312"/>
          <w:b w:val="0"/>
          <w:sz w:val="32"/>
        </w:rPr>
        <w:t>3.卫生健康支出(类)93.87万元,占4.48%。</w:t>
      </w:r>
    </w:p>
    <w:p w14:paraId="35E7E2E9">
      <w:pPr>
        <w:spacing w:line="640" w:lineRule="exact"/>
        <w:ind w:firstLine="640"/>
        <w:jc w:val="both"/>
        <w:outlineLvl w:val="3"/>
      </w:pPr>
      <w:r>
        <w:rPr>
          <w:rFonts w:ascii="楷体_GB2312" w:hAnsi="楷体_GB2312" w:eastAsia="楷体_GB2312"/>
          <w:b/>
          <w:sz w:val="32"/>
        </w:rPr>
        <w:t>（三）一般公共预算财政拨款支出决算具体情况</w:t>
      </w:r>
    </w:p>
    <w:p w14:paraId="36F8B155">
      <w:pPr>
        <w:spacing w:line="580" w:lineRule="exact"/>
        <w:ind w:firstLine="640"/>
        <w:jc w:val="both"/>
      </w:pPr>
      <w:r>
        <w:rPr>
          <w:rFonts w:ascii="仿宋_GB2312" w:hAnsi="仿宋_GB2312" w:eastAsia="仿宋_GB2312"/>
          <w:b w:val="0"/>
          <w:sz w:val="32"/>
        </w:rPr>
        <w:t>1.教育支出(类)普通教育(款)小学教育(项):支出决算数为1,694.09万元，比上年决算减少317.55万元，下降15.79%,主要原因是：本年科目调整，职业年金，养老保险，单位医疗，公务员医疗补助上年在此科目列支，本年单独列支，导致经费减少。</w:t>
      </w:r>
    </w:p>
    <w:p w14:paraId="7A70FD41">
      <w:pPr>
        <w:spacing w:line="580" w:lineRule="exact"/>
        <w:ind w:firstLine="640"/>
        <w:jc w:val="both"/>
      </w:pPr>
      <w:r>
        <w:rPr>
          <w:rFonts w:ascii="仿宋_GB2312" w:hAnsi="仿宋_GB2312" w:eastAsia="仿宋_GB2312"/>
          <w:b w:val="0"/>
          <w:sz w:val="32"/>
        </w:rPr>
        <w:t>2.教育支出(类)普通教育(款)其他普通教育支出(项):支出决算数为42.00万元，比上年决算减少12.00万元，下降22.22%,主要原因是：本年减少校舍安全保障项目资金。</w:t>
      </w:r>
    </w:p>
    <w:p w14:paraId="65684B41">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179.31万元，比上年决算增加179.31万元，增长100.00%,主要原因是：本年功能科目调整，养老保险缴费上年度在主科目列支，本年单独列支，导致经费较上年增加。</w:t>
      </w:r>
    </w:p>
    <w:p w14:paraId="1CA15742">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85.65万元，比上年决算增加85.65万元，增长100.00%,主要原因是：本年功能科目调整，机关事业单位职业年金缴费上年度在主科目列支，本年单独列支，导致经费较上年增加。</w:t>
      </w:r>
    </w:p>
    <w:p w14:paraId="7D8B1286">
      <w:pPr>
        <w:spacing w:line="580" w:lineRule="exact"/>
        <w:ind w:firstLine="640"/>
        <w:jc w:val="both"/>
      </w:pPr>
      <w:r>
        <w:rPr>
          <w:rFonts w:ascii="仿宋_GB2312" w:hAnsi="仿宋_GB2312" w:eastAsia="仿宋_GB2312"/>
          <w:b w:val="0"/>
          <w:sz w:val="32"/>
        </w:rPr>
        <w:t>5.卫生健康支出(类)行政事业单位医疗(款)事业单位医疗(项):支出决算数为88.33万元，比上年决算增加88.33万元，增长100.00%,主要原因是：本年功能科目调整，事业单位医疗上年度在主科目列支，本年单独列支，导致经费较上年增加。</w:t>
      </w:r>
    </w:p>
    <w:p w14:paraId="01D121CD">
      <w:pPr>
        <w:spacing w:line="580" w:lineRule="exact"/>
        <w:ind w:firstLine="640"/>
        <w:jc w:val="both"/>
      </w:pPr>
      <w:r>
        <w:rPr>
          <w:rFonts w:ascii="仿宋_GB2312" w:hAnsi="仿宋_GB2312" w:eastAsia="仿宋_GB2312"/>
          <w:b w:val="0"/>
          <w:sz w:val="32"/>
        </w:rPr>
        <w:t>6.卫生健康支出(类)行政事业单位医疗(款)公务员医疗补助(项):支出决算数为5.54万元，比上年决算增加5.54万元，增长100.00%,主要原因是：本年功能科目调整，公务员医疗补助上年度在主科目列支，本年单独列支，导致经费较上年增加。</w:t>
      </w:r>
    </w:p>
    <w:p w14:paraId="372171AC">
      <w:pPr>
        <w:spacing w:line="640" w:lineRule="exact"/>
        <w:ind w:firstLine="640"/>
        <w:jc w:val="both"/>
        <w:outlineLvl w:val="2"/>
      </w:pPr>
      <w:r>
        <w:rPr>
          <w:rFonts w:ascii="黑体" w:hAnsi="黑体" w:eastAsia="黑体"/>
          <w:sz w:val="32"/>
        </w:rPr>
        <w:t>六、一般公共预算财政拨款基本支出决算情况说明</w:t>
      </w:r>
    </w:p>
    <w:p w14:paraId="6E82B5C9">
      <w:pPr>
        <w:spacing w:line="580" w:lineRule="exact"/>
        <w:ind w:firstLine="640"/>
        <w:jc w:val="both"/>
      </w:pPr>
      <w:r>
        <w:rPr>
          <w:rFonts w:ascii="仿宋_GB2312" w:hAnsi="仿宋_GB2312" w:eastAsia="仿宋_GB2312"/>
          <w:b w:val="0"/>
          <w:sz w:val="32"/>
        </w:rPr>
        <w:t>2024年度一般公共预算财政拨款基本支出1,898.91万元，其中：</w:t>
      </w:r>
      <w:r>
        <w:rPr>
          <w:rFonts w:ascii="仿宋_GB2312" w:hAnsi="仿宋_GB2312" w:eastAsia="仿宋_GB2312"/>
          <w:b/>
          <w:sz w:val="32"/>
        </w:rPr>
        <w:t>人员经费1,855.27万元，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14:paraId="37DEF911">
      <w:pPr>
        <w:spacing w:line="580" w:lineRule="exact"/>
        <w:ind w:firstLine="640"/>
        <w:jc w:val="both"/>
      </w:pPr>
      <w:r>
        <w:rPr>
          <w:rFonts w:ascii="仿宋_GB2312" w:hAnsi="仿宋_GB2312" w:eastAsia="仿宋_GB2312"/>
          <w:b/>
          <w:sz w:val="32"/>
        </w:rPr>
        <w:t>公用经费43.64万元，</w:t>
      </w:r>
      <w:r>
        <w:rPr>
          <w:rFonts w:ascii="仿宋_GB2312" w:hAnsi="仿宋_GB2312" w:eastAsia="仿宋_GB2312"/>
          <w:b w:val="0"/>
          <w:sz w:val="32"/>
        </w:rPr>
        <w:t>包括：培训费、工会经费。</w:t>
      </w:r>
    </w:p>
    <w:p w14:paraId="7F9E8E2B">
      <w:pPr>
        <w:spacing w:line="640" w:lineRule="exact"/>
        <w:ind w:firstLine="640"/>
        <w:jc w:val="both"/>
        <w:outlineLvl w:val="2"/>
      </w:pPr>
      <w:r>
        <w:rPr>
          <w:rFonts w:ascii="黑体" w:hAnsi="黑体" w:eastAsia="黑体"/>
          <w:sz w:val="32"/>
        </w:rPr>
        <w:t>七、政府性基金预算财政拨款收入支出决算情况说明</w:t>
      </w:r>
    </w:p>
    <w:p w14:paraId="119CADF3">
      <w:pPr>
        <w:spacing w:line="580" w:lineRule="exact"/>
        <w:ind w:firstLine="640"/>
        <w:jc w:val="both"/>
      </w:pPr>
      <w:r>
        <w:rPr>
          <w:rFonts w:ascii="仿宋_GB2312" w:hAnsi="仿宋_GB2312" w:eastAsia="仿宋_GB2312"/>
          <w:b/>
          <w:sz w:val="32"/>
        </w:rPr>
        <w:t>2024年度政府性基金预算财政拨款收入总计7.32万元，</w:t>
      </w:r>
      <w:r>
        <w:rPr>
          <w:rFonts w:ascii="仿宋_GB2312" w:hAnsi="仿宋_GB2312" w:eastAsia="仿宋_GB2312"/>
          <w:b w:val="0"/>
          <w:sz w:val="32"/>
        </w:rPr>
        <w:t>其中：年初结转和结余0.00万元，本年收入7.32万元。</w:t>
      </w:r>
      <w:r>
        <w:rPr>
          <w:rFonts w:ascii="仿宋_GB2312" w:hAnsi="仿宋_GB2312" w:eastAsia="仿宋_GB2312"/>
          <w:b/>
          <w:sz w:val="32"/>
        </w:rPr>
        <w:t>政府性基金预算财政拨款支出总计7.32万元，</w:t>
      </w:r>
      <w:r>
        <w:rPr>
          <w:rFonts w:ascii="仿宋_GB2312" w:hAnsi="仿宋_GB2312" w:eastAsia="仿宋_GB2312"/>
          <w:b w:val="0"/>
          <w:sz w:val="32"/>
        </w:rPr>
        <w:t>其中：年末结转和结余0.00万元，本年支出7.32万元。</w:t>
      </w:r>
    </w:p>
    <w:p w14:paraId="1DDD50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增加7.32万元，增长100.00%，主要原因是：本年增加第二小学西校墙扩建开西门建设项目。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年初预算数0.00万元，决算数7.32万元，预决算差异率100.00%，主要原因是：年中追加第二小学西校墙扩建开西门建设项目，导致预决算存在差异。</w:t>
      </w:r>
    </w:p>
    <w:p w14:paraId="3A66C5D8">
      <w:pPr>
        <w:spacing w:line="580" w:lineRule="exact"/>
        <w:ind w:firstLine="640"/>
        <w:jc w:val="both"/>
      </w:pPr>
      <w:r>
        <w:rPr>
          <w:rFonts w:ascii="仿宋_GB2312" w:hAnsi="仿宋_GB2312" w:eastAsia="仿宋_GB2312"/>
          <w:b w:val="0"/>
          <w:sz w:val="32"/>
        </w:rPr>
        <w:t>政府性基金预算财政拨款支出7.32万元。</w:t>
      </w:r>
    </w:p>
    <w:p w14:paraId="67DA398C">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1.城乡社区支出(类)国有土地使用权出让收入安排的支出(款)征地和拆迁补偿支出(项):支出决算数为7.32万元，比上年决算增加7.32万元，增长100.00%,主要原因是：本年增加第二小学西校墙扩建开西门建设项目。</w:t>
      </w:r>
    </w:p>
    <w:p w14:paraId="559BAC1C">
      <w:pPr>
        <w:spacing w:line="640" w:lineRule="exact"/>
        <w:ind w:firstLine="640"/>
        <w:jc w:val="both"/>
        <w:outlineLvl w:val="2"/>
      </w:pPr>
      <w:r>
        <w:rPr>
          <w:rFonts w:ascii="黑体" w:hAnsi="黑体" w:eastAsia="黑体"/>
          <w:sz w:val="32"/>
        </w:rPr>
        <w:t>八、国有资本经营预算财政拨款收入支出决算情况说明</w:t>
      </w:r>
    </w:p>
    <w:p w14:paraId="30E6F10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2A6B37B">
      <w:pPr>
        <w:spacing w:line="640" w:lineRule="exact"/>
        <w:ind w:firstLine="640"/>
        <w:jc w:val="both"/>
        <w:outlineLvl w:val="2"/>
      </w:pPr>
      <w:r>
        <w:rPr>
          <w:rFonts w:ascii="黑体" w:hAnsi="黑体" w:eastAsia="黑体"/>
          <w:sz w:val="32"/>
        </w:rPr>
        <w:t>九、财政拨款“三公”经费支出决算情况说明</w:t>
      </w:r>
    </w:p>
    <w:p w14:paraId="557D246A">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517C3C4">
      <w:pPr>
        <w:spacing w:line="580" w:lineRule="exact"/>
        <w:ind w:firstLine="640"/>
        <w:jc w:val="both"/>
      </w:pPr>
      <w:r>
        <w:rPr>
          <w:rFonts w:ascii="仿宋_GB2312" w:hAnsi="仿宋_GB2312" w:eastAsia="仿宋_GB2312"/>
          <w:b/>
          <w:sz w:val="32"/>
        </w:rPr>
        <w:t>具体情况如下：</w:t>
      </w:r>
    </w:p>
    <w:p w14:paraId="553AD48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6E22BC3">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车辆0辆，与公务用车保有量差异原因是：本单位无固定资产车辆。</w:t>
      </w:r>
    </w:p>
    <w:p w14:paraId="53563AD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6CEED7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616F6C6">
      <w:pPr>
        <w:spacing w:line="640" w:lineRule="exact"/>
        <w:ind w:firstLine="640"/>
        <w:jc w:val="both"/>
        <w:outlineLvl w:val="2"/>
      </w:pPr>
      <w:r>
        <w:rPr>
          <w:rFonts w:ascii="黑体" w:hAnsi="黑体" w:eastAsia="黑体"/>
          <w:sz w:val="32"/>
        </w:rPr>
        <w:t>十、其他重要事项的情况说明</w:t>
      </w:r>
    </w:p>
    <w:p w14:paraId="14426A21">
      <w:pPr>
        <w:spacing w:line="640" w:lineRule="exact"/>
        <w:ind w:firstLine="640"/>
        <w:jc w:val="both"/>
        <w:outlineLvl w:val="3"/>
      </w:pPr>
      <w:r>
        <w:rPr>
          <w:rFonts w:ascii="楷体_GB2312" w:hAnsi="楷体_GB2312" w:eastAsia="楷体_GB2312"/>
          <w:b/>
          <w:sz w:val="32"/>
        </w:rPr>
        <w:t>（一）机关运行经费及公用经费支出情况</w:t>
      </w:r>
    </w:p>
    <w:p w14:paraId="602FCDFB">
      <w:pPr>
        <w:spacing w:line="580" w:lineRule="exact"/>
        <w:ind w:firstLine="640"/>
        <w:jc w:val="both"/>
      </w:pPr>
      <w:r>
        <w:rPr>
          <w:rFonts w:ascii="仿宋_GB2312" w:hAnsi="仿宋_GB2312" w:eastAsia="仿宋_GB2312"/>
          <w:b w:val="0"/>
          <w:sz w:val="32"/>
        </w:rPr>
        <w:t>2024年度吉木萨尔县第二小学（事业单位）公用经费支出43.64万元，比上年增加5.41万元，增长14.15%，主要原因是：本年业务量增加，公用经费增加。</w:t>
      </w:r>
    </w:p>
    <w:p w14:paraId="5F8B6605">
      <w:pPr>
        <w:spacing w:line="640" w:lineRule="exact"/>
        <w:ind w:firstLine="640"/>
        <w:jc w:val="both"/>
        <w:outlineLvl w:val="3"/>
      </w:pPr>
      <w:r>
        <w:rPr>
          <w:rFonts w:ascii="楷体_GB2312" w:hAnsi="楷体_GB2312" w:eastAsia="楷体_GB2312"/>
          <w:b/>
          <w:sz w:val="32"/>
        </w:rPr>
        <w:t>（二）政府采购情况</w:t>
      </w:r>
    </w:p>
    <w:p w14:paraId="385E3B49">
      <w:pPr>
        <w:spacing w:line="580" w:lineRule="exact"/>
        <w:ind w:firstLine="640"/>
        <w:jc w:val="both"/>
      </w:pPr>
      <w:r>
        <w:rPr>
          <w:rFonts w:ascii="仿宋_GB2312" w:hAnsi="仿宋_GB2312" w:eastAsia="仿宋_GB2312"/>
          <w:b w:val="0"/>
          <w:sz w:val="32"/>
        </w:rPr>
        <w:t>2024年度政府采购支出总额8.33万元，其中：政府采购货物支出8.33万元、政府采购工程支出0.00万元、政府采购服务支出0.00万元。</w:t>
      </w:r>
    </w:p>
    <w:p w14:paraId="5D0233D6">
      <w:pPr>
        <w:spacing w:line="580" w:lineRule="exact"/>
        <w:ind w:firstLine="640"/>
        <w:jc w:val="both"/>
      </w:pPr>
      <w:r>
        <w:rPr>
          <w:rFonts w:ascii="仿宋_GB2312" w:hAnsi="仿宋_GB2312" w:eastAsia="仿宋_GB2312"/>
          <w:b w:val="0"/>
          <w:sz w:val="32"/>
        </w:rPr>
        <w:t>授予中小企业合同金额8.33万元，占政府采购支出总额的100.00%，其中：授予小微企业合同金额8.33万元，占政府采购支出总额的100.00%。</w:t>
      </w:r>
    </w:p>
    <w:p w14:paraId="163C18F8">
      <w:pPr>
        <w:spacing w:line="640" w:lineRule="exact"/>
        <w:ind w:firstLine="640"/>
        <w:jc w:val="both"/>
        <w:outlineLvl w:val="3"/>
      </w:pPr>
      <w:r>
        <w:rPr>
          <w:rFonts w:ascii="楷体_GB2312" w:hAnsi="楷体_GB2312" w:eastAsia="楷体_GB2312"/>
          <w:b/>
          <w:sz w:val="32"/>
        </w:rPr>
        <w:t>（三）国有资产占用情况说明</w:t>
      </w:r>
    </w:p>
    <w:p w14:paraId="0A0A1D79">
      <w:pPr>
        <w:spacing w:line="580" w:lineRule="exact"/>
        <w:ind w:firstLine="640"/>
        <w:jc w:val="both"/>
      </w:pPr>
      <w:r>
        <w:rPr>
          <w:rFonts w:ascii="仿宋_GB2312" w:hAnsi="仿宋_GB2312" w:eastAsia="仿宋_GB2312"/>
          <w:b w:val="0"/>
          <w:sz w:val="32"/>
        </w:rPr>
        <w:t>截至2024年12月31日，房屋6,122.00平方米，价值1,102.07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34573841">
      <w:pPr>
        <w:spacing w:line="640" w:lineRule="exact"/>
        <w:ind w:firstLine="640"/>
        <w:jc w:val="both"/>
        <w:outlineLvl w:val="2"/>
      </w:pPr>
      <w:r>
        <w:rPr>
          <w:rFonts w:ascii="黑体" w:hAnsi="黑体" w:eastAsia="黑体"/>
          <w:sz w:val="32"/>
        </w:rPr>
        <w:t>十一、预算绩效的情况说明</w:t>
      </w:r>
    </w:p>
    <w:p w14:paraId="4D02A2A8">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2,217.91万元，实际执行总额2,192.10万元；预算绩效评价项目8个，全年预算数196.02万元，全年执行数196.02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成效，科学制定目标，促进绩效目标顺利实现。二是自落实预算绩效管理工作以来，本单位在项目资金的使用上都有了</w:t>
      </w:r>
      <w:r>
        <w:rPr>
          <w:rFonts w:hint="eastAsia" w:ascii="仿宋_GB2312" w:hAnsi="仿宋_GB2312" w:eastAsia="仿宋_GB2312"/>
          <w:b w:val="0"/>
          <w:sz w:val="32"/>
          <w:lang w:eastAsia="zh-CN"/>
        </w:rPr>
        <w:t>更加</w:t>
      </w:r>
      <w:r>
        <w:rPr>
          <w:rFonts w:ascii="仿宋_GB2312" w:hAnsi="仿宋_GB2312" w:eastAsia="仿宋_GB2312"/>
          <w:b w:val="0"/>
          <w:sz w:val="32"/>
        </w:rPr>
        <w:t>明确、更清晰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大单位各项目负责人员专业能力培训的力度，对绩效自评管理这项工作引起重视，设立定岗定责，要求各庭室建立权界清晰，分工合理，权责一致，协调配合，建立健全监督机制，发现问题及时报告，大胆履职，开展定期或不定期检查，确保绩效自评工作顺利开展。二是严格按照《预算绩效管理办法》，《州财政局机关预算管理办法》的要求对项目资金列入部门预算、进一步规范项目绩效管理工作</w:t>
      </w:r>
      <w:r>
        <w:rPr>
          <w:rFonts w:hint="eastAsia" w:ascii="仿宋_GB2312" w:hAnsi="仿宋_GB2312" w:eastAsia="仿宋_GB2312"/>
          <w:b w:val="0"/>
          <w:sz w:val="32"/>
          <w:lang w:eastAsia="zh-CN"/>
        </w:rPr>
        <w:t>及</w:t>
      </w:r>
      <w:r>
        <w:rPr>
          <w:rFonts w:ascii="仿宋_GB2312" w:hAnsi="仿宋_GB2312" w:eastAsia="仿宋_GB2312"/>
          <w:b w:val="0"/>
          <w:sz w:val="32"/>
        </w:rPr>
        <w:t>时规范收支账务处理和会计核算等工作。确保项目资金合理、高效使用到位。三是深化学习，努力提高思想理论水平，加强事业心和责任感，并坚持理论联系实际，注重学习以致用。具体附整体支出绩效自评表，项目支出绩效自评表。</w:t>
      </w:r>
    </w:p>
    <w:p w14:paraId="1607CF8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6DB0141">
        <w:tc>
          <w:tcPr>
            <w:tcW w:w="8847" w:type="dxa"/>
            <w:gridSpan w:val="9"/>
            <w:vAlign w:val="center"/>
          </w:tcPr>
          <w:p w14:paraId="4E078974">
            <w:pPr>
              <w:jc w:val="center"/>
            </w:pPr>
            <w:r>
              <w:rPr>
                <w:rFonts w:ascii="宋体" w:hAnsi="宋体" w:eastAsia="宋体"/>
                <w:sz w:val="24"/>
              </w:rPr>
              <w:t>单位整体支出绩效自评表</w:t>
            </w:r>
          </w:p>
        </w:tc>
      </w:tr>
      <w:tr w14:paraId="58456B5E">
        <w:tblPrEx>
          <w:tblCellMar>
            <w:top w:w="0" w:type="dxa"/>
            <w:left w:w="108" w:type="dxa"/>
            <w:bottom w:w="0" w:type="dxa"/>
            <w:right w:w="108" w:type="dxa"/>
          </w:tblCellMar>
        </w:tblPrEx>
        <w:tc>
          <w:tcPr>
            <w:tcW w:w="8847" w:type="dxa"/>
            <w:gridSpan w:val="9"/>
            <w:vAlign w:val="center"/>
          </w:tcPr>
          <w:p w14:paraId="0244F19A">
            <w:pPr>
              <w:jc w:val="center"/>
            </w:pPr>
            <w:r>
              <w:rPr>
                <w:rFonts w:ascii="宋体" w:hAnsi="宋体" w:eastAsia="宋体"/>
                <w:sz w:val="24"/>
              </w:rPr>
              <w:t>（2024年度）</w:t>
            </w:r>
          </w:p>
        </w:tc>
      </w:tr>
      <w:tr w14:paraId="21902F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3847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9199993">
            <w:pPr>
              <w:jc w:val="center"/>
            </w:pPr>
            <w:r>
              <w:rPr>
                <w:rFonts w:ascii="宋体" w:hAnsi="宋体" w:eastAsia="宋体"/>
                <w:sz w:val="16"/>
              </w:rPr>
              <w:t>吉木萨尔县第二小学</w:t>
            </w:r>
          </w:p>
        </w:tc>
      </w:tr>
      <w:tr w14:paraId="365D33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3551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1707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1A0B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6917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C187A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17A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B72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CA7C7">
            <w:pPr>
              <w:jc w:val="center"/>
            </w:pPr>
            <w:r>
              <w:rPr>
                <w:rFonts w:ascii="宋体" w:hAnsi="宋体" w:eastAsia="宋体"/>
                <w:sz w:val="16"/>
              </w:rPr>
              <w:t>得分</w:t>
            </w:r>
          </w:p>
        </w:tc>
      </w:tr>
      <w:tr w14:paraId="41FCFA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3C5A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CD0A">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B867">
            <w:pPr>
              <w:jc w:val="center"/>
            </w:pPr>
            <w:r>
              <w:rPr>
                <w:rFonts w:ascii="宋体" w:hAnsi="宋体" w:eastAsia="宋体"/>
                <w:sz w:val="16"/>
              </w:rPr>
              <w:t>154.81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CEB06">
            <w:pPr>
              <w:jc w:val="center"/>
            </w:pPr>
            <w:r>
              <w:rPr>
                <w:rFonts w:ascii="宋体" w:hAnsi="宋体" w:eastAsia="宋体"/>
                <w:sz w:val="16"/>
              </w:rPr>
              <w:t>174.73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F2FC2">
            <w:pPr>
              <w:jc w:val="center"/>
            </w:pPr>
            <w:r>
              <w:rPr>
                <w:rFonts w:ascii="宋体" w:hAnsi="宋体" w:eastAsia="宋体"/>
                <w:sz w:val="16"/>
              </w:rPr>
              <w:t>174.73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7E1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6FBE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11DB4">
            <w:pPr>
              <w:jc w:val="center"/>
            </w:pPr>
            <w:r>
              <w:rPr>
                <w:rFonts w:ascii="宋体" w:hAnsi="宋体" w:eastAsia="宋体"/>
                <w:sz w:val="16"/>
              </w:rPr>
              <w:t>-</w:t>
            </w:r>
          </w:p>
        </w:tc>
      </w:tr>
      <w:tr w14:paraId="3B909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A03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5B7F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48D49">
            <w:pPr>
              <w:jc w:val="center"/>
            </w:pPr>
            <w:r>
              <w:rPr>
                <w:rFonts w:ascii="宋体" w:hAnsi="宋体" w:eastAsia="宋体"/>
                <w:sz w:val="16"/>
              </w:rPr>
              <w:t>1,905.82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279F9">
            <w:pPr>
              <w:jc w:val="center"/>
            </w:pPr>
            <w:r>
              <w:rPr>
                <w:rFonts w:ascii="宋体" w:hAnsi="宋体" w:eastAsia="宋体"/>
                <w:sz w:val="16"/>
              </w:rPr>
              <w:t>2,043.18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32A02">
            <w:pPr>
              <w:jc w:val="center"/>
            </w:pPr>
            <w:r>
              <w:rPr>
                <w:rFonts w:ascii="宋体" w:hAnsi="宋体" w:eastAsia="宋体"/>
                <w:sz w:val="16"/>
              </w:rPr>
              <w:t>2,017.37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B95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E8A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A3FF67">
            <w:pPr>
              <w:jc w:val="center"/>
            </w:pPr>
            <w:r>
              <w:rPr>
                <w:rFonts w:ascii="宋体" w:hAnsi="宋体" w:eastAsia="宋体"/>
                <w:sz w:val="16"/>
              </w:rPr>
              <w:t>-</w:t>
            </w:r>
          </w:p>
        </w:tc>
      </w:tr>
      <w:tr w14:paraId="190D94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123C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C3CA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DCB0F">
            <w:pPr>
              <w:jc w:val="center"/>
            </w:pPr>
            <w:r>
              <w:rPr>
                <w:rFonts w:ascii="宋体" w:hAnsi="宋体" w:eastAsia="宋体"/>
                <w:sz w:val="16"/>
              </w:rPr>
              <w:t>72.23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80DD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19D7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AFC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CDE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79AEC">
            <w:pPr>
              <w:jc w:val="center"/>
            </w:pPr>
            <w:r>
              <w:rPr>
                <w:rFonts w:ascii="宋体" w:hAnsi="宋体" w:eastAsia="宋体"/>
                <w:sz w:val="16"/>
              </w:rPr>
              <w:t>-</w:t>
            </w:r>
          </w:p>
        </w:tc>
      </w:tr>
      <w:tr w14:paraId="7AE4DC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653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FFDC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23488">
            <w:pPr>
              <w:jc w:val="center"/>
            </w:pPr>
            <w:r>
              <w:rPr>
                <w:rFonts w:ascii="宋体" w:hAnsi="宋体" w:eastAsia="宋体"/>
                <w:sz w:val="16"/>
              </w:rPr>
              <w:t>2,132.86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050EE">
            <w:pPr>
              <w:jc w:val="center"/>
            </w:pPr>
            <w:r>
              <w:rPr>
                <w:rFonts w:ascii="宋体" w:hAnsi="宋体" w:eastAsia="宋体"/>
                <w:sz w:val="16"/>
              </w:rPr>
              <w:t>2,217.91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3736C">
            <w:pPr>
              <w:jc w:val="center"/>
            </w:pPr>
            <w:r>
              <w:rPr>
                <w:rFonts w:ascii="宋体" w:hAnsi="宋体" w:eastAsia="宋体"/>
                <w:sz w:val="16"/>
              </w:rPr>
              <w:t>2,192.10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DA1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222F4">
            <w:pPr>
              <w:jc w:val="center"/>
            </w:pPr>
            <w:r>
              <w:rPr>
                <w:rFonts w:ascii="宋体" w:hAnsi="宋体" w:eastAsia="宋体"/>
                <w:sz w:val="16"/>
              </w:rPr>
              <w:t>98.84%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67E71">
            <w:pPr>
              <w:jc w:val="center"/>
            </w:pPr>
            <w:r>
              <w:rPr>
                <w:rFonts w:ascii="宋体" w:hAnsi="宋体" w:eastAsia="宋体"/>
                <w:sz w:val="16"/>
              </w:rPr>
              <w:t>9.88</w:t>
            </w:r>
          </w:p>
        </w:tc>
      </w:tr>
      <w:tr w14:paraId="35BB97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B4F3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EE682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0B9534">
            <w:pPr>
              <w:jc w:val="center"/>
            </w:pPr>
            <w:r>
              <w:rPr>
                <w:rFonts w:ascii="宋体" w:hAnsi="宋体" w:eastAsia="宋体"/>
                <w:sz w:val="16"/>
              </w:rPr>
              <w:t>实际完成情况</w:t>
            </w:r>
          </w:p>
        </w:tc>
      </w:tr>
      <w:tr w14:paraId="56ACF1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8CC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5BA44A">
            <w:pPr>
              <w:jc w:val="both"/>
            </w:pPr>
            <w:r>
              <w:rPr>
                <w:rFonts w:ascii="宋体" w:hAnsi="宋体" w:eastAsia="宋体"/>
                <w:sz w:val="16"/>
              </w:rPr>
              <w:t>负责实施小学教育义务教育工作，切实提高教育经费使用效率，保证义务教育入学率达到100%.</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一.通过保障单位在职人员和退休人员、编外人员的工资、奖金、绩效、社会保险缴费、住房公积金正常发放和缴纳等，打造优秀教师队伍；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二.及时支付公用经费，其中包含办公费、邮电费、差旅费、工会经费、劳务费等，保障单位各类业务正常开展。逐步提高受益群众的满意度。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6DAF1B">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全年预算数为2217.91万元，全年执行数为2192.10万元,预算执行率为98.84%，</w:t>
            </w:r>
            <w:r>
              <w:rPr>
                <w:rFonts w:hint="eastAsia" w:ascii="宋体" w:hAnsi="宋体"/>
                <w:sz w:val="16"/>
                <w:lang w:eastAsia="zh-CN"/>
              </w:rPr>
              <w:t>本单位</w:t>
            </w:r>
            <w:r>
              <w:rPr>
                <w:rFonts w:ascii="宋体" w:hAnsi="宋体" w:eastAsia="宋体"/>
                <w:sz w:val="16"/>
              </w:rPr>
              <w:t>完成以下工作内容：1.保障单位在职人员和退休人员工资、奖金、绩效、社会保险等人员经费支出；2.义务教育工作持续发展、巩固九年义务教育教学。通过以上工作的实施，学校各项办公经费得到保障，使学校正常运转，落实有关教育经费的法规政策，让国家优惠政策落实到每家每户，逐步提高受益群众的满意度。</w:t>
            </w:r>
          </w:p>
        </w:tc>
      </w:tr>
      <w:tr w14:paraId="5A0BBC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2DED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B18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CD8E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6E19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CCF2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697F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74EF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BDAB2">
            <w:pPr>
              <w:jc w:val="center"/>
            </w:pPr>
            <w:r>
              <w:rPr>
                <w:rFonts w:ascii="宋体" w:hAnsi="宋体" w:eastAsia="宋体"/>
                <w:sz w:val="16"/>
              </w:rPr>
              <w:t>得分</w:t>
            </w:r>
          </w:p>
        </w:tc>
      </w:tr>
      <w:tr w14:paraId="4B294F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22137D">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3B727">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76D1">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19D520">
            <w:pPr>
              <w:jc w:val="center"/>
            </w:pPr>
            <w:r>
              <w:rPr>
                <w:rFonts w:ascii="宋体" w:hAnsi="宋体" w:eastAsia="宋体"/>
                <w:sz w:val="16"/>
              </w:rPr>
              <w:t>&lt;=90人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AE070">
            <w:pPr>
              <w:jc w:val="center"/>
            </w:pPr>
            <w:r>
              <w:rPr>
                <w:rFonts w:ascii="宋体" w:hAnsi="宋体" w:eastAsia="宋体"/>
                <w:sz w:val="16"/>
              </w:rPr>
              <w:t>吉木萨尔县第二小学经费年报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16F65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2AA03">
            <w:pPr>
              <w:jc w:val="center"/>
            </w:pPr>
            <w:r>
              <w:rPr>
                <w:rFonts w:ascii="宋体" w:hAnsi="宋体" w:eastAsia="宋体"/>
                <w:sz w:val="16"/>
              </w:rPr>
              <w:t>=88人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61581">
            <w:pPr>
              <w:jc w:val="center"/>
            </w:pPr>
            <w:r>
              <w:rPr>
                <w:rFonts w:ascii="宋体" w:hAnsi="宋体" w:eastAsia="宋体"/>
                <w:sz w:val="16"/>
              </w:rPr>
              <w:t>19.6</w:t>
            </w:r>
          </w:p>
        </w:tc>
      </w:tr>
      <w:tr w14:paraId="1B8ADD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B55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2977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A01EF">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7E8E6">
            <w:pPr>
              <w:jc w:val="center"/>
            </w:pPr>
            <w:r>
              <w:rPr>
                <w:rFonts w:ascii="宋体" w:hAnsi="宋体" w:eastAsia="宋体"/>
                <w:sz w:val="16"/>
              </w:rPr>
              <w:t>&lt;=1426人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0247">
            <w:pPr>
              <w:jc w:val="center"/>
            </w:pPr>
            <w:r>
              <w:rPr>
                <w:rFonts w:ascii="宋体" w:hAnsi="宋体" w:eastAsia="宋体"/>
                <w:sz w:val="16"/>
              </w:rPr>
              <w:t>吉木萨尔县第二小学经费</w:t>
            </w:r>
            <w:bookmarkStart w:id="0" w:name="_GoBack"/>
            <w:bookmarkEnd w:id="0"/>
            <w:r>
              <w:rPr>
                <w:rFonts w:ascii="宋体" w:hAnsi="宋体" w:eastAsia="宋体"/>
                <w:sz w:val="16"/>
              </w:rPr>
              <w:t>年报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D60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21571">
            <w:pPr>
              <w:jc w:val="center"/>
            </w:pPr>
            <w:r>
              <w:rPr>
                <w:rFonts w:ascii="宋体" w:hAnsi="宋体" w:eastAsia="宋体"/>
                <w:sz w:val="16"/>
              </w:rPr>
              <w:t>=1384人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D2758">
            <w:pPr>
              <w:jc w:val="center"/>
            </w:pPr>
            <w:r>
              <w:rPr>
                <w:rFonts w:ascii="宋体" w:hAnsi="宋体" w:eastAsia="宋体"/>
                <w:sz w:val="16"/>
              </w:rPr>
              <w:t>19.4</w:t>
            </w:r>
          </w:p>
        </w:tc>
      </w:tr>
      <w:tr w14:paraId="6F8DB5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13B198">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7840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F4466">
            <w:pPr>
              <w:jc w:val="center"/>
            </w:pPr>
            <w:r>
              <w:rPr>
                <w:rFonts w:ascii="宋体" w:hAnsi="宋体" w:eastAsia="宋体"/>
                <w:sz w:val="16"/>
              </w:rPr>
              <w:t>校园安全宣传次数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42DFA">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09FAB">
            <w:pPr>
              <w:jc w:val="center"/>
            </w:pPr>
            <w:r>
              <w:rPr>
                <w:rFonts w:ascii="宋体" w:hAnsi="宋体" w:eastAsia="宋体"/>
                <w:sz w:val="16"/>
              </w:rPr>
              <w:t>吉木萨尔县第二小学202</w:t>
            </w:r>
            <w:r>
              <w:rPr>
                <w:rFonts w:hint="eastAsia" w:ascii="宋体" w:hAnsi="宋体"/>
                <w:sz w:val="16"/>
                <w:lang w:val="en-US" w:eastAsia="zh-CN"/>
              </w:rPr>
              <w:t>4</w:t>
            </w:r>
            <w:r>
              <w:rPr>
                <w:rFonts w:ascii="宋体" w:hAnsi="宋体" w:eastAsia="宋体"/>
                <w:sz w:val="16"/>
              </w:rPr>
              <w:t>年学校工作计划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0F0A9">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9601E">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D1438">
            <w:pPr>
              <w:jc w:val="center"/>
            </w:pPr>
            <w:r>
              <w:rPr>
                <w:rFonts w:ascii="宋体" w:hAnsi="宋体" w:eastAsia="宋体"/>
                <w:sz w:val="16"/>
              </w:rPr>
              <w:t>15</w:t>
            </w:r>
          </w:p>
        </w:tc>
      </w:tr>
      <w:tr w14:paraId="003A82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0B8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E774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BA7E3">
            <w:pPr>
              <w:jc w:val="center"/>
            </w:pPr>
            <w:r>
              <w:rPr>
                <w:rFonts w:ascii="宋体" w:hAnsi="宋体" w:eastAsia="宋体"/>
                <w:sz w:val="16"/>
              </w:rPr>
              <w:t>开展心理健康教育次数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0025F">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D8077">
            <w:pPr>
              <w:jc w:val="center"/>
            </w:pPr>
            <w:r>
              <w:rPr>
                <w:rFonts w:ascii="宋体" w:hAnsi="宋体" w:eastAsia="宋体"/>
                <w:sz w:val="16"/>
              </w:rPr>
              <w:t>吉木萨尔县第二小学2024年学校工作计划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E156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1195D">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4E6B1">
            <w:pPr>
              <w:jc w:val="center"/>
            </w:pPr>
            <w:r>
              <w:rPr>
                <w:rFonts w:ascii="宋体" w:hAnsi="宋体" w:eastAsia="宋体"/>
                <w:sz w:val="16"/>
              </w:rPr>
              <w:t>15</w:t>
            </w:r>
          </w:p>
        </w:tc>
      </w:tr>
      <w:tr w14:paraId="14451E8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4E7D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3A854">
            <w:pPr>
              <w:jc w:val="center"/>
            </w:pPr>
            <w:r>
              <w:rPr>
                <w:rFonts w:ascii="宋体" w:hAnsi="宋体" w:eastAsia="宋体"/>
                <w:sz w:val="16"/>
              </w:rPr>
              <w:t>时效指标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4A67C">
            <w:pPr>
              <w:jc w:val="center"/>
            </w:pPr>
            <w:r>
              <w:rPr>
                <w:rFonts w:ascii="宋体" w:hAnsi="宋体" w:eastAsia="宋体"/>
                <w:sz w:val="16"/>
              </w:rPr>
              <w:t>校舍维修资金支付率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3B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99ED5">
            <w:pPr>
              <w:jc w:val="center"/>
            </w:pPr>
            <w:r>
              <w:rPr>
                <w:rFonts w:ascii="宋体" w:hAnsi="宋体" w:eastAsia="宋体"/>
                <w:sz w:val="16"/>
              </w:rPr>
              <w:t>吉木萨尔县第二小学2024年学校工作计划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D5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A10E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BD1EF9">
            <w:pPr>
              <w:jc w:val="center"/>
            </w:pPr>
            <w:r>
              <w:rPr>
                <w:rFonts w:ascii="宋体" w:hAnsi="宋体" w:eastAsia="宋体"/>
                <w:sz w:val="16"/>
              </w:rPr>
              <w:t>10</w:t>
            </w:r>
          </w:p>
        </w:tc>
      </w:tr>
      <w:tr w14:paraId="098C59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59806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CF255">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BF2D3">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93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A9576">
            <w:pPr>
              <w:jc w:val="center"/>
            </w:pPr>
            <w:r>
              <w:rPr>
                <w:rFonts w:ascii="宋体" w:hAnsi="宋体" w:eastAsia="宋体"/>
                <w:sz w:val="16"/>
              </w:rPr>
              <w:t>吉木萨尔县第二小学2024年学校工作计划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51E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8BE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B550A">
            <w:pPr>
              <w:jc w:val="center"/>
            </w:pPr>
            <w:r>
              <w:rPr>
                <w:rFonts w:ascii="宋体" w:hAnsi="宋体" w:eastAsia="宋体"/>
                <w:sz w:val="16"/>
              </w:rPr>
              <w:t>10</w:t>
            </w:r>
          </w:p>
        </w:tc>
      </w:tr>
    </w:tbl>
    <w:p w14:paraId="45ACFCB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CFAD2B0">
        <w:tblPrEx>
          <w:tblCellMar>
            <w:top w:w="0" w:type="dxa"/>
            <w:left w:w="108" w:type="dxa"/>
            <w:bottom w:w="0" w:type="dxa"/>
            <w:right w:w="108" w:type="dxa"/>
          </w:tblCellMar>
        </w:tblPrEx>
        <w:tc>
          <w:tcPr>
            <w:tcW w:w="8848" w:type="dxa"/>
            <w:gridSpan w:val="14"/>
            <w:vAlign w:val="center"/>
          </w:tcPr>
          <w:p w14:paraId="27201483">
            <w:pPr>
              <w:jc w:val="center"/>
            </w:pPr>
            <w:r>
              <w:rPr>
                <w:rFonts w:ascii="宋体" w:hAnsi="宋体" w:eastAsia="宋体"/>
                <w:sz w:val="24"/>
              </w:rPr>
              <w:t>项目支出绩效自评表</w:t>
            </w:r>
          </w:p>
        </w:tc>
      </w:tr>
      <w:tr w14:paraId="425E8D94">
        <w:tblPrEx>
          <w:tblCellMar>
            <w:top w:w="0" w:type="dxa"/>
            <w:left w:w="108" w:type="dxa"/>
            <w:bottom w:w="0" w:type="dxa"/>
            <w:right w:w="108" w:type="dxa"/>
          </w:tblCellMar>
        </w:tblPrEx>
        <w:tc>
          <w:tcPr>
            <w:tcW w:w="8848" w:type="dxa"/>
            <w:gridSpan w:val="14"/>
            <w:vAlign w:val="center"/>
          </w:tcPr>
          <w:p w14:paraId="03879346">
            <w:pPr>
              <w:jc w:val="center"/>
            </w:pPr>
            <w:r>
              <w:rPr>
                <w:rFonts w:ascii="宋体" w:hAnsi="宋体" w:eastAsia="宋体"/>
                <w:sz w:val="24"/>
              </w:rPr>
              <w:t>(2024年度)</w:t>
            </w:r>
          </w:p>
        </w:tc>
      </w:tr>
      <w:tr w14:paraId="38772B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F5B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FCA482">
            <w:pPr>
              <w:jc w:val="center"/>
            </w:pPr>
            <w:r>
              <w:rPr>
                <w:rFonts w:ascii="宋体" w:hAnsi="宋体" w:eastAsia="宋体"/>
                <w:sz w:val="16"/>
              </w:rPr>
              <w:t>二小2023</w:t>
            </w:r>
            <w:r>
              <w:rPr>
                <w:rFonts w:hint="eastAsia" w:ascii="宋体" w:hAnsi="宋体"/>
                <w:sz w:val="16"/>
                <w:lang w:eastAsia="zh-CN"/>
              </w:rPr>
              <w:t>—</w:t>
            </w:r>
            <w:r>
              <w:rPr>
                <w:rFonts w:ascii="宋体" w:hAnsi="宋体" w:eastAsia="宋体"/>
                <w:sz w:val="16"/>
              </w:rPr>
              <w:t>2024年教学质量“奖教奖学”奖金</w:t>
            </w:r>
          </w:p>
        </w:tc>
      </w:tr>
      <w:tr w14:paraId="6439BA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65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4084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209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BE6116">
            <w:pPr>
              <w:jc w:val="center"/>
            </w:pPr>
            <w:r>
              <w:rPr>
                <w:rFonts w:ascii="宋体" w:hAnsi="宋体" w:eastAsia="宋体"/>
                <w:sz w:val="16"/>
              </w:rPr>
              <w:t>吉木萨尔县第二小学</w:t>
            </w:r>
          </w:p>
        </w:tc>
      </w:tr>
      <w:tr w14:paraId="612F21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DDA2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D7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8D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D7D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D3D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32E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7F3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D7F">
            <w:pPr>
              <w:jc w:val="center"/>
            </w:pPr>
            <w:r>
              <w:rPr>
                <w:rFonts w:ascii="宋体" w:hAnsi="宋体" w:eastAsia="宋体"/>
                <w:sz w:val="16"/>
              </w:rPr>
              <w:t>得分</w:t>
            </w:r>
          </w:p>
        </w:tc>
      </w:tr>
      <w:tr w14:paraId="2D485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958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2B46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CB63C">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488F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4642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AF7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A75C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E317">
            <w:pPr>
              <w:jc w:val="center"/>
            </w:pPr>
            <w:r>
              <w:rPr>
                <w:rFonts w:ascii="宋体" w:hAnsi="宋体" w:eastAsia="宋体"/>
                <w:sz w:val="16"/>
              </w:rPr>
              <w:t>10.00</w:t>
            </w:r>
          </w:p>
        </w:tc>
      </w:tr>
      <w:tr w14:paraId="3434F6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E4B0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FD8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8CB3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BACA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2A3F7">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BF3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C5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6AC78">
            <w:pPr>
              <w:jc w:val="center"/>
            </w:pPr>
            <w:r>
              <w:rPr>
                <w:rFonts w:ascii="宋体" w:hAnsi="宋体" w:eastAsia="宋体"/>
                <w:sz w:val="16"/>
              </w:rPr>
              <w:t>—</w:t>
            </w:r>
          </w:p>
        </w:tc>
      </w:tr>
      <w:tr w14:paraId="69A332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F6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DC3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15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C9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4F48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095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47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FCA7">
            <w:pPr>
              <w:jc w:val="center"/>
            </w:pPr>
            <w:r>
              <w:rPr>
                <w:rFonts w:ascii="宋体" w:hAnsi="宋体" w:eastAsia="宋体"/>
                <w:sz w:val="16"/>
              </w:rPr>
              <w:t>—</w:t>
            </w:r>
          </w:p>
        </w:tc>
      </w:tr>
      <w:tr w14:paraId="037BD9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811F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014C0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70B15A">
            <w:pPr>
              <w:jc w:val="center"/>
            </w:pPr>
            <w:r>
              <w:rPr>
                <w:rFonts w:ascii="宋体" w:hAnsi="宋体" w:eastAsia="宋体"/>
                <w:sz w:val="16"/>
              </w:rPr>
              <w:t>实际完成情况</w:t>
            </w:r>
          </w:p>
        </w:tc>
      </w:tr>
      <w:tr w14:paraId="525F7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56B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4EDAD">
            <w:pPr>
              <w:jc w:val="both"/>
            </w:pPr>
            <w:r>
              <w:rPr>
                <w:rFonts w:ascii="宋体" w:hAnsi="宋体" w:eastAsia="宋体"/>
                <w:sz w:val="16"/>
              </w:rPr>
              <w:t>本项目主要实施内容为：2023年</w:t>
            </w:r>
            <w:r>
              <w:rPr>
                <w:rFonts w:hint="eastAsia" w:ascii="宋体" w:hAnsi="宋体"/>
                <w:sz w:val="16"/>
                <w:lang w:eastAsia="zh-CN"/>
              </w:rPr>
              <w:t>—</w:t>
            </w:r>
            <w:r>
              <w:rPr>
                <w:rFonts w:ascii="宋体" w:hAnsi="宋体" w:eastAsia="宋体"/>
                <w:sz w:val="16"/>
              </w:rPr>
              <w:t>2024年教学质量“奖教奖学”奖金，县财政拨付2万元，用于学校表彰教学成果突出、教学方法创新的教师以及品学兼优的学生；购置笔记本、笔、教具等办公用品，保障教学活动顺利进行，提升教学质量必要支出，保障我校学生教育教学工作正常开展。通过本项目实施，让学生直观感受努力学习的收获，激发竞争意识，主动投入学习，从“要我学”转变为“我要学”，营造良好学习氛围。待项目实施完成，争取使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268B52">
            <w:pPr>
              <w:jc w:val="both"/>
            </w:pPr>
            <w:r>
              <w:rPr>
                <w:rFonts w:hint="eastAsia" w:ascii="宋体" w:hAnsi="宋体"/>
                <w:sz w:val="16"/>
                <w:lang w:eastAsia="zh-CN"/>
              </w:rPr>
              <w:t>截至</w:t>
            </w:r>
            <w:r>
              <w:rPr>
                <w:rFonts w:ascii="宋体" w:hAnsi="宋体" w:eastAsia="宋体"/>
                <w:sz w:val="16"/>
              </w:rPr>
              <w:t>2024年12月31日，本项目实际支出资金2万元，预算执行率为100%，通过实施【二小2023</w:t>
            </w:r>
            <w:r>
              <w:rPr>
                <w:rFonts w:hint="eastAsia" w:ascii="宋体" w:hAnsi="宋体"/>
                <w:sz w:val="16"/>
                <w:lang w:eastAsia="zh-CN"/>
              </w:rPr>
              <w:t>—</w:t>
            </w:r>
            <w:r>
              <w:rPr>
                <w:rFonts w:ascii="宋体" w:hAnsi="宋体" w:eastAsia="宋体"/>
                <w:sz w:val="16"/>
              </w:rPr>
              <w:t>2024年教学质量“奖教奖学”奖金】项目使我校保障教学活动顺利进行，提升教学质量必要支出，保障我校学生教育教学工作正常开展。通过本项目实施，让学生直观感受努力学习的收获，激发竞争意识，主动投入学习，从“要我学”转变为“我要学”，营造良好学习氛围。使学生满意度达到95%。</w:t>
            </w:r>
          </w:p>
        </w:tc>
      </w:tr>
      <w:tr w14:paraId="110DE8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BF7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FB99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13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B02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E3C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41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DAB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03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AE1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409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13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9D3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0C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243C4">
            <w:pPr>
              <w:jc w:val="center"/>
            </w:pPr>
            <w:r>
              <w:rPr>
                <w:rFonts w:ascii="宋体" w:hAnsi="宋体" w:eastAsia="宋体"/>
                <w:sz w:val="16"/>
              </w:rPr>
              <w:t>偏差原因分析及改进措施</w:t>
            </w:r>
          </w:p>
        </w:tc>
      </w:tr>
      <w:tr w14:paraId="772E5B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4A4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69BA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FD2A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AE816">
            <w:pPr>
              <w:jc w:val="center"/>
            </w:pPr>
            <w:r>
              <w:rPr>
                <w:rFonts w:ascii="宋体" w:hAnsi="宋体" w:eastAsia="宋体"/>
                <w:sz w:val="16"/>
              </w:rPr>
              <w:t>购买奖教教学辅助用具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059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5CFE">
            <w:pPr>
              <w:jc w:val="center"/>
            </w:pPr>
            <w:r>
              <w:rPr>
                <w:rFonts w:ascii="宋体" w:hAnsi="宋体" w:eastAsia="宋体"/>
                <w:sz w:val="16"/>
              </w:rPr>
              <w:t>&gt;=3批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667DE">
            <w:pPr>
              <w:jc w:val="center"/>
            </w:pPr>
            <w:r>
              <w:rPr>
                <w:rFonts w:ascii="宋体" w:hAnsi="宋体" w:eastAsia="宋体"/>
                <w:sz w:val="16"/>
              </w:rPr>
              <w:t>=3批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93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8E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35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F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79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F32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D17E0">
            <w:pPr>
              <w:jc w:val="center"/>
            </w:pPr>
          </w:p>
        </w:tc>
      </w:tr>
      <w:tr w14:paraId="5F12B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B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BD34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ED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B07C6">
            <w:pPr>
              <w:jc w:val="center"/>
            </w:pPr>
            <w:r>
              <w:rPr>
                <w:rFonts w:ascii="宋体" w:hAnsi="宋体" w:eastAsia="宋体"/>
                <w:sz w:val="16"/>
              </w:rPr>
              <w:t>货物验收合格率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728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3E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7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F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948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D8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5D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97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C4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F7A4">
            <w:pPr>
              <w:jc w:val="center"/>
            </w:pPr>
          </w:p>
        </w:tc>
      </w:tr>
      <w:tr w14:paraId="751502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A5A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BA3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6D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4275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1E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52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E2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4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38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BA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3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A6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02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A325">
            <w:pPr>
              <w:jc w:val="center"/>
            </w:pPr>
          </w:p>
        </w:tc>
      </w:tr>
      <w:tr w14:paraId="11FE69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AFDB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F612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50D08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D67E">
            <w:pPr>
              <w:jc w:val="center"/>
            </w:pPr>
            <w:r>
              <w:rPr>
                <w:rFonts w:ascii="宋体" w:hAnsi="宋体" w:eastAsia="宋体"/>
                <w:sz w:val="16"/>
              </w:rPr>
              <w:t>购买办公用品成本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5E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428DD">
            <w:pPr>
              <w:jc w:val="center"/>
            </w:pPr>
            <w:r>
              <w:rPr>
                <w:rFonts w:ascii="宋体" w:hAnsi="宋体" w:eastAsia="宋体"/>
                <w:sz w:val="16"/>
              </w:rPr>
              <w:t>&lt;=8140元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3544">
            <w:pPr>
              <w:jc w:val="center"/>
            </w:pPr>
            <w:r>
              <w:rPr>
                <w:rFonts w:ascii="宋体" w:hAnsi="宋体" w:eastAsia="宋体"/>
                <w:sz w:val="16"/>
              </w:rPr>
              <w:t>=8140元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0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D7B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64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57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7B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B6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8653">
            <w:pPr>
              <w:jc w:val="center"/>
            </w:pPr>
          </w:p>
        </w:tc>
      </w:tr>
      <w:tr w14:paraId="6DDD71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6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5C9B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3FF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CF021">
            <w:pPr>
              <w:jc w:val="center"/>
            </w:pPr>
            <w:r>
              <w:rPr>
                <w:rFonts w:ascii="宋体" w:hAnsi="宋体" w:eastAsia="宋体"/>
                <w:sz w:val="16"/>
              </w:rPr>
              <w:t>购买滑冰器材料款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3A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456E0">
            <w:pPr>
              <w:jc w:val="center"/>
            </w:pPr>
            <w:r>
              <w:rPr>
                <w:rFonts w:ascii="宋体" w:hAnsi="宋体" w:eastAsia="宋体"/>
                <w:sz w:val="16"/>
              </w:rPr>
              <w:t>&lt;=5600元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E9BF">
            <w:pPr>
              <w:jc w:val="center"/>
            </w:pPr>
            <w:r>
              <w:rPr>
                <w:rFonts w:ascii="宋体" w:hAnsi="宋体" w:eastAsia="宋体"/>
                <w:sz w:val="16"/>
              </w:rPr>
              <w:t>=5600元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8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63B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CE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00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04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5F1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F345E">
            <w:pPr>
              <w:jc w:val="center"/>
            </w:pPr>
          </w:p>
        </w:tc>
      </w:tr>
      <w:tr w14:paraId="7F3F9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D36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4977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A7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2F8C">
            <w:pPr>
              <w:jc w:val="center"/>
            </w:pPr>
            <w:r>
              <w:rPr>
                <w:rFonts w:ascii="宋体" w:hAnsi="宋体" w:eastAsia="宋体"/>
                <w:sz w:val="16"/>
              </w:rPr>
              <w:t>购买无人机材料费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3D9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FE71">
            <w:pPr>
              <w:jc w:val="center"/>
            </w:pPr>
            <w:r>
              <w:rPr>
                <w:rFonts w:ascii="宋体" w:hAnsi="宋体" w:eastAsia="宋体"/>
                <w:sz w:val="16"/>
              </w:rPr>
              <w:t>&lt;=6260元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C44EF">
            <w:pPr>
              <w:jc w:val="center"/>
            </w:pPr>
            <w:r>
              <w:rPr>
                <w:rFonts w:ascii="宋体" w:hAnsi="宋体" w:eastAsia="宋体"/>
                <w:sz w:val="16"/>
              </w:rPr>
              <w:t>=6260元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E2A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7AB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FB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4F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A32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F415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6C670">
            <w:pPr>
              <w:jc w:val="center"/>
            </w:pPr>
          </w:p>
        </w:tc>
      </w:tr>
      <w:tr w14:paraId="0B5DE7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9FF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A9E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EC6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EF50">
            <w:pPr>
              <w:jc w:val="center"/>
            </w:pPr>
            <w:r>
              <w:rPr>
                <w:rFonts w:ascii="宋体" w:hAnsi="宋体" w:eastAsia="宋体"/>
                <w:sz w:val="16"/>
              </w:rPr>
              <w:t>提高学生奋进团队精神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F4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B095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B52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5E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6D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BB7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E1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C6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1B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5598">
            <w:pPr>
              <w:jc w:val="center"/>
            </w:pPr>
          </w:p>
        </w:tc>
      </w:tr>
      <w:tr w14:paraId="6F0A34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5A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64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94B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BCA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2D7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D3F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CC69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621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19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F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16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465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4C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95C19">
            <w:pPr>
              <w:jc w:val="center"/>
            </w:pPr>
          </w:p>
        </w:tc>
      </w:tr>
      <w:tr w14:paraId="29C8A01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C201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BD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6F24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1AA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A42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A4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A9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351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45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493E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5CBF07"/>
        </w:tc>
      </w:tr>
    </w:tbl>
    <w:p w14:paraId="759F132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7DEAF04">
        <w:tblPrEx>
          <w:tblCellMar>
            <w:top w:w="0" w:type="dxa"/>
            <w:left w:w="108" w:type="dxa"/>
            <w:bottom w:w="0" w:type="dxa"/>
            <w:right w:w="108" w:type="dxa"/>
          </w:tblCellMar>
        </w:tblPrEx>
        <w:tc>
          <w:tcPr>
            <w:tcW w:w="8848" w:type="dxa"/>
            <w:gridSpan w:val="14"/>
            <w:vAlign w:val="center"/>
          </w:tcPr>
          <w:p w14:paraId="780068E1">
            <w:pPr>
              <w:jc w:val="center"/>
            </w:pPr>
            <w:r>
              <w:rPr>
                <w:rFonts w:ascii="宋体" w:hAnsi="宋体" w:eastAsia="宋体"/>
                <w:sz w:val="24"/>
              </w:rPr>
              <w:t>项目支出绩效自评表</w:t>
            </w:r>
          </w:p>
        </w:tc>
      </w:tr>
      <w:tr w14:paraId="5E4626EA">
        <w:tblPrEx>
          <w:tblCellMar>
            <w:top w:w="0" w:type="dxa"/>
            <w:left w:w="108" w:type="dxa"/>
            <w:bottom w:w="0" w:type="dxa"/>
            <w:right w:w="108" w:type="dxa"/>
          </w:tblCellMar>
        </w:tblPrEx>
        <w:tc>
          <w:tcPr>
            <w:tcW w:w="8848" w:type="dxa"/>
            <w:gridSpan w:val="14"/>
            <w:vAlign w:val="center"/>
          </w:tcPr>
          <w:p w14:paraId="58115442">
            <w:pPr>
              <w:jc w:val="center"/>
            </w:pPr>
            <w:r>
              <w:rPr>
                <w:rFonts w:ascii="宋体" w:hAnsi="宋体" w:eastAsia="宋体"/>
                <w:sz w:val="24"/>
              </w:rPr>
              <w:t>(2024年度)</w:t>
            </w:r>
          </w:p>
        </w:tc>
      </w:tr>
      <w:tr w14:paraId="35A290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1D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5153B8">
            <w:pPr>
              <w:jc w:val="center"/>
            </w:pPr>
            <w:r>
              <w:rPr>
                <w:rFonts w:ascii="宋体" w:hAnsi="宋体" w:eastAsia="宋体"/>
                <w:sz w:val="16"/>
              </w:rPr>
              <w:t>二小昌吉州财教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4BAA4F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79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1D327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CD4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52442">
            <w:pPr>
              <w:jc w:val="center"/>
            </w:pPr>
            <w:r>
              <w:rPr>
                <w:rFonts w:ascii="宋体" w:hAnsi="宋体" w:eastAsia="宋体"/>
                <w:sz w:val="16"/>
              </w:rPr>
              <w:t>吉木萨尔县第二小学</w:t>
            </w:r>
          </w:p>
        </w:tc>
      </w:tr>
      <w:tr w14:paraId="132439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F97E3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2E4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999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65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781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FD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7E87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762CA">
            <w:pPr>
              <w:jc w:val="center"/>
            </w:pPr>
            <w:r>
              <w:rPr>
                <w:rFonts w:ascii="宋体" w:hAnsi="宋体" w:eastAsia="宋体"/>
                <w:sz w:val="16"/>
              </w:rPr>
              <w:t>得分</w:t>
            </w:r>
          </w:p>
        </w:tc>
      </w:tr>
      <w:tr w14:paraId="0BB85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71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D948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C5138">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83EB6">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E4D66">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DA9C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CB0B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6810">
            <w:pPr>
              <w:jc w:val="center"/>
            </w:pPr>
            <w:r>
              <w:rPr>
                <w:rFonts w:ascii="宋体" w:hAnsi="宋体" w:eastAsia="宋体"/>
                <w:sz w:val="16"/>
              </w:rPr>
              <w:t>10.00</w:t>
            </w:r>
          </w:p>
        </w:tc>
      </w:tr>
      <w:tr w14:paraId="1871F9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2D4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A77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E396E">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0964">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6CB62">
            <w:pPr>
              <w:jc w:val="center"/>
            </w:pPr>
            <w:r>
              <w:rPr>
                <w:rFonts w:ascii="宋体" w:hAnsi="宋体" w:eastAsia="宋体"/>
                <w:sz w:val="16"/>
              </w:rPr>
              <w:t>42.00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A7B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6D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B08A0">
            <w:pPr>
              <w:jc w:val="center"/>
            </w:pPr>
            <w:r>
              <w:rPr>
                <w:rFonts w:ascii="宋体" w:hAnsi="宋体" w:eastAsia="宋体"/>
                <w:sz w:val="16"/>
              </w:rPr>
              <w:t>—</w:t>
            </w:r>
          </w:p>
        </w:tc>
      </w:tr>
      <w:tr w14:paraId="4614A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005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2B6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297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5FB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55F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6273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65C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C075">
            <w:pPr>
              <w:jc w:val="center"/>
            </w:pPr>
            <w:r>
              <w:rPr>
                <w:rFonts w:ascii="宋体" w:hAnsi="宋体" w:eastAsia="宋体"/>
                <w:sz w:val="16"/>
              </w:rPr>
              <w:t>—</w:t>
            </w:r>
          </w:p>
        </w:tc>
      </w:tr>
      <w:tr w14:paraId="30955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C47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8AA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57536A">
            <w:pPr>
              <w:jc w:val="center"/>
            </w:pPr>
            <w:r>
              <w:rPr>
                <w:rFonts w:ascii="宋体" w:hAnsi="宋体" w:eastAsia="宋体"/>
                <w:sz w:val="16"/>
              </w:rPr>
              <w:t>实际完成情况</w:t>
            </w:r>
          </w:p>
        </w:tc>
      </w:tr>
      <w:tr w14:paraId="22401D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350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A0136B">
            <w:pPr>
              <w:jc w:val="both"/>
            </w:pPr>
            <w:r>
              <w:rPr>
                <w:rFonts w:ascii="宋体" w:hAnsi="宋体" w:eastAsia="宋体"/>
                <w:sz w:val="16"/>
              </w:rPr>
              <w:t>2024年拨付项目资金42</w:t>
            </w:r>
            <w:r>
              <w:rPr>
                <w:rFonts w:hint="eastAsia" w:ascii="宋体" w:hAnsi="宋体"/>
                <w:sz w:val="16"/>
                <w:lang w:eastAsia="zh-CN"/>
              </w:rPr>
              <w:t>万元</w:t>
            </w:r>
            <w:r>
              <w:rPr>
                <w:rFonts w:ascii="宋体" w:hAnsi="宋体" w:eastAsia="宋体"/>
                <w:sz w:val="16"/>
              </w:rPr>
              <w:t>，主要维修：1、校园内新建围墙170米14万元；3100平方米地面硬化22万元。2、教学楼暖气主管网维修改造100米15万元，有效改善学生的学习环境，提供更加舒适的课堂，帮助学生更好地专注于学习，提高学习效率，保障了学校师生的安全，美化了校园项目实施得到师生一致欢迎和好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F976EA">
            <w:pPr>
              <w:jc w:val="both"/>
            </w:pPr>
            <w:r>
              <w:rPr>
                <w:rFonts w:hint="eastAsia" w:ascii="宋体" w:hAnsi="宋体"/>
                <w:sz w:val="16"/>
                <w:lang w:eastAsia="zh-CN"/>
              </w:rPr>
              <w:t>截至2024</w:t>
            </w:r>
            <w:r>
              <w:rPr>
                <w:rFonts w:ascii="宋体" w:hAnsi="宋体" w:eastAsia="宋体"/>
                <w:sz w:val="16"/>
              </w:rPr>
              <w:t>年12月31日，本项目实际支出资金42万元，预算执行率为100%，通过实施【2024年城乡义务教育补助经费预算【中央直达资金】的通知（校舍安全保障）】项目使我校有效改善学生的学习环境，提供更加舒适的课堂，帮助学生更好地专注于学习，提高学习效率，保障了学校师生的安全，美化了校园项目实施得到师生一致欢迎和好评。</w:t>
            </w:r>
          </w:p>
        </w:tc>
      </w:tr>
      <w:tr w14:paraId="06342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CE4C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6D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151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80A1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48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C601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D127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558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B0D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A40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952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938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BCD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7A74">
            <w:pPr>
              <w:jc w:val="center"/>
            </w:pPr>
            <w:r>
              <w:rPr>
                <w:rFonts w:ascii="宋体" w:hAnsi="宋体" w:eastAsia="宋体"/>
                <w:sz w:val="16"/>
              </w:rPr>
              <w:t>偏差原因分析及改进措施</w:t>
            </w:r>
          </w:p>
        </w:tc>
      </w:tr>
      <w:tr w14:paraId="2CC8E3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753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966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A05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2AB3">
            <w:pPr>
              <w:jc w:val="center"/>
            </w:pPr>
            <w:r>
              <w:rPr>
                <w:rFonts w:ascii="宋体" w:hAnsi="宋体" w:eastAsia="宋体"/>
                <w:sz w:val="16"/>
              </w:rPr>
              <w:t>校园内地面硬化面积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36C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A3AC">
            <w:pPr>
              <w:jc w:val="center"/>
            </w:pPr>
            <w:r>
              <w:rPr>
                <w:rFonts w:ascii="宋体" w:hAnsi="宋体" w:eastAsia="宋体"/>
                <w:sz w:val="16"/>
              </w:rPr>
              <w:t>=3100平方米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761E">
            <w:pPr>
              <w:jc w:val="center"/>
            </w:pPr>
            <w:r>
              <w:rPr>
                <w:rFonts w:ascii="宋体" w:hAnsi="宋体" w:eastAsia="宋体"/>
                <w:sz w:val="16"/>
              </w:rPr>
              <w:t>=3100平方米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A7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AD7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28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59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96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B4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0EC9">
            <w:pPr>
              <w:jc w:val="center"/>
            </w:pPr>
          </w:p>
        </w:tc>
      </w:tr>
      <w:tr w14:paraId="3C8ED57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8C7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D52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88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896B">
            <w:pPr>
              <w:jc w:val="center"/>
            </w:pPr>
            <w:r>
              <w:rPr>
                <w:rFonts w:ascii="宋体" w:hAnsi="宋体" w:eastAsia="宋体"/>
                <w:sz w:val="16"/>
              </w:rPr>
              <w:t>教学楼暖气主管网维修改造长度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CAE5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1898">
            <w:pPr>
              <w:jc w:val="center"/>
            </w:pPr>
            <w:r>
              <w:rPr>
                <w:rFonts w:ascii="宋体" w:hAnsi="宋体" w:eastAsia="宋体"/>
                <w:sz w:val="16"/>
              </w:rPr>
              <w: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F2BF7">
            <w:pPr>
              <w:jc w:val="center"/>
            </w:pPr>
            <w:r>
              <w:rPr>
                <w:rFonts w:ascii="宋体" w:hAnsi="宋体" w:eastAsia="宋体"/>
                <w:sz w:val="16"/>
              </w:rPr>
              <w:t>=100米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CA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5C5F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37E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DE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710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38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76F38">
            <w:pPr>
              <w:jc w:val="center"/>
            </w:pPr>
          </w:p>
        </w:tc>
      </w:tr>
      <w:tr w14:paraId="5E48E7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80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0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223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8A6CD">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D36D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FFB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A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F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61F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9C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11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08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BF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DB0E">
            <w:pPr>
              <w:jc w:val="center"/>
            </w:pPr>
          </w:p>
        </w:tc>
      </w:tr>
      <w:tr w14:paraId="3149E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C032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14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B8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C24D">
            <w:pPr>
              <w:jc w:val="center"/>
            </w:pPr>
            <w:r>
              <w:rPr>
                <w:rFonts w:ascii="宋体" w:hAnsi="宋体" w:eastAsia="宋体"/>
                <w:sz w:val="16"/>
              </w:rPr>
              <w:t>校园维修工作完成时间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CDC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9E8C9">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D7E3E">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3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36B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78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09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B0C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A572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05BEE">
            <w:pPr>
              <w:jc w:val="center"/>
            </w:pPr>
          </w:p>
        </w:tc>
      </w:tr>
      <w:tr w14:paraId="69BEE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56B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88D1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D36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BBE43">
            <w:pPr>
              <w:jc w:val="center"/>
            </w:pPr>
            <w:r>
              <w:rPr>
                <w:rFonts w:ascii="宋体" w:hAnsi="宋体" w:eastAsia="宋体"/>
                <w:sz w:val="16"/>
              </w:rPr>
              <w:t>校园内地面硬化成本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B9A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D18E">
            <w:pPr>
              <w:jc w:val="center"/>
            </w:pPr>
            <w:r>
              <w:rPr>
                <w:rFonts w:ascii="宋体" w:hAnsi="宋体" w:eastAsia="宋体"/>
                <w:sz w:val="16"/>
              </w:rPr>
              <w:t>&lt;=22万元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71F9">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E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622A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C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CD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2D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4A87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38BE">
            <w:pPr>
              <w:jc w:val="center"/>
            </w:pPr>
          </w:p>
        </w:tc>
      </w:tr>
      <w:tr w14:paraId="74BB8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67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80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9E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A1AA">
            <w:pPr>
              <w:jc w:val="center"/>
            </w:pPr>
            <w:r>
              <w:rPr>
                <w:rFonts w:ascii="宋体" w:hAnsi="宋体" w:eastAsia="宋体"/>
                <w:sz w:val="16"/>
              </w:rPr>
              <w:t>教学楼暖气主管网维修改造成本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9D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2531">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3AFF">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71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B726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E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F62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CE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68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FE3D4">
            <w:pPr>
              <w:jc w:val="center"/>
            </w:pPr>
          </w:p>
        </w:tc>
      </w:tr>
      <w:tr w14:paraId="0FF63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4DD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E13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86E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44016">
            <w:pPr>
              <w:jc w:val="center"/>
            </w:pPr>
            <w:r>
              <w:rPr>
                <w:rFonts w:ascii="宋体" w:hAnsi="宋体" w:eastAsia="宋体"/>
                <w:sz w:val="16"/>
              </w:rPr>
              <w:t>改善教师学生生活环境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26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A8B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239E">
            <w:pPr>
              <w:jc w:val="center"/>
            </w:pPr>
            <w:r>
              <w:rPr>
                <w:rFonts w:ascii="宋体" w:hAnsi="宋体" w:eastAsia="宋体"/>
                <w:sz w:val="16"/>
              </w:rPr>
              <w:tab/>
            </w: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31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A3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EA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5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88E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0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4CE6C">
            <w:pPr>
              <w:jc w:val="center"/>
            </w:pPr>
          </w:p>
        </w:tc>
      </w:tr>
      <w:tr w14:paraId="29FDAA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3FE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EB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5F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6B010">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A2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D92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3516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420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8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B3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D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BA6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83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E406D">
            <w:pPr>
              <w:jc w:val="center"/>
            </w:pPr>
          </w:p>
        </w:tc>
      </w:tr>
      <w:tr w14:paraId="57111E5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B7DC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1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82A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1BE7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BEE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451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55D5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939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7F4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84BF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EBD5B5"/>
        </w:tc>
      </w:tr>
    </w:tbl>
    <w:p w14:paraId="5331E48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1C97B6C4">
        <w:tblPrEx>
          <w:tblCellMar>
            <w:top w:w="0" w:type="dxa"/>
            <w:left w:w="108" w:type="dxa"/>
            <w:bottom w:w="0" w:type="dxa"/>
            <w:right w:w="108" w:type="dxa"/>
          </w:tblCellMar>
        </w:tblPrEx>
        <w:tc>
          <w:tcPr>
            <w:tcW w:w="8848" w:type="dxa"/>
            <w:gridSpan w:val="14"/>
            <w:vAlign w:val="center"/>
          </w:tcPr>
          <w:p w14:paraId="177E39D1">
            <w:pPr>
              <w:jc w:val="center"/>
            </w:pPr>
            <w:r>
              <w:rPr>
                <w:rFonts w:ascii="宋体" w:hAnsi="宋体" w:eastAsia="宋体"/>
                <w:sz w:val="24"/>
              </w:rPr>
              <w:t>项目支出绩效自评表</w:t>
            </w:r>
          </w:p>
        </w:tc>
      </w:tr>
      <w:tr w14:paraId="1C4118D4">
        <w:tblPrEx>
          <w:tblCellMar>
            <w:top w:w="0" w:type="dxa"/>
            <w:left w:w="108" w:type="dxa"/>
            <w:bottom w:w="0" w:type="dxa"/>
            <w:right w:w="108" w:type="dxa"/>
          </w:tblCellMar>
        </w:tblPrEx>
        <w:tc>
          <w:tcPr>
            <w:tcW w:w="8848" w:type="dxa"/>
            <w:gridSpan w:val="14"/>
            <w:vAlign w:val="center"/>
          </w:tcPr>
          <w:p w14:paraId="2C281A76">
            <w:pPr>
              <w:jc w:val="center"/>
            </w:pPr>
            <w:r>
              <w:rPr>
                <w:rFonts w:ascii="宋体" w:hAnsi="宋体" w:eastAsia="宋体"/>
                <w:sz w:val="24"/>
              </w:rPr>
              <w:t>(2024年度)</w:t>
            </w:r>
          </w:p>
        </w:tc>
      </w:tr>
      <w:tr w14:paraId="41AA69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370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7474F5">
            <w:pPr>
              <w:jc w:val="center"/>
            </w:pPr>
            <w:r>
              <w:rPr>
                <w:rFonts w:ascii="宋体" w:hAnsi="宋体" w:eastAsia="宋体"/>
                <w:sz w:val="16"/>
              </w:rPr>
              <w:t>二小昌州财教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关于提前下达2024年城乡义务教育补助经费预算[中央直达资金]的通知（小学公用经费）</w:t>
            </w:r>
          </w:p>
        </w:tc>
      </w:tr>
      <w:tr w14:paraId="0E241C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006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A174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4D5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CE92F3">
            <w:pPr>
              <w:jc w:val="center"/>
            </w:pPr>
            <w:r>
              <w:rPr>
                <w:rFonts w:ascii="宋体" w:hAnsi="宋体" w:eastAsia="宋体"/>
                <w:sz w:val="16"/>
              </w:rPr>
              <w:t>吉木萨尔县第二小学</w:t>
            </w:r>
          </w:p>
        </w:tc>
      </w:tr>
      <w:tr w14:paraId="55CF32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5E80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FA6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CB0B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FA2C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C2F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5CEB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A775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4451">
            <w:pPr>
              <w:jc w:val="center"/>
            </w:pPr>
            <w:r>
              <w:rPr>
                <w:rFonts w:ascii="宋体" w:hAnsi="宋体" w:eastAsia="宋体"/>
                <w:sz w:val="16"/>
              </w:rPr>
              <w:t>得分</w:t>
            </w:r>
          </w:p>
        </w:tc>
      </w:tr>
      <w:tr w14:paraId="2A060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3D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1111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4C903">
            <w:pPr>
              <w:jc w:val="center"/>
            </w:pPr>
            <w:r>
              <w:rPr>
                <w:rFonts w:ascii="宋体" w:hAnsi="宋体" w:eastAsia="宋体"/>
                <w:sz w:val="16"/>
              </w:rPr>
              <w:t>105.72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FB626">
            <w:pPr>
              <w:jc w:val="center"/>
            </w:pPr>
            <w:r>
              <w:rPr>
                <w:rFonts w:ascii="宋体" w:hAnsi="宋体" w:eastAsia="宋体"/>
                <w:sz w:val="16"/>
              </w:rPr>
              <w:t>125.85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0FCE">
            <w:pPr>
              <w:jc w:val="center"/>
            </w:pPr>
            <w:r>
              <w:rPr>
                <w:rFonts w:ascii="宋体" w:hAnsi="宋体" w:eastAsia="宋体"/>
                <w:sz w:val="16"/>
              </w:rPr>
              <w:t>125.85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C89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7FE2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DD51">
            <w:pPr>
              <w:jc w:val="center"/>
            </w:pPr>
            <w:r>
              <w:rPr>
                <w:rFonts w:ascii="宋体" w:hAnsi="宋体" w:eastAsia="宋体"/>
                <w:sz w:val="16"/>
              </w:rPr>
              <w:t>10.00</w:t>
            </w:r>
          </w:p>
        </w:tc>
      </w:tr>
      <w:tr w14:paraId="749F1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00C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DBA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26D9C">
            <w:pPr>
              <w:jc w:val="center"/>
            </w:pPr>
            <w:r>
              <w:rPr>
                <w:rFonts w:ascii="宋体" w:hAnsi="宋体" w:eastAsia="宋体"/>
                <w:sz w:val="16"/>
              </w:rPr>
              <w:t>105.72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365DD">
            <w:pPr>
              <w:jc w:val="center"/>
            </w:pPr>
            <w:r>
              <w:rPr>
                <w:rFonts w:ascii="宋体" w:hAnsi="宋体" w:eastAsia="宋体"/>
                <w:sz w:val="16"/>
              </w:rPr>
              <w:t>125.85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6EAB7">
            <w:pPr>
              <w:jc w:val="center"/>
            </w:pPr>
            <w:r>
              <w:rPr>
                <w:rFonts w:ascii="宋体" w:hAnsi="宋体" w:eastAsia="宋体"/>
                <w:sz w:val="16"/>
              </w:rPr>
              <w:t>125.85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2CDB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13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1CF52">
            <w:pPr>
              <w:jc w:val="center"/>
            </w:pPr>
            <w:r>
              <w:rPr>
                <w:rFonts w:ascii="宋体" w:hAnsi="宋体" w:eastAsia="宋体"/>
                <w:sz w:val="16"/>
              </w:rPr>
              <w:t>—</w:t>
            </w:r>
          </w:p>
        </w:tc>
      </w:tr>
      <w:tr w14:paraId="23512E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749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592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7F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77C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DFA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1E8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C9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66C">
            <w:pPr>
              <w:jc w:val="center"/>
            </w:pPr>
            <w:r>
              <w:rPr>
                <w:rFonts w:ascii="宋体" w:hAnsi="宋体" w:eastAsia="宋体"/>
                <w:sz w:val="16"/>
              </w:rPr>
              <w:t>—</w:t>
            </w:r>
          </w:p>
        </w:tc>
      </w:tr>
      <w:tr w14:paraId="60F774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BB0A5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47CE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FA0808">
            <w:pPr>
              <w:jc w:val="center"/>
            </w:pPr>
            <w:r>
              <w:rPr>
                <w:rFonts w:ascii="宋体" w:hAnsi="宋体" w:eastAsia="宋体"/>
                <w:sz w:val="16"/>
              </w:rPr>
              <w:t>实际完成情况</w:t>
            </w:r>
          </w:p>
        </w:tc>
      </w:tr>
      <w:tr w14:paraId="02FA0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F5D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6CA52D">
            <w:pPr>
              <w:jc w:val="both"/>
            </w:pPr>
            <w:r>
              <w:rPr>
                <w:rFonts w:ascii="宋体" w:hAnsi="宋体" w:eastAsia="宋体"/>
                <w:sz w:val="16"/>
              </w:rPr>
              <w:t>2024年城乡义务教育补助经费125.85万元，其中：中央直达资金101.01万元，自治区直达资金7.38万元,县级资金17.46万元。我校学生人数1426人，公用经费生均补费720元，生均取暖费170元每生。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A3CB4">
            <w:pPr>
              <w:jc w:val="both"/>
            </w:pPr>
            <w:r>
              <w:rPr>
                <w:rFonts w:hint="eastAsia" w:ascii="宋体" w:hAnsi="宋体"/>
                <w:sz w:val="16"/>
                <w:lang w:eastAsia="zh-CN"/>
              </w:rPr>
              <w:t>截至2024</w:t>
            </w:r>
            <w:r>
              <w:rPr>
                <w:rFonts w:ascii="宋体" w:hAnsi="宋体" w:eastAsia="宋体"/>
                <w:sz w:val="16"/>
              </w:rPr>
              <w:t>年12月31日，本项目实际支付125.85万元，预算执行率为100%，我校已完成【90号关于提前下达2024年城乡义务教育补助经费预算[中央直达资金]的通知（小学公用经费）】项目，通过实施此项目落实学校经费管理的主体责任，切实加强相关教育经费的统筹安排和使用，合理安排学校公用经费，保障其正常教育教学，提高师生满意度。</w:t>
            </w:r>
          </w:p>
        </w:tc>
      </w:tr>
      <w:tr w14:paraId="7D28FE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A545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555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0460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DD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EB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872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5D61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71DB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972F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1E8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233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54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A45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A99F">
            <w:pPr>
              <w:jc w:val="center"/>
            </w:pPr>
            <w:r>
              <w:rPr>
                <w:rFonts w:ascii="宋体" w:hAnsi="宋体" w:eastAsia="宋体"/>
                <w:sz w:val="16"/>
              </w:rPr>
              <w:t>偏差原因分析及改进措施</w:t>
            </w:r>
          </w:p>
        </w:tc>
      </w:tr>
      <w:tr w14:paraId="13BB8E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C1FFF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5C42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6EA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FF0A">
            <w:pPr>
              <w:jc w:val="center"/>
            </w:pPr>
            <w:r>
              <w:rPr>
                <w:rFonts w:ascii="宋体" w:hAnsi="宋体" w:eastAsia="宋体"/>
                <w:sz w:val="16"/>
              </w:rPr>
              <w:t>公用经费享受学生数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A6F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2F98">
            <w:pPr>
              <w:jc w:val="center"/>
            </w:pPr>
            <w:r>
              <w:rPr>
                <w:rFonts w:ascii="宋体" w:hAnsi="宋体" w:eastAsia="宋体"/>
                <w:sz w:val="16"/>
              </w:rPr>
              <w:t>=1426人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F9BA">
            <w:pPr>
              <w:jc w:val="center"/>
            </w:pPr>
            <w:r>
              <w:rPr>
                <w:rFonts w:ascii="宋体" w:hAnsi="宋体" w:eastAsia="宋体"/>
                <w:sz w:val="16"/>
              </w:rPr>
              <w:t>=1384人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16E06">
            <w:pPr>
              <w:jc w:val="center"/>
            </w:pPr>
            <w:r>
              <w:rPr>
                <w:rFonts w:ascii="宋体" w:hAnsi="宋体" w:eastAsia="宋体"/>
                <w:sz w:val="16"/>
              </w:rPr>
              <w:t>97.05%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93D92">
            <w:pPr>
              <w:jc w:val="center"/>
            </w:pPr>
            <w:r>
              <w:rPr>
                <w:rFonts w:ascii="宋体" w:hAnsi="宋体" w:eastAsia="宋体"/>
                <w:sz w:val="16"/>
              </w:rPr>
              <w:t>18.52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F9A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EF4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4C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40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0891">
            <w:pPr>
              <w:jc w:val="center"/>
            </w:pPr>
            <w:r>
              <w:rPr>
                <w:rFonts w:ascii="宋体" w:hAnsi="宋体" w:eastAsia="宋体"/>
                <w:sz w:val="16"/>
              </w:rPr>
              <w:t>因学校范围内秋季招生人数较低，使得学校实际人数变为1384人，补贴按照实际人数进行补贴。</w:t>
            </w:r>
          </w:p>
        </w:tc>
      </w:tr>
      <w:tr w14:paraId="229421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97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36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6C82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F3F2">
            <w:pPr>
              <w:jc w:val="center"/>
            </w:pPr>
            <w:r>
              <w:rPr>
                <w:rFonts w:ascii="宋体" w:hAnsi="宋体" w:eastAsia="宋体"/>
                <w:sz w:val="16"/>
              </w:rPr>
              <w:t>公用经费学生补助覆盖率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92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A38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735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3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21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B0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A4A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B73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BD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56C7">
            <w:pPr>
              <w:jc w:val="center"/>
            </w:pPr>
          </w:p>
        </w:tc>
      </w:tr>
      <w:tr w14:paraId="10E9D1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3D7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B5D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C5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F0FB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E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D1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AF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B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1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F7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068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EB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9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291C">
            <w:pPr>
              <w:jc w:val="center"/>
            </w:pPr>
          </w:p>
        </w:tc>
      </w:tr>
      <w:tr w14:paraId="54501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DF6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681A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EB81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D9EB">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CE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5F44">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42CBC">
            <w:pPr>
              <w:jc w:val="center"/>
            </w:pPr>
            <w:r>
              <w:rPr>
                <w:rFonts w:ascii="宋体" w:hAnsi="宋体" w:eastAsia="宋体"/>
                <w:sz w:val="16"/>
              </w:rPr>
              <w:t>=720元/生/年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50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6D2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52D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69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5F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F4F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C042C">
            <w:pPr>
              <w:jc w:val="center"/>
            </w:pPr>
          </w:p>
        </w:tc>
      </w:tr>
      <w:tr w14:paraId="4DB0EE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CA0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4C8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54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0FC9">
            <w:pPr>
              <w:jc w:val="center"/>
            </w:pPr>
            <w:r>
              <w:rPr>
                <w:rFonts w:ascii="宋体" w:hAnsi="宋体" w:eastAsia="宋体"/>
                <w:sz w:val="16"/>
              </w:rPr>
              <w:t>生均取暖费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20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3297">
            <w:pPr>
              <w:jc w:val="center"/>
            </w:pPr>
            <w:r>
              <w:rPr>
                <w:rFonts w:ascii="宋体" w:hAnsi="宋体" w:eastAsia="宋体"/>
                <w:sz w:val="16"/>
              </w:rPr>
              <w:t>=170元/生/年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D1F7D">
            <w:pPr>
              <w:jc w:val="center"/>
            </w:pPr>
            <w:r>
              <w:rPr>
                <w:rFonts w:ascii="宋体" w:hAnsi="宋体" w:eastAsia="宋体"/>
                <w:sz w:val="16"/>
              </w:rPr>
              <w:t>=170元/生/年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F6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37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8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100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8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0C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F8BA">
            <w:pPr>
              <w:jc w:val="center"/>
            </w:pPr>
          </w:p>
        </w:tc>
      </w:tr>
      <w:tr w14:paraId="6C24A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13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7A6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C10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A7A6">
            <w:pPr>
              <w:jc w:val="center"/>
            </w:pPr>
            <w:r>
              <w:rPr>
                <w:rFonts w:ascii="宋体" w:hAnsi="宋体" w:eastAsia="宋体"/>
                <w:sz w:val="16"/>
              </w:rPr>
              <w:t>学生身体健康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21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8A2B8">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B6C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7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AD0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55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23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E2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29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A41E">
            <w:pPr>
              <w:jc w:val="center"/>
            </w:pPr>
          </w:p>
        </w:tc>
      </w:tr>
      <w:tr w14:paraId="373725A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9EC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F72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916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378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FC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A6D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9A1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56B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42DA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B4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794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A144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62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8DE0">
            <w:pPr>
              <w:jc w:val="center"/>
            </w:pPr>
          </w:p>
        </w:tc>
      </w:tr>
      <w:tr w14:paraId="3C154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1CF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848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72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F612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8D9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AC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76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BC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F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73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1B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86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73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04874">
            <w:pPr>
              <w:jc w:val="center"/>
            </w:pPr>
          </w:p>
        </w:tc>
      </w:tr>
      <w:tr w14:paraId="1F6CDB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3192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18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B8C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B6D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F5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ED021">
            <w:pPr>
              <w:jc w:val="center"/>
            </w:pPr>
            <w:r>
              <w:rPr>
                <w:rFonts w:ascii="宋体" w:hAnsi="宋体" w:eastAsia="宋体"/>
                <w:sz w:val="16"/>
              </w:rPr>
              <w:t>98.52分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7A04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A2DC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8A8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C81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6FDB5"/>
        </w:tc>
      </w:tr>
    </w:tbl>
    <w:p w14:paraId="6C6B12A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9C2FA2B">
        <w:tblPrEx>
          <w:tblCellMar>
            <w:top w:w="0" w:type="dxa"/>
            <w:left w:w="108" w:type="dxa"/>
            <w:bottom w:w="0" w:type="dxa"/>
            <w:right w:w="108" w:type="dxa"/>
          </w:tblCellMar>
        </w:tblPrEx>
        <w:tc>
          <w:tcPr>
            <w:tcW w:w="8848" w:type="dxa"/>
            <w:gridSpan w:val="14"/>
            <w:vAlign w:val="center"/>
          </w:tcPr>
          <w:p w14:paraId="6D89B44D">
            <w:pPr>
              <w:jc w:val="center"/>
            </w:pPr>
            <w:r>
              <w:rPr>
                <w:rFonts w:ascii="宋体" w:hAnsi="宋体" w:eastAsia="宋体"/>
                <w:sz w:val="24"/>
              </w:rPr>
              <w:t>项目支出绩效自评表</w:t>
            </w:r>
          </w:p>
        </w:tc>
      </w:tr>
      <w:tr w14:paraId="7EB64104">
        <w:tblPrEx>
          <w:tblCellMar>
            <w:top w:w="0" w:type="dxa"/>
            <w:left w:w="108" w:type="dxa"/>
            <w:bottom w:w="0" w:type="dxa"/>
            <w:right w:w="108" w:type="dxa"/>
          </w:tblCellMar>
        </w:tblPrEx>
        <w:tc>
          <w:tcPr>
            <w:tcW w:w="8848" w:type="dxa"/>
            <w:gridSpan w:val="14"/>
            <w:vAlign w:val="center"/>
          </w:tcPr>
          <w:p w14:paraId="3167D6DD">
            <w:pPr>
              <w:jc w:val="center"/>
            </w:pPr>
            <w:r>
              <w:rPr>
                <w:rFonts w:ascii="宋体" w:hAnsi="宋体" w:eastAsia="宋体"/>
                <w:sz w:val="24"/>
              </w:rPr>
              <w:t>(2024年度)</w:t>
            </w:r>
          </w:p>
        </w:tc>
      </w:tr>
      <w:tr w14:paraId="48EC17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412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8F77A9">
            <w:pPr>
              <w:jc w:val="center"/>
            </w:pPr>
            <w:r>
              <w:rPr>
                <w:rFonts w:ascii="宋体" w:hAnsi="宋体" w:eastAsia="宋体"/>
                <w:sz w:val="16"/>
              </w:rPr>
              <w:t>二小昌州财教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关于提前下达2024年城乡义务教育补助经费预算[中央直达资金]的通知（小学家庭困难学生生活补助）</w:t>
            </w:r>
          </w:p>
        </w:tc>
      </w:tr>
      <w:tr w14:paraId="420F14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CE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47C84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8AE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D7BAEF">
            <w:pPr>
              <w:jc w:val="center"/>
            </w:pPr>
            <w:r>
              <w:rPr>
                <w:rFonts w:ascii="宋体" w:hAnsi="宋体" w:eastAsia="宋体"/>
                <w:sz w:val="16"/>
              </w:rPr>
              <w:t>吉木萨尔县第二小学</w:t>
            </w:r>
          </w:p>
        </w:tc>
      </w:tr>
      <w:tr w14:paraId="5F1CA8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B4F0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3266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371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C70F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1419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382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73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B17C2">
            <w:pPr>
              <w:jc w:val="center"/>
            </w:pPr>
            <w:r>
              <w:rPr>
                <w:rFonts w:ascii="宋体" w:hAnsi="宋体" w:eastAsia="宋体"/>
                <w:sz w:val="16"/>
              </w:rPr>
              <w:t>得分</w:t>
            </w:r>
          </w:p>
        </w:tc>
      </w:tr>
      <w:tr w14:paraId="5BBD3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7A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CE94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A820F">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FBDEB">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BA721">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9BB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357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F3F3">
            <w:pPr>
              <w:jc w:val="center"/>
            </w:pPr>
            <w:r>
              <w:rPr>
                <w:rFonts w:ascii="宋体" w:hAnsi="宋体" w:eastAsia="宋体"/>
                <w:sz w:val="16"/>
              </w:rPr>
              <w:t>10.00</w:t>
            </w:r>
          </w:p>
        </w:tc>
      </w:tr>
      <w:tr w14:paraId="5582F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D2A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BE14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EB651">
            <w:pPr>
              <w:jc w:val="center"/>
            </w:pPr>
            <w:r>
              <w:rPr>
                <w:rFonts w:ascii="宋体" w:hAnsi="宋体" w:eastAsia="宋体"/>
                <w:sz w:val="16"/>
              </w:rPr>
              <w:t>3.34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D4C61">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91C4F">
            <w:pPr>
              <w:jc w:val="center"/>
            </w:pPr>
            <w:r>
              <w:rPr>
                <w:rFonts w:ascii="宋体" w:hAnsi="宋体" w:eastAsia="宋体"/>
                <w:sz w:val="16"/>
              </w:rPr>
              <w:t>6.85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47E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AB0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B27D">
            <w:pPr>
              <w:jc w:val="center"/>
            </w:pPr>
            <w:r>
              <w:rPr>
                <w:rFonts w:ascii="宋体" w:hAnsi="宋体" w:eastAsia="宋体"/>
                <w:sz w:val="16"/>
              </w:rPr>
              <w:t>—</w:t>
            </w:r>
          </w:p>
        </w:tc>
      </w:tr>
      <w:tr w14:paraId="3F0FDA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EB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905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B14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EA6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12B0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4DD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DB6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7F84">
            <w:pPr>
              <w:jc w:val="center"/>
            </w:pPr>
            <w:r>
              <w:rPr>
                <w:rFonts w:ascii="宋体" w:hAnsi="宋体" w:eastAsia="宋体"/>
                <w:sz w:val="16"/>
              </w:rPr>
              <w:t>—</w:t>
            </w:r>
          </w:p>
        </w:tc>
      </w:tr>
      <w:tr w14:paraId="36B228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6330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A645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AF34EF">
            <w:pPr>
              <w:jc w:val="center"/>
            </w:pPr>
            <w:r>
              <w:rPr>
                <w:rFonts w:ascii="宋体" w:hAnsi="宋体" w:eastAsia="宋体"/>
                <w:sz w:val="16"/>
              </w:rPr>
              <w:t>实际完成情况</w:t>
            </w:r>
          </w:p>
        </w:tc>
      </w:tr>
      <w:tr w14:paraId="33275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3E94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044C8">
            <w:pPr>
              <w:jc w:val="both"/>
            </w:pPr>
            <w:r>
              <w:rPr>
                <w:rFonts w:ascii="宋体" w:hAnsi="宋体" w:eastAsia="宋体"/>
                <w:sz w:val="16"/>
              </w:rPr>
              <w:t>2024年拨付城乡义务教育补助经费6.85万元，其中：中央直达资金2.25万元，自治区直达资金1.88万元，县级资金2.72万元。做好家庭经济困难学生认定和生活补助发放工作，提高资助的精准度，我校非住宿生58人，非住宿生生均伙食补助625元，使家庭经济困难学生安心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6AF684">
            <w:pPr>
              <w:jc w:val="both"/>
            </w:pPr>
            <w:r>
              <w:rPr>
                <w:rFonts w:hint="eastAsia" w:ascii="宋体" w:hAnsi="宋体"/>
                <w:sz w:val="16"/>
                <w:lang w:eastAsia="zh-CN"/>
              </w:rPr>
              <w:t>截至2024</w:t>
            </w:r>
            <w:r>
              <w:rPr>
                <w:rFonts w:ascii="宋体" w:hAnsi="宋体" w:eastAsia="宋体"/>
                <w:sz w:val="16"/>
              </w:rPr>
              <w:t>年12月31日，本项目实际支出资金6.85万元，预算执行率为100%，通过实施【2024年城乡义务教育补助经费预算[中央直达资金]的通知（小学家庭困难学生生活补助）】项目使我校做好家庭经济困难学生认定和生活补助发放工作，提高资助的精准度，我校非住宿生58人，非住宿生生均伙食补助625元，使家庭经济困难学生安心完成学业。</w:t>
            </w:r>
          </w:p>
        </w:tc>
      </w:tr>
      <w:tr w14:paraId="4E9865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FF9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73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E34A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A4D2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A67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36F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D0F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8D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362E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7E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2261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59B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959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4907D">
            <w:pPr>
              <w:jc w:val="center"/>
            </w:pPr>
            <w:r>
              <w:rPr>
                <w:rFonts w:ascii="宋体" w:hAnsi="宋体" w:eastAsia="宋体"/>
                <w:sz w:val="16"/>
              </w:rPr>
              <w:t>偏差原因分析及改进措施</w:t>
            </w:r>
          </w:p>
        </w:tc>
      </w:tr>
      <w:tr w14:paraId="6442A6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8D05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1EE8F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1869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818F">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D77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FFE80">
            <w:pPr>
              <w:jc w:val="center"/>
            </w:pPr>
            <w:r>
              <w:rPr>
                <w:rFonts w:ascii="宋体" w:hAnsi="宋体" w:eastAsia="宋体"/>
                <w:sz w:val="16"/>
              </w:rPr>
              <w:t>=58人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735E">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26AF3">
            <w:pPr>
              <w:jc w:val="center"/>
            </w:pPr>
            <w:r>
              <w:rPr>
                <w:rFonts w:ascii="宋体" w:hAnsi="宋体" w:eastAsia="宋体"/>
                <w:sz w:val="16"/>
              </w:rPr>
              <w:t>114%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E7DA">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9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7AC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C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A0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30A3">
            <w:pPr>
              <w:jc w:val="center"/>
            </w:pPr>
            <w:r>
              <w:rPr>
                <w:rFonts w:ascii="宋体" w:hAnsi="宋体" w:eastAsia="宋体"/>
                <w:sz w:val="16"/>
              </w:rPr>
              <w:t>因秋季学生人数达到66人，补助也是按照实际人数进行补贴</w:t>
            </w:r>
            <w:r>
              <w:rPr>
                <w:rFonts w:hint="eastAsia" w:ascii="宋体" w:hAnsi="宋体"/>
                <w:sz w:val="16"/>
                <w:lang w:eastAsia="zh-CN"/>
              </w:rPr>
              <w:t>。</w:t>
            </w:r>
          </w:p>
        </w:tc>
      </w:tr>
      <w:tr w14:paraId="01823F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AE5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14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0CF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71DF">
            <w:pPr>
              <w:jc w:val="center"/>
            </w:pPr>
            <w:r>
              <w:rPr>
                <w:rFonts w:ascii="宋体" w:hAnsi="宋体" w:eastAsia="宋体"/>
                <w:sz w:val="16"/>
              </w:rPr>
              <w:t>补助课后托管费人数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77D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E25B">
            <w:pPr>
              <w:jc w:val="center"/>
            </w:pPr>
            <w:r>
              <w:rPr>
                <w:rFonts w:ascii="宋体" w:hAnsi="宋体" w:eastAsia="宋体"/>
                <w:sz w:val="16"/>
              </w:rPr>
              <w:t>=68人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01E9">
            <w:pPr>
              <w:jc w:val="center"/>
            </w:pPr>
            <w:r>
              <w:rPr>
                <w:rFonts w:ascii="宋体" w:hAnsi="宋体" w:eastAsia="宋体"/>
                <w:sz w:val="16"/>
              </w:rPr>
              <w:t>=66人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56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60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06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45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A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C80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362A">
            <w:pPr>
              <w:jc w:val="center"/>
            </w:pPr>
          </w:p>
        </w:tc>
      </w:tr>
      <w:tr w14:paraId="405DAC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B18F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81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F42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10C54">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F7C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BC7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DA0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1FB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74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85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A07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1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A82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F0CC">
            <w:pPr>
              <w:jc w:val="center"/>
            </w:pPr>
          </w:p>
        </w:tc>
      </w:tr>
      <w:tr w14:paraId="028FEA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7E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8BF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23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1A8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A8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3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EF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9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78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06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0C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4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B9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5100B">
            <w:pPr>
              <w:jc w:val="center"/>
            </w:pPr>
          </w:p>
        </w:tc>
      </w:tr>
      <w:tr w14:paraId="3FBFF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7E6D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9E6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491D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76B9">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0B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C048">
            <w:pPr>
              <w:jc w:val="center"/>
            </w:pPr>
            <w:r>
              <w:rPr>
                <w:rFonts w:ascii="宋体" w:hAnsi="宋体" w:eastAsia="宋体"/>
                <w:sz w:val="16"/>
              </w:rPr>
              <w:t>=625元/人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6D8D">
            <w:pPr>
              <w:jc w:val="center"/>
            </w:pPr>
            <w:r>
              <w:rPr>
                <w:rFonts w:ascii="宋体" w:hAnsi="宋体" w:eastAsia="宋体"/>
                <w:sz w:val="16"/>
              </w:rPr>
              <w:t>=625元/人/年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08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49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300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40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0D9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9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A81B">
            <w:pPr>
              <w:jc w:val="center"/>
            </w:pPr>
          </w:p>
        </w:tc>
      </w:tr>
      <w:tr w14:paraId="4F83D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B25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B8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980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5518F">
            <w:pPr>
              <w:jc w:val="center"/>
            </w:pPr>
            <w:r>
              <w:rPr>
                <w:rFonts w:ascii="宋体" w:hAnsi="宋体" w:eastAsia="宋体"/>
                <w:sz w:val="16"/>
              </w:rPr>
              <w:t>课后托管费补助标准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0BE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2A42F">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DBB1">
            <w:pPr>
              <w:jc w:val="center"/>
            </w:pPr>
            <w:r>
              <w:rPr>
                <w:rFonts w:ascii="宋体" w:hAnsi="宋体" w:eastAsia="宋体"/>
                <w:sz w:val="16"/>
              </w:rPr>
              <w:t>=400元/人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3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19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8A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A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770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5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FB659">
            <w:pPr>
              <w:jc w:val="center"/>
            </w:pPr>
          </w:p>
        </w:tc>
      </w:tr>
      <w:tr w14:paraId="1B7AA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78C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B6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864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24F7">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E0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878A">
            <w:pPr>
              <w:jc w:val="center"/>
            </w:pPr>
            <w:r>
              <w:rPr>
                <w:rFonts w:ascii="宋体" w:hAnsi="宋体" w:eastAsia="宋体"/>
                <w:sz w:val="16"/>
              </w:rPr>
              <w: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02871">
            <w:pPr>
              <w:jc w:val="center"/>
            </w:pPr>
            <w:r>
              <w:rPr>
                <w:rFonts w:ascii="宋体" w:hAnsi="宋体" w:eastAsia="宋体"/>
                <w:sz w:val="16"/>
              </w:rPr>
              <w:t>=58户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9C6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5AF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7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D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BB8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0C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34B6F">
            <w:pPr>
              <w:jc w:val="center"/>
            </w:pPr>
          </w:p>
        </w:tc>
      </w:tr>
      <w:tr w14:paraId="223F9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CF48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9390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0346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7B7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5D2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4D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64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F3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ADE3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942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445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AF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E8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EA461">
            <w:pPr>
              <w:jc w:val="center"/>
            </w:pPr>
          </w:p>
        </w:tc>
      </w:tr>
      <w:tr w14:paraId="73AE50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27F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025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C5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2C89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41E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37E5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C4D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88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0DFC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45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0C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496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3B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434D">
            <w:pPr>
              <w:jc w:val="center"/>
            </w:pPr>
          </w:p>
        </w:tc>
      </w:tr>
      <w:tr w14:paraId="6F4294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6A87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192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BA6F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1B8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DC2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5870">
            <w:pPr>
              <w:jc w:val="center"/>
            </w:pPr>
            <w:r>
              <w:rPr>
                <w:rFonts w:ascii="宋体" w:hAnsi="宋体" w:eastAsia="宋体"/>
                <w:sz w:val="16"/>
              </w:rPr>
              <w:t>98.60分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0074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5B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17E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F42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D69004"/>
        </w:tc>
      </w:tr>
    </w:tbl>
    <w:p w14:paraId="6298617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3DA308D">
        <w:tc>
          <w:tcPr>
            <w:tcW w:w="8848" w:type="dxa"/>
            <w:gridSpan w:val="14"/>
            <w:vAlign w:val="center"/>
          </w:tcPr>
          <w:p w14:paraId="11186D34">
            <w:pPr>
              <w:jc w:val="center"/>
            </w:pPr>
            <w:r>
              <w:rPr>
                <w:rFonts w:ascii="宋体" w:hAnsi="宋体" w:eastAsia="宋体"/>
                <w:sz w:val="24"/>
              </w:rPr>
              <w:t>项目支出绩效自评表</w:t>
            </w:r>
          </w:p>
        </w:tc>
      </w:tr>
      <w:tr w14:paraId="54E8D8B1">
        <w:tblPrEx>
          <w:tblCellMar>
            <w:top w:w="0" w:type="dxa"/>
            <w:left w:w="108" w:type="dxa"/>
            <w:bottom w:w="0" w:type="dxa"/>
            <w:right w:w="108" w:type="dxa"/>
          </w:tblCellMar>
        </w:tblPrEx>
        <w:tc>
          <w:tcPr>
            <w:tcW w:w="8848" w:type="dxa"/>
            <w:gridSpan w:val="14"/>
            <w:vAlign w:val="center"/>
          </w:tcPr>
          <w:p w14:paraId="4810E1BA">
            <w:pPr>
              <w:jc w:val="center"/>
            </w:pPr>
            <w:r>
              <w:rPr>
                <w:rFonts w:ascii="宋体" w:hAnsi="宋体" w:eastAsia="宋体"/>
                <w:sz w:val="24"/>
              </w:rPr>
              <w:t>(2024年度)</w:t>
            </w:r>
          </w:p>
        </w:tc>
      </w:tr>
      <w:tr w14:paraId="2B1A2A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05D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2D539D">
            <w:pPr>
              <w:jc w:val="center"/>
            </w:pPr>
            <w:r>
              <w:rPr>
                <w:rFonts w:ascii="宋体" w:hAnsi="宋体" w:eastAsia="宋体"/>
                <w:sz w:val="16"/>
              </w:rPr>
              <w:t>二小昌州财教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关于提前下达2024年城乡义务教育补助经费预算[中央直达资金]的通知（特教公用经费）</w:t>
            </w:r>
          </w:p>
        </w:tc>
      </w:tr>
      <w:tr w14:paraId="35B05FB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E4E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780F9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14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4970F">
            <w:pPr>
              <w:jc w:val="center"/>
            </w:pPr>
            <w:r>
              <w:rPr>
                <w:rFonts w:ascii="宋体" w:hAnsi="宋体" w:eastAsia="宋体"/>
                <w:sz w:val="16"/>
              </w:rPr>
              <w:t>吉木萨尔县第二小学</w:t>
            </w:r>
          </w:p>
        </w:tc>
      </w:tr>
      <w:tr w14:paraId="7AE239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981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53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08D2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2529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3B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030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751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4FA7">
            <w:pPr>
              <w:jc w:val="center"/>
            </w:pPr>
            <w:r>
              <w:rPr>
                <w:rFonts w:ascii="宋体" w:hAnsi="宋体" w:eastAsia="宋体"/>
                <w:sz w:val="16"/>
              </w:rPr>
              <w:t>得分</w:t>
            </w:r>
          </w:p>
        </w:tc>
      </w:tr>
      <w:tr w14:paraId="2B608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0E9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82B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7FA90">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170D3">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37F88">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320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31BD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610C">
            <w:pPr>
              <w:jc w:val="center"/>
            </w:pPr>
            <w:r>
              <w:rPr>
                <w:rFonts w:ascii="宋体" w:hAnsi="宋体" w:eastAsia="宋体"/>
                <w:sz w:val="16"/>
              </w:rPr>
              <w:t>10.00</w:t>
            </w:r>
          </w:p>
        </w:tc>
      </w:tr>
      <w:tr w14:paraId="0A7CC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7685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669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0AC58">
            <w:pPr>
              <w:jc w:val="center"/>
            </w:pPr>
            <w:r>
              <w:rPr>
                <w:rFonts w:ascii="宋体" w:hAnsi="宋体" w:eastAsia="宋体"/>
                <w:sz w:val="16"/>
              </w:rPr>
              <w:t>1.22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324BE">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59B99">
            <w:pPr>
              <w:jc w:val="center"/>
            </w:pPr>
            <w:r>
              <w:rPr>
                <w:rFonts w:ascii="宋体" w:hAnsi="宋体" w:eastAsia="宋体"/>
                <w:sz w:val="16"/>
              </w:rPr>
              <w:t>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624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0B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E666">
            <w:pPr>
              <w:jc w:val="center"/>
            </w:pPr>
            <w:r>
              <w:rPr>
                <w:rFonts w:ascii="宋体" w:hAnsi="宋体" w:eastAsia="宋体"/>
                <w:sz w:val="16"/>
              </w:rPr>
              <w:t>—</w:t>
            </w:r>
          </w:p>
        </w:tc>
      </w:tr>
      <w:tr w14:paraId="16332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0E02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355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EF7D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02A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DA7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13F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9D7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B58E8">
            <w:pPr>
              <w:jc w:val="center"/>
            </w:pPr>
            <w:r>
              <w:rPr>
                <w:rFonts w:ascii="宋体" w:hAnsi="宋体" w:eastAsia="宋体"/>
                <w:sz w:val="16"/>
              </w:rPr>
              <w:t>—</w:t>
            </w:r>
          </w:p>
        </w:tc>
      </w:tr>
      <w:tr w14:paraId="23353A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E5AF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6AA5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87933A">
            <w:pPr>
              <w:jc w:val="center"/>
            </w:pPr>
            <w:r>
              <w:rPr>
                <w:rFonts w:ascii="宋体" w:hAnsi="宋体" w:eastAsia="宋体"/>
                <w:sz w:val="16"/>
              </w:rPr>
              <w:t>实际完成情况</w:t>
            </w:r>
          </w:p>
        </w:tc>
      </w:tr>
      <w:tr w14:paraId="3A111A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3AD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516BA5">
            <w:pPr>
              <w:jc w:val="both"/>
            </w:pPr>
            <w:r>
              <w:rPr>
                <w:rFonts w:ascii="宋体" w:hAnsi="宋体" w:eastAsia="宋体"/>
                <w:sz w:val="16"/>
              </w:rPr>
              <w:t>2024年城乡义务教育特殊教育经费1.20万元，其中：自治区直达资金0.11万元，中央直达资金1.09万元。做好残疾学生认定工作，确保2名残疾学生获得有效获得资助，特教学生公用经费补助标准为6000元/生/年进一步提高资助精准度，做到应助尽助。使得残疾家长及学生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28DDE6">
            <w:pPr>
              <w:jc w:val="both"/>
            </w:pPr>
            <w:r>
              <w:rPr>
                <w:rFonts w:hint="eastAsia" w:ascii="宋体" w:hAnsi="宋体"/>
                <w:sz w:val="16"/>
                <w:lang w:eastAsia="zh-CN"/>
              </w:rPr>
              <w:t>截至2024</w:t>
            </w:r>
            <w:r>
              <w:rPr>
                <w:rFonts w:ascii="宋体" w:hAnsi="宋体" w:eastAsia="宋体"/>
                <w:sz w:val="16"/>
              </w:rPr>
              <w:t>年12月31日，本项目实际支出资金1.2万元，预算执行率为100%，通过实施【90号关于提前下达2024年城乡义务教育补助经费预算[中央直达资金]的通知（特教公用经费）】项目使我校确保2名残疾学生获得有效获得资助，特教学生公用经费补助标准为6000元/生/年进一步提高资助精准度，做到应助尽助。使得残疾家长及学生满意度达到100%。</w:t>
            </w:r>
          </w:p>
        </w:tc>
      </w:tr>
      <w:tr w14:paraId="3EF4F1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82E7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02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227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CB84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F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A9C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7CE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FF3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30F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2650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6D2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ACE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77C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D4D3">
            <w:pPr>
              <w:jc w:val="center"/>
            </w:pPr>
            <w:r>
              <w:rPr>
                <w:rFonts w:ascii="宋体" w:hAnsi="宋体" w:eastAsia="宋体"/>
                <w:sz w:val="16"/>
              </w:rPr>
              <w:t>偏差原因分析及改进措施</w:t>
            </w:r>
          </w:p>
        </w:tc>
      </w:tr>
      <w:tr w14:paraId="71D8C6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A02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4899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6F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5BB4">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8A4A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207B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7F46">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57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9B1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370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67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E6D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ADB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7932">
            <w:pPr>
              <w:jc w:val="center"/>
            </w:pPr>
          </w:p>
        </w:tc>
      </w:tr>
      <w:tr w14:paraId="48EC9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AED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880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D4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5BEFA">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D35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D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79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06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8AB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DDE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9D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A45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6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D0AEF">
            <w:pPr>
              <w:jc w:val="center"/>
            </w:pPr>
          </w:p>
        </w:tc>
      </w:tr>
      <w:tr w14:paraId="15CB4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BA6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354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97C1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2C25">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64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6B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0A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3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EB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6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43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2B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DA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C440">
            <w:pPr>
              <w:jc w:val="center"/>
            </w:pPr>
          </w:p>
        </w:tc>
      </w:tr>
      <w:tr w14:paraId="28F50F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80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86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4E8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8EEA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31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02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5A2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9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7D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40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4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F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3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6530">
            <w:pPr>
              <w:jc w:val="center"/>
            </w:pPr>
          </w:p>
        </w:tc>
      </w:tr>
      <w:tr w14:paraId="1A962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205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38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43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0E168">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99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945E">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C661">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5BF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ACE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D65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C4A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40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81D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3343A">
            <w:pPr>
              <w:jc w:val="center"/>
            </w:pPr>
          </w:p>
        </w:tc>
      </w:tr>
      <w:tr w14:paraId="7A0FD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B6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52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9C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386F5">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09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81B53">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7B24">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5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156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4B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97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C1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02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E33A">
            <w:pPr>
              <w:jc w:val="center"/>
            </w:pPr>
          </w:p>
        </w:tc>
      </w:tr>
      <w:tr w14:paraId="748904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747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EF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F34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020D">
            <w:pPr>
              <w:jc w:val="center"/>
            </w:pPr>
            <w:r>
              <w:rPr>
                <w:rFonts w:ascii="宋体" w:hAnsi="宋体" w:eastAsia="宋体"/>
                <w:sz w:val="16"/>
              </w:rPr>
              <w:t>残疾家长及学生满意度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52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BA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FC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F4C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C9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5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4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79A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0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FF89">
            <w:pPr>
              <w:jc w:val="center"/>
            </w:pPr>
          </w:p>
        </w:tc>
      </w:tr>
      <w:tr w14:paraId="60A837D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D7DD5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E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DC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6D9F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D23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1D1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58EA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2C57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3230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625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C29B7F"/>
        </w:tc>
      </w:tr>
    </w:tbl>
    <w:p w14:paraId="20B240B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709D55D">
        <w:tblPrEx>
          <w:tblCellMar>
            <w:top w:w="0" w:type="dxa"/>
            <w:left w:w="108" w:type="dxa"/>
            <w:bottom w:w="0" w:type="dxa"/>
            <w:right w:w="108" w:type="dxa"/>
          </w:tblCellMar>
        </w:tblPrEx>
        <w:tc>
          <w:tcPr>
            <w:tcW w:w="8848" w:type="dxa"/>
            <w:gridSpan w:val="14"/>
            <w:vAlign w:val="center"/>
          </w:tcPr>
          <w:p w14:paraId="3EC64621">
            <w:pPr>
              <w:jc w:val="center"/>
            </w:pPr>
            <w:r>
              <w:rPr>
                <w:rFonts w:ascii="宋体" w:hAnsi="宋体" w:eastAsia="宋体"/>
                <w:sz w:val="24"/>
              </w:rPr>
              <w:t>项目支出绩效自评表</w:t>
            </w:r>
          </w:p>
        </w:tc>
      </w:tr>
      <w:tr w14:paraId="53C0C867">
        <w:tblPrEx>
          <w:tblCellMar>
            <w:top w:w="0" w:type="dxa"/>
            <w:left w:w="108" w:type="dxa"/>
            <w:bottom w:w="0" w:type="dxa"/>
            <w:right w:w="108" w:type="dxa"/>
          </w:tblCellMar>
        </w:tblPrEx>
        <w:tc>
          <w:tcPr>
            <w:tcW w:w="8848" w:type="dxa"/>
            <w:gridSpan w:val="14"/>
            <w:vAlign w:val="center"/>
          </w:tcPr>
          <w:p w14:paraId="07B37AC7">
            <w:pPr>
              <w:jc w:val="center"/>
            </w:pPr>
            <w:r>
              <w:rPr>
                <w:rFonts w:ascii="宋体" w:hAnsi="宋体" w:eastAsia="宋体"/>
                <w:sz w:val="24"/>
              </w:rPr>
              <w:t>(2024年度)</w:t>
            </w:r>
          </w:p>
        </w:tc>
      </w:tr>
      <w:tr w14:paraId="28BCA7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C5D8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040B269">
            <w:pPr>
              <w:jc w:val="center"/>
            </w:pPr>
            <w:r>
              <w:rPr>
                <w:rFonts w:ascii="宋体" w:hAnsi="宋体" w:eastAsia="宋体"/>
                <w:sz w:val="16"/>
              </w:rPr>
              <w:t>吉木萨尔县第二小学义务教育班主任津贴</w:t>
            </w:r>
          </w:p>
        </w:tc>
      </w:tr>
      <w:tr w14:paraId="3E19A6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D73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69356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FF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B75902">
            <w:pPr>
              <w:jc w:val="center"/>
            </w:pPr>
            <w:r>
              <w:rPr>
                <w:rFonts w:ascii="宋体" w:hAnsi="宋体" w:eastAsia="宋体"/>
                <w:sz w:val="16"/>
              </w:rPr>
              <w:t>吉木萨尔县第二小学</w:t>
            </w:r>
          </w:p>
        </w:tc>
      </w:tr>
      <w:tr w14:paraId="747DB6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820E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A9B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CC90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B11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59FA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8A7E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D7D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D45B">
            <w:pPr>
              <w:jc w:val="center"/>
            </w:pPr>
            <w:r>
              <w:rPr>
                <w:rFonts w:ascii="宋体" w:hAnsi="宋体" w:eastAsia="宋体"/>
                <w:sz w:val="16"/>
              </w:rPr>
              <w:t>得分</w:t>
            </w:r>
          </w:p>
        </w:tc>
      </w:tr>
      <w:tr w14:paraId="5E7C4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D6F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EE3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9C19F">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A6F86">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1344A">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265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F097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DF162">
            <w:pPr>
              <w:jc w:val="center"/>
            </w:pPr>
            <w:r>
              <w:rPr>
                <w:rFonts w:ascii="宋体" w:hAnsi="宋体" w:eastAsia="宋体"/>
                <w:sz w:val="16"/>
              </w:rPr>
              <w:t>10.00</w:t>
            </w:r>
          </w:p>
        </w:tc>
      </w:tr>
      <w:tr w14:paraId="5A40F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4D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C0FA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6E3BF">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3A17">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FF9BA">
            <w:pPr>
              <w:jc w:val="center"/>
            </w:pPr>
            <w:r>
              <w:rPr>
                <w:rFonts w:ascii="宋体" w:hAnsi="宋体" w:eastAsia="宋体"/>
                <w:sz w:val="16"/>
              </w:rPr>
              <w:t>13.41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39D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E59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18F12">
            <w:pPr>
              <w:jc w:val="center"/>
            </w:pPr>
            <w:r>
              <w:rPr>
                <w:rFonts w:ascii="宋体" w:hAnsi="宋体" w:eastAsia="宋体"/>
                <w:sz w:val="16"/>
              </w:rPr>
              <w:t>—</w:t>
            </w:r>
          </w:p>
        </w:tc>
      </w:tr>
      <w:tr w14:paraId="64915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BFA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601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5FF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C44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0165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CDE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45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63CE">
            <w:pPr>
              <w:jc w:val="center"/>
            </w:pPr>
            <w:r>
              <w:rPr>
                <w:rFonts w:ascii="宋体" w:hAnsi="宋体" w:eastAsia="宋体"/>
                <w:sz w:val="16"/>
              </w:rPr>
              <w:t>—</w:t>
            </w:r>
          </w:p>
        </w:tc>
      </w:tr>
      <w:tr w14:paraId="6B0F69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434D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8975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FBF5E7">
            <w:pPr>
              <w:jc w:val="center"/>
            </w:pPr>
            <w:r>
              <w:rPr>
                <w:rFonts w:ascii="宋体" w:hAnsi="宋体" w:eastAsia="宋体"/>
                <w:sz w:val="16"/>
              </w:rPr>
              <w:t>实际完成情况</w:t>
            </w:r>
          </w:p>
        </w:tc>
      </w:tr>
      <w:tr w14:paraId="41E71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423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6B332">
            <w:pPr>
              <w:jc w:val="both"/>
            </w:pPr>
            <w:r>
              <w:rPr>
                <w:rFonts w:ascii="宋体" w:hAnsi="宋体" w:eastAsia="宋体"/>
                <w:sz w:val="16"/>
              </w:rPr>
              <w:t>1.2024年依据《关于新时代新疆教育高质量发展的意见》（新党发〔2022〕25号）和《昌吉州激励教师十条措施》的通知（昌州党办字〔2023〕29号），按照义务教育阶段班主任津贴每月不低于400元的标准，每年按10个月发放，拨付8.96万元用于我校班主任津贴发放，逐步提高班主任工作积极性，引领我校教育教学质量和水平逐年提高。</w:t>
            </w:r>
            <w:r>
              <w:rPr>
                <w:rFonts w:ascii="宋体" w:hAnsi="宋体" w:eastAsia="宋体"/>
                <w:sz w:val="16"/>
              </w:rPr>
              <w:br w:type="textWrapping"/>
            </w:r>
            <w:r>
              <w:rPr>
                <w:rFonts w:ascii="宋体" w:hAnsi="宋体" w:eastAsia="宋体"/>
                <w:sz w:val="16"/>
              </w:rPr>
              <w:t>2.根据州党委第七十七次会议“将全州女教师两癌筛查纳入体检项目”精神，自治州教职工健康体检经费自2024年起纳入州财政年度预算予以保障，按照500元/人的补助标准测算，拨付4.45万元，对我校教职员工开展健康体检，有效监测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FEABB">
            <w:pPr>
              <w:jc w:val="both"/>
            </w:pPr>
            <w:r>
              <w:rPr>
                <w:rFonts w:hint="eastAsia" w:ascii="宋体" w:hAnsi="宋体"/>
                <w:sz w:val="16"/>
                <w:lang w:eastAsia="zh-CN"/>
              </w:rPr>
              <w:t>截至2024</w:t>
            </w:r>
            <w:r>
              <w:rPr>
                <w:rFonts w:ascii="宋体" w:hAnsi="宋体" w:eastAsia="宋体"/>
                <w:sz w:val="16"/>
              </w:rPr>
              <w:t>年12月31日，本项目实际支付13.41万元，预算执行率为100%，我校已完成【吉木萨尔县第二小学义务教育班主任津贴】项目，保障了</w:t>
            </w:r>
            <w:r>
              <w:rPr>
                <w:rFonts w:hint="eastAsia" w:ascii="宋体" w:hAnsi="宋体"/>
                <w:sz w:val="16"/>
                <w:lang w:eastAsia="zh-CN"/>
              </w:rPr>
              <w:t>我校</w:t>
            </w:r>
            <w:r>
              <w:rPr>
                <w:rFonts w:ascii="宋体" w:hAnsi="宋体" w:eastAsia="宋体"/>
                <w:sz w:val="16"/>
              </w:rPr>
              <w:t>班主任津贴发放，逐步提高班主任工作积极性，引领我校教育教学质量和水平逐年提高,对我校教职员工开展健康体检，有效监测我校教师身体健康状况。</w:t>
            </w:r>
          </w:p>
        </w:tc>
      </w:tr>
      <w:tr w14:paraId="0E7B8D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707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5A60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345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B8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D9B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8B6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1D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861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47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DA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6681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EE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CF8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7B9C">
            <w:pPr>
              <w:jc w:val="center"/>
            </w:pPr>
            <w:r>
              <w:rPr>
                <w:rFonts w:ascii="宋体" w:hAnsi="宋体" w:eastAsia="宋体"/>
                <w:sz w:val="16"/>
              </w:rPr>
              <w:t>偏差原因分析及改进措施</w:t>
            </w:r>
          </w:p>
        </w:tc>
      </w:tr>
      <w:tr w14:paraId="2F8BCC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33DF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FA2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B417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41B04">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814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7430">
            <w:pPr>
              <w:jc w:val="center"/>
            </w:pPr>
            <w:r>
              <w:rPr>
                <w:rFonts w:ascii="宋体" w:hAnsi="宋体" w:eastAsia="宋体"/>
                <w:sz w:val="16"/>
              </w:rPr>
              <w:t>&lt;=89人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D687">
            <w:pPr>
              <w:jc w:val="center"/>
            </w:pPr>
            <w:r>
              <w:rPr>
                <w:rFonts w:ascii="宋体" w:hAnsi="宋体" w:eastAsia="宋体"/>
                <w:sz w:val="16"/>
              </w:rPr>
              <w:t>=89人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9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1B8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F0D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C1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60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F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1A089">
            <w:pPr>
              <w:jc w:val="center"/>
            </w:pPr>
          </w:p>
        </w:tc>
      </w:tr>
      <w:tr w14:paraId="62AD7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5F8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D4A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CE1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E2CA6">
            <w:pPr>
              <w:jc w:val="center"/>
            </w:pPr>
            <w:r>
              <w:rPr>
                <w:rFonts w:ascii="宋体" w:hAnsi="宋体" w:eastAsia="宋体"/>
                <w:sz w:val="16"/>
              </w:rPr>
              <w:t>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6C8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884B">
            <w:pPr>
              <w:jc w:val="center"/>
            </w:pPr>
            <w:r>
              <w:rPr>
                <w:rFonts w:ascii="宋体" w:hAnsi="宋体" w:eastAsia="宋体"/>
                <w:sz w:val="16"/>
              </w:rPr>
              <w:t>&lt;=32人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9B3E">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4E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D8A3">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D9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4D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1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92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6276">
            <w:pPr>
              <w:jc w:val="center"/>
            </w:pPr>
          </w:p>
        </w:tc>
      </w:tr>
      <w:tr w14:paraId="470135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482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CA0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AB35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A6477">
            <w:pPr>
              <w:jc w:val="center"/>
            </w:pPr>
            <w:r>
              <w:rPr>
                <w:rFonts w:ascii="宋体" w:hAnsi="宋体" w:eastAsia="宋体"/>
                <w:sz w:val="16"/>
              </w:rPr>
              <w:t>在校职工体检覆盖率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4C23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EA3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8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F3A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5EC6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2B3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12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B0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C3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D1659">
            <w:pPr>
              <w:jc w:val="center"/>
            </w:pPr>
          </w:p>
        </w:tc>
      </w:tr>
      <w:tr w14:paraId="3A0C6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14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F27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45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96C2">
            <w:pPr>
              <w:jc w:val="center"/>
            </w:pPr>
            <w:r>
              <w:rPr>
                <w:rFonts w:ascii="宋体" w:hAnsi="宋体" w:eastAsia="宋体"/>
                <w:sz w:val="16"/>
              </w:rPr>
              <w:t>班主任津贴按时发放月数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19D2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E858">
            <w:pPr>
              <w:jc w:val="center"/>
            </w:pPr>
            <w:r>
              <w:rPr>
                <w:rFonts w:ascii="宋体" w:hAnsi="宋体" w:eastAsia="宋体"/>
                <w:sz w:val="16"/>
              </w:rPr>
              <w:t>&lt;=10个月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8EA3">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1C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1AD0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4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C3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DC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E39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EDFA">
            <w:pPr>
              <w:jc w:val="center"/>
            </w:pPr>
          </w:p>
        </w:tc>
      </w:tr>
      <w:tr w14:paraId="1DE00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06D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4D3F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66A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5A7AA">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B9B9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1422">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412C">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20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086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F7E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2A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79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66C5">
            <w:pPr>
              <w:jc w:val="center"/>
            </w:pPr>
          </w:p>
        </w:tc>
      </w:tr>
      <w:tr w14:paraId="1819E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B86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9BC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963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EB474">
            <w:pPr>
              <w:jc w:val="center"/>
            </w:pPr>
            <w:r>
              <w:rPr>
                <w:rFonts w:ascii="宋体" w:hAnsi="宋体" w:eastAsia="宋体"/>
                <w:sz w:val="16"/>
              </w:rPr>
              <w:t>小学班主任津贴经费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4AB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E436">
            <w:pPr>
              <w:jc w:val="center"/>
            </w:pPr>
            <w:r>
              <w:rPr>
                <w:rFonts w:ascii="宋体" w:hAnsi="宋体" w:eastAsia="宋体"/>
                <w:sz w:val="16"/>
              </w:rPr>
              <w:t>=400元/月/人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E875">
            <w:pPr>
              <w:jc w:val="center"/>
            </w:pPr>
            <w:r>
              <w:rPr>
                <w:rFonts w:ascii="宋体" w:hAnsi="宋体" w:eastAsia="宋体"/>
                <w:sz w:val="16"/>
              </w:rPr>
              <w:t>=400元/月/人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0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33F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AB0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0EA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AC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7AD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63952">
            <w:pPr>
              <w:jc w:val="center"/>
            </w:pPr>
          </w:p>
        </w:tc>
      </w:tr>
      <w:tr w14:paraId="64068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1F5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C8366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7991A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13EE">
            <w:pPr>
              <w:jc w:val="center"/>
            </w:pPr>
            <w:r>
              <w:rPr>
                <w:rFonts w:ascii="宋体" w:hAnsi="宋体" w:eastAsia="宋体"/>
                <w:sz w:val="16"/>
              </w:rPr>
              <w:t>提高班主任积极性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499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9D6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4F64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FF0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8F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5E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E8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D7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C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9CD13">
            <w:pPr>
              <w:jc w:val="center"/>
            </w:pPr>
          </w:p>
        </w:tc>
      </w:tr>
      <w:tr w14:paraId="7F23F2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6AB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F20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A6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8FEF">
            <w:pPr>
              <w:jc w:val="center"/>
            </w:pPr>
            <w:r>
              <w:rPr>
                <w:rFonts w:ascii="宋体" w:hAnsi="宋体" w:eastAsia="宋体"/>
                <w:sz w:val="16"/>
              </w:rPr>
              <w:t>监测教师身体健康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06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28883">
            <w:pPr>
              <w:jc w:val="center"/>
            </w:pPr>
            <w:r>
              <w:rPr>
                <w:rFonts w:ascii="宋体" w:hAnsi="宋体" w:eastAsia="宋体"/>
                <w:sz w:val="16"/>
              </w:rPr>
              <w:t>有效监测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0A864">
            <w:pPr>
              <w:jc w:val="center"/>
            </w:pPr>
            <w:r>
              <w:rPr>
                <w:rFonts w:ascii="宋体" w:hAnsi="宋体" w:eastAsia="宋体"/>
                <w:sz w:val="16"/>
              </w:rPr>
              <w:t>有效监测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F1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A4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78F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6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65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A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2D830">
            <w:pPr>
              <w:jc w:val="center"/>
            </w:pPr>
          </w:p>
        </w:tc>
      </w:tr>
      <w:tr w14:paraId="5E1652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458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F214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C8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AE27">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46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B2E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4B6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C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50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3EC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94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93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6D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DBBD">
            <w:pPr>
              <w:jc w:val="center"/>
            </w:pPr>
          </w:p>
        </w:tc>
      </w:tr>
      <w:tr w14:paraId="10A0A79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EB86F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1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82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B0DD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6109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615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581A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334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E7C6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339F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5B2AD"/>
        </w:tc>
      </w:tr>
    </w:tbl>
    <w:p w14:paraId="5B0173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75DB61F3">
        <w:tblPrEx>
          <w:tblCellMar>
            <w:top w:w="0" w:type="dxa"/>
            <w:left w:w="108" w:type="dxa"/>
            <w:bottom w:w="0" w:type="dxa"/>
            <w:right w:w="108" w:type="dxa"/>
          </w:tblCellMar>
        </w:tblPrEx>
        <w:tc>
          <w:tcPr>
            <w:tcW w:w="8848" w:type="dxa"/>
            <w:gridSpan w:val="14"/>
            <w:vAlign w:val="center"/>
          </w:tcPr>
          <w:p w14:paraId="59C55C18">
            <w:pPr>
              <w:jc w:val="center"/>
            </w:pPr>
            <w:r>
              <w:rPr>
                <w:rFonts w:ascii="宋体" w:hAnsi="宋体" w:eastAsia="宋体"/>
                <w:sz w:val="24"/>
              </w:rPr>
              <w:t>项目支出绩效自评表</w:t>
            </w:r>
          </w:p>
        </w:tc>
      </w:tr>
      <w:tr w14:paraId="29752A98">
        <w:tblPrEx>
          <w:tblCellMar>
            <w:top w:w="0" w:type="dxa"/>
            <w:left w:w="108" w:type="dxa"/>
            <w:bottom w:w="0" w:type="dxa"/>
            <w:right w:w="108" w:type="dxa"/>
          </w:tblCellMar>
        </w:tblPrEx>
        <w:tc>
          <w:tcPr>
            <w:tcW w:w="8848" w:type="dxa"/>
            <w:gridSpan w:val="14"/>
            <w:vAlign w:val="center"/>
          </w:tcPr>
          <w:p w14:paraId="664B5BED">
            <w:pPr>
              <w:jc w:val="center"/>
            </w:pPr>
            <w:r>
              <w:rPr>
                <w:rFonts w:ascii="宋体" w:hAnsi="宋体" w:eastAsia="宋体"/>
                <w:sz w:val="24"/>
              </w:rPr>
              <w:t>(2024年度)</w:t>
            </w:r>
          </w:p>
        </w:tc>
      </w:tr>
      <w:tr w14:paraId="49E4CA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26F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A57882">
            <w:pPr>
              <w:jc w:val="center"/>
            </w:pPr>
            <w:r>
              <w:rPr>
                <w:rFonts w:ascii="宋体" w:hAnsi="宋体" w:eastAsia="宋体"/>
                <w:sz w:val="16"/>
              </w:rPr>
              <w:t>吉木萨尔县第二</w:t>
            </w:r>
            <w:r>
              <w:rPr>
                <w:rFonts w:hint="eastAsia" w:ascii="宋体" w:hAnsi="宋体"/>
                <w:sz w:val="16"/>
                <w:lang w:eastAsia="zh-CN"/>
              </w:rPr>
              <w:t>小学</w:t>
            </w:r>
            <w:r>
              <w:rPr>
                <w:rFonts w:ascii="宋体" w:hAnsi="宋体" w:eastAsia="宋体"/>
                <w:sz w:val="16"/>
              </w:rPr>
              <w:t>公用经费</w:t>
            </w:r>
          </w:p>
        </w:tc>
      </w:tr>
      <w:tr w14:paraId="6206F2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0A30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ABEF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714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357D19">
            <w:pPr>
              <w:jc w:val="center"/>
            </w:pPr>
            <w:r>
              <w:rPr>
                <w:rFonts w:ascii="宋体" w:hAnsi="宋体" w:eastAsia="宋体"/>
                <w:sz w:val="16"/>
              </w:rPr>
              <w:t>吉木萨尔县第二小学</w:t>
            </w:r>
          </w:p>
        </w:tc>
      </w:tr>
      <w:tr w14:paraId="622B74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73F4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DE60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000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C5EB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846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C8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928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C0EB">
            <w:pPr>
              <w:jc w:val="center"/>
            </w:pPr>
            <w:r>
              <w:rPr>
                <w:rFonts w:ascii="宋体" w:hAnsi="宋体" w:eastAsia="宋体"/>
                <w:sz w:val="16"/>
              </w:rPr>
              <w:t>得分</w:t>
            </w:r>
          </w:p>
        </w:tc>
      </w:tr>
      <w:tr w14:paraId="291F9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DDB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6ABC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C8B7C">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7BCA9">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4F776">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F10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3D38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63F7">
            <w:pPr>
              <w:jc w:val="center"/>
            </w:pPr>
            <w:r>
              <w:rPr>
                <w:rFonts w:ascii="宋体" w:hAnsi="宋体" w:eastAsia="宋体"/>
                <w:sz w:val="16"/>
              </w:rPr>
              <w:t>10.00</w:t>
            </w:r>
          </w:p>
        </w:tc>
      </w:tr>
      <w:tr w14:paraId="29839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99E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1589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523B4">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905B7">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2B999">
            <w:pPr>
              <w:jc w:val="center"/>
            </w:pPr>
            <w:r>
              <w:rPr>
                <w:rFonts w:ascii="宋体" w:hAnsi="宋体" w:eastAsia="宋体"/>
                <w:sz w:val="16"/>
              </w:rPr>
              <w:t>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4FE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0E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CE25">
            <w:pPr>
              <w:jc w:val="center"/>
            </w:pPr>
            <w:r>
              <w:rPr>
                <w:rFonts w:ascii="宋体" w:hAnsi="宋体" w:eastAsia="宋体"/>
                <w:sz w:val="16"/>
              </w:rPr>
              <w:t>—</w:t>
            </w:r>
          </w:p>
        </w:tc>
      </w:tr>
      <w:tr w14:paraId="1AD492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4B1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79A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438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7BC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E0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8A0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C7F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0BE4D">
            <w:pPr>
              <w:jc w:val="center"/>
            </w:pPr>
            <w:r>
              <w:rPr>
                <w:rFonts w:ascii="宋体" w:hAnsi="宋体" w:eastAsia="宋体"/>
                <w:sz w:val="16"/>
              </w:rPr>
              <w:t>—</w:t>
            </w:r>
          </w:p>
        </w:tc>
      </w:tr>
      <w:tr w14:paraId="15D8C8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A988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D5F9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3F0720">
            <w:pPr>
              <w:jc w:val="center"/>
            </w:pPr>
            <w:r>
              <w:rPr>
                <w:rFonts w:ascii="宋体" w:hAnsi="宋体" w:eastAsia="宋体"/>
                <w:sz w:val="16"/>
              </w:rPr>
              <w:t>实际完成情况</w:t>
            </w:r>
          </w:p>
        </w:tc>
      </w:tr>
      <w:tr w14:paraId="2696AB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0A4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111AC">
            <w:pPr>
              <w:jc w:val="both"/>
            </w:pPr>
            <w:r>
              <w:rPr>
                <w:rFonts w:ascii="宋体" w:hAnsi="宋体" w:eastAsia="宋体"/>
                <w:sz w:val="16"/>
              </w:rPr>
              <w:t>二小昌州财教</w:t>
            </w:r>
            <w:r>
              <w:rPr>
                <w:rFonts w:hint="eastAsia" w:ascii="宋体" w:hAnsi="宋体"/>
                <w:sz w:val="16"/>
                <w:lang w:eastAsia="zh-CN"/>
              </w:rPr>
              <w:t>〔2023〕68号</w:t>
            </w:r>
            <w:r>
              <w:rPr>
                <w:rFonts w:ascii="宋体" w:hAnsi="宋体" w:eastAsia="宋体"/>
                <w:sz w:val="16"/>
              </w:rPr>
              <w:t>关于下达202</w:t>
            </w:r>
            <w:r>
              <w:rPr>
                <w:rFonts w:hint="eastAsia" w:ascii="宋体" w:hAnsi="宋体"/>
                <w:sz w:val="16"/>
                <w:lang w:val="en-US" w:eastAsia="zh-CN"/>
              </w:rPr>
              <w:t>4</w:t>
            </w:r>
            <w:r>
              <w:rPr>
                <w:rFonts w:ascii="宋体" w:hAnsi="宋体" w:eastAsia="宋体"/>
                <w:sz w:val="16"/>
              </w:rPr>
              <w:t>年城乡义务教育自治区直达资金[第二批]的通知（小学公用经费），共计拨付上年结转1.07万元，我校学生人数1426人，生均补助公用经费720元，此项目旨在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DE0B52">
            <w:pPr>
              <w:jc w:val="both"/>
            </w:pPr>
            <w:r>
              <w:rPr>
                <w:rFonts w:hint="eastAsia" w:ascii="宋体" w:hAnsi="宋体"/>
                <w:sz w:val="16"/>
                <w:lang w:eastAsia="zh-CN"/>
              </w:rPr>
              <w:t>截至2024</w:t>
            </w:r>
            <w:r>
              <w:rPr>
                <w:rFonts w:ascii="宋体" w:hAnsi="宋体" w:eastAsia="宋体"/>
                <w:sz w:val="16"/>
              </w:rPr>
              <w:t>年12月31日，本项目实际支付1.07万元，预算执行率为100%，我校已完成【吉木萨尔县第二</w:t>
            </w:r>
            <w:r>
              <w:rPr>
                <w:rFonts w:hint="eastAsia" w:ascii="宋体" w:hAnsi="宋体"/>
                <w:sz w:val="16"/>
                <w:lang w:eastAsia="zh-CN"/>
              </w:rPr>
              <w:t>小学</w:t>
            </w:r>
            <w:r>
              <w:rPr>
                <w:rFonts w:ascii="宋体" w:hAnsi="宋体" w:eastAsia="宋体"/>
                <w:sz w:val="16"/>
              </w:rPr>
              <w:t>公用经费】项目，通过实施此项目旨在落实学校经费管理的主体责任，切实加强相关教育经费的统筹安排和使用，合理安排学校公用经费，保障其正常教育教学，提高师生满意度。</w:t>
            </w:r>
          </w:p>
        </w:tc>
      </w:tr>
      <w:tr w14:paraId="1DD5B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9F4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032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5D0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FC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4D50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175F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025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347C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85C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D2D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35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C33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53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62EA">
            <w:pPr>
              <w:jc w:val="center"/>
            </w:pPr>
            <w:r>
              <w:rPr>
                <w:rFonts w:ascii="宋体" w:hAnsi="宋体" w:eastAsia="宋体"/>
                <w:sz w:val="16"/>
              </w:rPr>
              <w:t>偏差原因分析及改进措施</w:t>
            </w:r>
          </w:p>
        </w:tc>
      </w:tr>
      <w:tr w14:paraId="135912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79233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A6F1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1DE8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4BB3">
            <w:pPr>
              <w:jc w:val="center"/>
            </w:pPr>
            <w:r>
              <w:rPr>
                <w:rFonts w:ascii="宋体" w:hAnsi="宋体" w:eastAsia="宋体"/>
                <w:sz w:val="16"/>
              </w:rPr>
              <w:t>二小义务教育阶段学生人数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88148">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F760">
            <w:pPr>
              <w:jc w:val="center"/>
            </w:pPr>
            <w:r>
              <w:rPr>
                <w:rFonts w:ascii="宋体" w:hAnsi="宋体" w:eastAsia="宋体"/>
                <w:sz w:val="16"/>
              </w:rPr>
              <w:t>&gt;=1426人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B82FF">
            <w:pPr>
              <w:jc w:val="center"/>
            </w:pPr>
            <w:r>
              <w:rPr>
                <w:rFonts w:ascii="宋体" w:hAnsi="宋体" w:eastAsia="宋体"/>
                <w:sz w:val="16"/>
              </w:rPr>
              <w:t>=1384人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BE153">
            <w:pPr>
              <w:jc w:val="center"/>
            </w:pPr>
            <w:r>
              <w:rPr>
                <w:rFonts w:ascii="宋体" w:hAnsi="宋体" w:eastAsia="宋体"/>
                <w:sz w:val="16"/>
              </w:rPr>
              <w:t>97.05%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AC17">
            <w:pPr>
              <w:jc w:val="center"/>
            </w:pPr>
            <w:r>
              <w:rPr>
                <w:rFonts w:ascii="宋体" w:hAnsi="宋体" w:eastAsia="宋体"/>
                <w:sz w:val="16"/>
              </w:rPr>
              <w:t>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2B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5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0F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9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AB2E">
            <w:pPr>
              <w:jc w:val="center"/>
            </w:pPr>
            <w:r>
              <w:rPr>
                <w:rFonts w:ascii="宋体" w:hAnsi="宋体" w:eastAsia="宋体"/>
                <w:sz w:val="16"/>
              </w:rPr>
              <w:t>因学校范围内秋季招生人数较低，使得学校实际人数变为1384人，补贴按照实际人数进行补贴。</w:t>
            </w:r>
          </w:p>
        </w:tc>
      </w:tr>
      <w:tr w14:paraId="0D7C36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58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19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E988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E413">
            <w:pPr>
              <w:jc w:val="center"/>
            </w:pPr>
            <w:r>
              <w:rPr>
                <w:rFonts w:ascii="宋体" w:hAnsi="宋体" w:eastAsia="宋体"/>
                <w:sz w:val="16"/>
              </w:rPr>
              <w:t>公用经费覆盖率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EE0B">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2C4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735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B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D246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C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D0B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AE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DFD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B3B85">
            <w:pPr>
              <w:jc w:val="center"/>
            </w:pPr>
          </w:p>
        </w:tc>
      </w:tr>
      <w:tr w14:paraId="2FD6B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D8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89D4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7D3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E7C2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9F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45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B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4D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11B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4E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F43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B5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37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FB9A">
            <w:pPr>
              <w:jc w:val="center"/>
            </w:pPr>
          </w:p>
        </w:tc>
      </w:tr>
      <w:tr w14:paraId="4A323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E5B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497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BE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6A09">
            <w:pPr>
              <w:jc w:val="center"/>
            </w:pPr>
            <w:r>
              <w:rPr>
                <w:rFonts w:ascii="宋体" w:hAnsi="宋体" w:eastAsia="宋体"/>
                <w:sz w:val="16"/>
              </w:rPr>
              <w:t>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06D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0B80">
            <w:pPr>
              <w:jc w:val="center"/>
            </w:pPr>
            <w:r>
              <w:rPr>
                <w:rFonts w:ascii="宋体" w:hAnsi="宋体" w:eastAsia="宋体"/>
                <w:sz w:val="16"/>
              </w:rPr>
              <w: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89ED2">
            <w:pPr>
              <w:jc w:val="center"/>
            </w:pPr>
            <w:r>
              <w:rPr>
                <w:rFonts w:ascii="宋体" w:hAnsi="宋体" w:eastAsia="宋体"/>
                <w:sz w:val="16"/>
              </w:rPr>
              <w:t>=720元/人/年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8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F5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AD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56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83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6F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782BA">
            <w:pPr>
              <w:jc w:val="center"/>
            </w:pPr>
          </w:p>
        </w:tc>
      </w:tr>
      <w:tr w14:paraId="010BA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C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DA50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83B9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6932">
            <w:pPr>
              <w:jc w:val="center"/>
            </w:pPr>
            <w:r>
              <w:rPr>
                <w:rFonts w:ascii="宋体" w:hAnsi="宋体" w:eastAsia="宋体"/>
                <w:sz w:val="16"/>
              </w:rPr>
              <w:t>保障教育教学正常执行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A7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5D8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F44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9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D7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5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84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11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A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1F31">
            <w:pPr>
              <w:jc w:val="center"/>
            </w:pPr>
          </w:p>
        </w:tc>
      </w:tr>
      <w:tr w14:paraId="696981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67D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C42FF9">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8ED2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3010">
            <w:pPr>
              <w:jc w:val="center"/>
            </w:pPr>
            <w:r>
              <w:rPr>
                <w:rFonts w:ascii="宋体" w:hAnsi="宋体" w:eastAsia="宋体"/>
                <w:sz w:val="16"/>
              </w:rPr>
              <w:t>受益老师满意度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A2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883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7459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80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3BD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E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EE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95F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D1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A862">
            <w:pPr>
              <w:jc w:val="center"/>
            </w:pPr>
          </w:p>
        </w:tc>
      </w:tr>
      <w:tr w14:paraId="128A46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C9B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222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CDF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D126A">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F2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35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AD83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15E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8C6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4F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A6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0B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34B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4240">
            <w:pPr>
              <w:jc w:val="center"/>
            </w:pPr>
          </w:p>
        </w:tc>
      </w:tr>
      <w:tr w14:paraId="69C4562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78B8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D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EFCB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3595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63FA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F6E6">
            <w:pPr>
              <w:jc w:val="center"/>
            </w:pPr>
            <w:r>
              <w:rPr>
                <w:rFonts w:ascii="宋体" w:hAnsi="宋体" w:eastAsia="宋体"/>
                <w:sz w:val="16"/>
              </w:rPr>
              <w:t>98.60分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316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B8F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E416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AABC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849298"/>
        </w:tc>
      </w:tr>
    </w:tbl>
    <w:p w14:paraId="6C6B36F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6A22BB1">
        <w:tblPrEx>
          <w:tblCellMar>
            <w:top w:w="0" w:type="dxa"/>
            <w:left w:w="108" w:type="dxa"/>
            <w:bottom w:w="0" w:type="dxa"/>
            <w:right w:w="108" w:type="dxa"/>
          </w:tblCellMar>
        </w:tblPrEx>
        <w:tc>
          <w:tcPr>
            <w:tcW w:w="8848" w:type="dxa"/>
            <w:gridSpan w:val="14"/>
            <w:vAlign w:val="center"/>
          </w:tcPr>
          <w:p w14:paraId="7D6DF0B7">
            <w:pPr>
              <w:jc w:val="center"/>
            </w:pPr>
            <w:r>
              <w:rPr>
                <w:rFonts w:ascii="宋体" w:hAnsi="宋体" w:eastAsia="宋体"/>
                <w:sz w:val="24"/>
              </w:rPr>
              <w:t>项目支出绩效自评表</w:t>
            </w:r>
          </w:p>
        </w:tc>
      </w:tr>
      <w:tr w14:paraId="53D4035C">
        <w:tblPrEx>
          <w:tblCellMar>
            <w:top w:w="0" w:type="dxa"/>
            <w:left w:w="108" w:type="dxa"/>
            <w:bottom w:w="0" w:type="dxa"/>
            <w:right w:w="108" w:type="dxa"/>
          </w:tblCellMar>
        </w:tblPrEx>
        <w:tc>
          <w:tcPr>
            <w:tcW w:w="8848" w:type="dxa"/>
            <w:gridSpan w:val="14"/>
            <w:vAlign w:val="center"/>
          </w:tcPr>
          <w:p w14:paraId="657434FC">
            <w:pPr>
              <w:jc w:val="center"/>
            </w:pPr>
            <w:r>
              <w:rPr>
                <w:rFonts w:ascii="宋体" w:hAnsi="宋体" w:eastAsia="宋体"/>
                <w:sz w:val="24"/>
              </w:rPr>
              <w:t>(2024年度)</w:t>
            </w:r>
          </w:p>
        </w:tc>
      </w:tr>
      <w:tr w14:paraId="03967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BAFB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357F06">
            <w:pPr>
              <w:jc w:val="center"/>
            </w:pP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昌州财教</w:t>
            </w:r>
            <w:r>
              <w:rPr>
                <w:rFonts w:hint="eastAsia" w:ascii="宋体" w:hAnsi="宋体"/>
                <w:sz w:val="16"/>
                <w:lang w:eastAsia="zh-CN"/>
              </w:rPr>
              <w:t>〔2023〕102号</w:t>
            </w:r>
            <w:r>
              <w:rPr>
                <w:rFonts w:ascii="宋体" w:hAnsi="宋体" w:eastAsia="宋体"/>
                <w:sz w:val="16"/>
              </w:rPr>
              <w:t>关于提前下达2024年自治区教育项目经费预算的通知 （自治区义务教育阶段班主任津贴补助经费）</w:t>
            </w:r>
          </w:p>
        </w:tc>
      </w:tr>
      <w:tr w14:paraId="21BB5E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1A1F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3A9637">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862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E5B639">
            <w:pPr>
              <w:jc w:val="center"/>
            </w:pPr>
            <w:r>
              <w:rPr>
                <w:rFonts w:ascii="宋体" w:hAnsi="宋体" w:eastAsia="宋体"/>
                <w:sz w:val="16"/>
              </w:rPr>
              <w:t>吉木萨尔县第二小学</w:t>
            </w:r>
          </w:p>
        </w:tc>
      </w:tr>
      <w:tr w14:paraId="427172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DCB2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679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C58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ED75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805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2A06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B28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5B947">
            <w:pPr>
              <w:jc w:val="center"/>
            </w:pPr>
            <w:r>
              <w:rPr>
                <w:rFonts w:ascii="宋体" w:hAnsi="宋体" w:eastAsia="宋体"/>
                <w:sz w:val="16"/>
              </w:rPr>
              <w:t>得分</w:t>
            </w:r>
          </w:p>
        </w:tc>
      </w:tr>
      <w:tr w14:paraId="321E1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343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A39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1DEA">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F647C">
            <w:pPr>
              <w:jc w:val="center"/>
            </w:pPr>
            <w:r>
              <w:rPr>
                <w:rFonts w:ascii="宋体" w:hAnsi="宋体" w:eastAsia="宋体"/>
                <w:sz w:val="16"/>
              </w:rPr>
              <w:t>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4FA43">
            <w:pPr>
              <w:jc w:val="center"/>
            </w:pPr>
            <w:r>
              <w:rPr>
                <w:rFonts w:ascii="宋体" w:hAnsi="宋体" w:eastAsia="宋体"/>
                <w:sz w:val="16"/>
              </w:rPr>
              <w:t>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EE03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424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A3561">
            <w:pPr>
              <w:jc w:val="center"/>
            </w:pPr>
            <w:r>
              <w:rPr>
                <w:rFonts w:ascii="宋体" w:hAnsi="宋体" w:eastAsia="宋体"/>
                <w:sz w:val="16"/>
              </w:rPr>
              <w:t>10.00</w:t>
            </w:r>
          </w:p>
        </w:tc>
      </w:tr>
      <w:tr w14:paraId="4F724A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0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687A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823D1">
            <w:pPr>
              <w:jc w:val="center"/>
            </w:pPr>
            <w:r>
              <w:rPr>
                <w:rFonts w:ascii="宋体" w:hAnsi="宋体" w:eastAsia="宋体"/>
                <w:sz w:val="16"/>
              </w:rPr>
              <w:t>2.54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51686">
            <w:pPr>
              <w:jc w:val="center"/>
            </w:pPr>
            <w:r>
              <w:rPr>
                <w:rFonts w:ascii="宋体" w:hAnsi="宋体" w:eastAsia="宋体"/>
                <w:sz w:val="16"/>
              </w:rPr>
              <w:t>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3C716">
            <w:pPr>
              <w:jc w:val="center"/>
            </w:pPr>
            <w:r>
              <w:rPr>
                <w:rFonts w:ascii="宋体" w:hAnsi="宋体" w:eastAsia="宋体"/>
                <w:sz w:val="16"/>
              </w:rPr>
              <w:t>3.64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38B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21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3C95">
            <w:pPr>
              <w:jc w:val="center"/>
            </w:pPr>
            <w:r>
              <w:rPr>
                <w:rFonts w:ascii="宋体" w:hAnsi="宋体" w:eastAsia="宋体"/>
                <w:sz w:val="16"/>
              </w:rPr>
              <w:t>—</w:t>
            </w:r>
          </w:p>
        </w:tc>
      </w:tr>
      <w:tr w14:paraId="359DF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DAF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89AA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FA5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EF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19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870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EC5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B28BE">
            <w:pPr>
              <w:jc w:val="center"/>
            </w:pPr>
            <w:r>
              <w:rPr>
                <w:rFonts w:ascii="宋体" w:hAnsi="宋体" w:eastAsia="宋体"/>
                <w:sz w:val="16"/>
              </w:rPr>
              <w:t>—</w:t>
            </w:r>
          </w:p>
        </w:tc>
      </w:tr>
      <w:tr w14:paraId="5E4F72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B7857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6AD2F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258BF">
            <w:pPr>
              <w:jc w:val="center"/>
            </w:pPr>
            <w:r>
              <w:rPr>
                <w:rFonts w:ascii="宋体" w:hAnsi="宋体" w:eastAsia="宋体"/>
                <w:sz w:val="16"/>
              </w:rPr>
              <w:t>实际完成情况</w:t>
            </w:r>
          </w:p>
        </w:tc>
      </w:tr>
      <w:tr w14:paraId="78B9A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899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3A5694">
            <w:pPr>
              <w:jc w:val="both"/>
            </w:pPr>
            <w:r>
              <w:rPr>
                <w:rFonts w:ascii="宋体" w:hAnsi="宋体" w:eastAsia="宋体"/>
                <w:sz w:val="16"/>
              </w:rPr>
              <w:t>稳定我校教师队伍，实施</w:t>
            </w:r>
            <w:r>
              <w:rPr>
                <w:rFonts w:hint="eastAsia" w:ascii="宋体" w:hAnsi="宋体"/>
                <w:sz w:val="16"/>
                <w:lang w:eastAsia="zh-CN"/>
              </w:rPr>
              <w:t>义务教育阶段</w:t>
            </w:r>
            <w:r>
              <w:rPr>
                <w:rFonts w:ascii="宋体" w:hAnsi="宋体" w:eastAsia="宋体"/>
                <w:sz w:val="16"/>
              </w:rPr>
              <w:t>班主任津贴补助政策，对我校32名班主任进行补贴，每月补贴400元，发放10个月。通过项目实施，可以提高班主任工作积极性，提高班级管理水平。使得受益教师满意度达到95%。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554B8C">
            <w:pPr>
              <w:jc w:val="both"/>
            </w:pPr>
            <w:r>
              <w:rPr>
                <w:rFonts w:hint="eastAsia" w:ascii="宋体" w:hAnsi="宋体"/>
                <w:sz w:val="16"/>
                <w:lang w:eastAsia="zh-CN"/>
              </w:rPr>
              <w:t>截至2024</w:t>
            </w:r>
            <w:r>
              <w:rPr>
                <w:rFonts w:ascii="宋体" w:hAnsi="宋体" w:eastAsia="宋体"/>
                <w:sz w:val="16"/>
              </w:rPr>
              <w:t>年12月31日，本项目实际支付3.64万元，预算执行率为100%，我校已完成财教</w:t>
            </w:r>
            <w:r>
              <w:rPr>
                <w:rFonts w:hint="eastAsia" w:ascii="宋体" w:hAnsi="宋体"/>
                <w:sz w:val="16"/>
                <w:lang w:eastAsia="zh-CN"/>
              </w:rPr>
              <w:t>〔2023〕102号</w:t>
            </w:r>
            <w:r>
              <w:rPr>
                <w:rFonts w:ascii="宋体" w:hAnsi="宋体" w:eastAsia="宋体"/>
                <w:sz w:val="16"/>
              </w:rPr>
              <w:t>关于提前下达2024年自治区教育项目经费预算的通知 （自治区义务教育阶段班主任津贴补助经费)项目，保障了我校实施</w:t>
            </w:r>
            <w:r>
              <w:rPr>
                <w:rFonts w:hint="eastAsia" w:ascii="宋体" w:hAnsi="宋体"/>
                <w:sz w:val="16"/>
                <w:lang w:eastAsia="zh-CN"/>
              </w:rPr>
              <w:t>义务教育阶段</w:t>
            </w:r>
            <w:r>
              <w:rPr>
                <w:rFonts w:ascii="宋体" w:hAnsi="宋体" w:eastAsia="宋体"/>
                <w:sz w:val="16"/>
              </w:rPr>
              <w:t>班主任津贴补助政策，对我校32名班主任进行补贴，每月补贴400元，发放10个月。通过项目实施，可以提高班主任工作积极性，提高班级管理水平。使得受益教师满意度达到95%。</w:t>
            </w:r>
          </w:p>
        </w:tc>
      </w:tr>
      <w:tr w14:paraId="448931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195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7A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BA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629F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8C3D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4DBE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4DE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2BA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C73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86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67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5CF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69D2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EEAE">
            <w:pPr>
              <w:jc w:val="center"/>
            </w:pPr>
            <w:r>
              <w:rPr>
                <w:rFonts w:ascii="宋体" w:hAnsi="宋体" w:eastAsia="宋体"/>
                <w:sz w:val="16"/>
              </w:rPr>
              <w:t>偏差原因分析及改进措施</w:t>
            </w:r>
          </w:p>
        </w:tc>
      </w:tr>
      <w:tr w14:paraId="04EDA3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1F7B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E660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96E4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7ECA7">
            <w:pPr>
              <w:jc w:val="center"/>
            </w:pPr>
            <w:r>
              <w:rPr>
                <w:rFonts w:ascii="宋体" w:hAnsi="宋体" w:eastAsia="宋体"/>
                <w:sz w:val="16"/>
              </w:rPr>
              <w:t>补贴班主任人数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A7C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3591">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8406">
            <w:pPr>
              <w:jc w:val="center"/>
            </w:pPr>
            <w:r>
              <w:rPr>
                <w:rFonts w:ascii="宋体" w:hAnsi="宋体" w:eastAsia="宋体"/>
                <w:sz w:val="16"/>
              </w:rPr>
              <w:t>=32人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C50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1C1B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2C4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2C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5A3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5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46D0A">
            <w:pPr>
              <w:jc w:val="center"/>
            </w:pPr>
          </w:p>
        </w:tc>
      </w:tr>
      <w:tr w14:paraId="1A7AD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BEB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23E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12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02864">
            <w:pPr>
              <w:jc w:val="center"/>
            </w:pPr>
            <w:r>
              <w:rPr>
                <w:rFonts w:ascii="宋体" w:hAnsi="宋体" w:eastAsia="宋体"/>
                <w:sz w:val="16"/>
              </w:rPr>
              <w:t>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D2E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5C2CC">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06217">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92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3A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B54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4A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33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B2D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58F1">
            <w:pPr>
              <w:jc w:val="center"/>
            </w:pPr>
          </w:p>
        </w:tc>
      </w:tr>
      <w:tr w14:paraId="51BC00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7B5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224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C7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AA21">
            <w:pPr>
              <w:jc w:val="center"/>
            </w:pPr>
            <w:r>
              <w:rPr>
                <w:rFonts w:ascii="宋体" w:hAnsi="宋体" w:eastAsia="宋体"/>
                <w:sz w:val="16"/>
              </w:rPr>
              <w:t>班主任津贴补助覆盖率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573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7F7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C8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290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77CE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DAA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A5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98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E9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52FF">
            <w:pPr>
              <w:jc w:val="center"/>
            </w:pPr>
          </w:p>
        </w:tc>
      </w:tr>
      <w:tr w14:paraId="4188FB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53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6F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C2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72C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C7B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988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FC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242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71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3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3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08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0F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55B4">
            <w:pPr>
              <w:jc w:val="center"/>
            </w:pPr>
          </w:p>
        </w:tc>
      </w:tr>
      <w:tr w14:paraId="34B7D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89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5FC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102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A9F6">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C2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720C">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80AF4">
            <w:pPr>
              <w:jc w:val="center"/>
            </w:pPr>
            <w:r>
              <w:rPr>
                <w:rFonts w:ascii="宋体" w:hAnsi="宋体" w:eastAsia="宋体"/>
                <w:sz w:val="16"/>
              </w:rPr>
              <w:t>=400元/月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F0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A1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6B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8E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58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CF6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EF113">
            <w:pPr>
              <w:jc w:val="center"/>
            </w:pPr>
          </w:p>
        </w:tc>
      </w:tr>
      <w:tr w14:paraId="43DF2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5F1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344A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6AE82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F694">
            <w:pPr>
              <w:jc w:val="center"/>
            </w:pPr>
            <w:r>
              <w:rPr>
                <w:rFonts w:ascii="宋体" w:hAnsi="宋体" w:eastAsia="宋体"/>
                <w:sz w:val="16"/>
              </w:rPr>
              <w:t>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2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48CEF">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D27D">
            <w:pPr>
              <w:jc w:val="center"/>
            </w:pPr>
            <w:r>
              <w:rPr>
                <w:rFonts w:ascii="宋体" w:hAnsi="宋体" w:eastAsia="宋体"/>
                <w:sz w:val="16"/>
              </w:rPr>
              <w:t>进一步提高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952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5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0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3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AD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74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E6DC">
            <w:pPr>
              <w:jc w:val="center"/>
            </w:pPr>
          </w:p>
        </w:tc>
      </w:tr>
      <w:tr w14:paraId="12FA0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8A8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F22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4B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A2965">
            <w:pPr>
              <w:jc w:val="center"/>
            </w:pPr>
            <w:r>
              <w:rPr>
                <w:rFonts w:ascii="宋体" w:hAnsi="宋体" w:eastAsia="宋体"/>
                <w:sz w:val="16"/>
              </w:rPr>
              <w:t>义务教育阶段班主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60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6F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67C3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26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A8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2D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40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FD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43B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77CEB">
            <w:pPr>
              <w:jc w:val="center"/>
            </w:pPr>
          </w:p>
        </w:tc>
      </w:tr>
      <w:tr w14:paraId="1D817E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82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356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013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A247">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7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C86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01D1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6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D0F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C8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78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04E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641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7A37C">
            <w:pPr>
              <w:jc w:val="center"/>
            </w:pPr>
          </w:p>
        </w:tc>
      </w:tr>
      <w:tr w14:paraId="4BE89C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BE14E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3C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40B7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3065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56C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110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C43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BAF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E1DA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942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7CC67E"/>
        </w:tc>
      </w:tr>
    </w:tbl>
    <w:p w14:paraId="2A810FC8">
      <w:r>
        <w:br w:type="page"/>
      </w:r>
    </w:p>
    <w:p w14:paraId="0EEACD29">
      <w:pPr>
        <w:spacing w:line="640" w:lineRule="exact"/>
        <w:ind w:firstLine="640"/>
        <w:jc w:val="both"/>
        <w:outlineLvl w:val="2"/>
      </w:pPr>
      <w:r>
        <w:rPr>
          <w:rFonts w:ascii="黑体" w:hAnsi="黑体" w:eastAsia="黑体"/>
          <w:sz w:val="32"/>
        </w:rPr>
        <w:t>十二、其他需说明的事项</w:t>
      </w:r>
    </w:p>
    <w:p w14:paraId="602F80E2">
      <w:pPr>
        <w:spacing w:line="580" w:lineRule="exact"/>
        <w:ind w:firstLine="640"/>
        <w:jc w:val="both"/>
      </w:pPr>
      <w:r>
        <w:rPr>
          <w:rFonts w:ascii="仿宋_GB2312" w:hAnsi="仿宋_GB2312" w:eastAsia="仿宋_GB2312"/>
          <w:b w:val="0"/>
          <w:sz w:val="32"/>
        </w:rPr>
        <w:t>本单位无其他需说明的事项。</w:t>
      </w:r>
    </w:p>
    <w:p w14:paraId="09C1FC5C">
      <w:pPr>
        <w:spacing w:line="580" w:lineRule="exact"/>
        <w:ind w:firstLine="640"/>
        <w:jc w:val="both"/>
      </w:pPr>
    </w:p>
    <w:p w14:paraId="2282E754">
      <w:r>
        <w:br w:type="page"/>
      </w:r>
    </w:p>
    <w:p w14:paraId="4F599A16">
      <w:pPr>
        <w:spacing w:line="240" w:lineRule="auto"/>
        <w:jc w:val="center"/>
        <w:outlineLvl w:val="1"/>
      </w:pPr>
      <w:r>
        <w:rPr>
          <w:rFonts w:ascii="黑体" w:hAnsi="黑体" w:eastAsia="黑体"/>
          <w:sz w:val="32"/>
        </w:rPr>
        <w:t>第三部分 专业名词解释</w:t>
      </w:r>
    </w:p>
    <w:p w14:paraId="2966A90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0D813A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D910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4070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99A3334">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FDD38A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FC1995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7DA797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66D4B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37C1C3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B8B31C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CF23B7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2464FA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5AC68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98C127">
      <w:r>
        <w:br w:type="page"/>
      </w:r>
    </w:p>
    <w:p w14:paraId="0F5FFBA5">
      <w:pPr>
        <w:spacing w:line="240" w:lineRule="auto"/>
        <w:jc w:val="center"/>
        <w:outlineLvl w:val="1"/>
      </w:pPr>
      <w:r>
        <w:rPr>
          <w:rFonts w:ascii="黑体" w:hAnsi="黑体" w:eastAsia="黑体"/>
          <w:sz w:val="32"/>
        </w:rPr>
        <w:t>第四部分 部门决算报表（见附表）</w:t>
      </w:r>
    </w:p>
    <w:p w14:paraId="4ACA322A">
      <w:pPr>
        <w:spacing w:line="240" w:lineRule="auto"/>
        <w:ind w:firstLine="640"/>
        <w:jc w:val="both"/>
      </w:pPr>
      <w:r>
        <w:rPr>
          <w:rFonts w:ascii="仿宋_GB2312" w:hAnsi="仿宋_GB2312" w:eastAsia="仿宋_GB2312"/>
          <w:b w:val="0"/>
          <w:sz w:val="32"/>
        </w:rPr>
        <w:t>一、《收入支出决算总表》</w:t>
      </w:r>
    </w:p>
    <w:p w14:paraId="6CE0BA72">
      <w:pPr>
        <w:spacing w:line="240" w:lineRule="auto"/>
        <w:ind w:firstLine="640"/>
        <w:jc w:val="both"/>
      </w:pPr>
      <w:r>
        <w:rPr>
          <w:rFonts w:ascii="仿宋_GB2312" w:hAnsi="仿宋_GB2312" w:eastAsia="仿宋_GB2312"/>
          <w:b w:val="0"/>
          <w:sz w:val="32"/>
        </w:rPr>
        <w:t>二、《收入决算表》</w:t>
      </w:r>
    </w:p>
    <w:p w14:paraId="6D9889D2">
      <w:pPr>
        <w:spacing w:line="240" w:lineRule="auto"/>
        <w:ind w:firstLine="640"/>
        <w:jc w:val="both"/>
      </w:pPr>
      <w:r>
        <w:rPr>
          <w:rFonts w:ascii="仿宋_GB2312" w:hAnsi="仿宋_GB2312" w:eastAsia="仿宋_GB2312"/>
          <w:b w:val="0"/>
          <w:sz w:val="32"/>
        </w:rPr>
        <w:t>三、《支出决算表》</w:t>
      </w:r>
    </w:p>
    <w:p w14:paraId="1EBE9627">
      <w:pPr>
        <w:spacing w:line="240" w:lineRule="auto"/>
        <w:ind w:firstLine="640"/>
        <w:jc w:val="both"/>
      </w:pPr>
      <w:r>
        <w:rPr>
          <w:rFonts w:ascii="仿宋_GB2312" w:hAnsi="仿宋_GB2312" w:eastAsia="仿宋_GB2312"/>
          <w:b w:val="0"/>
          <w:sz w:val="32"/>
        </w:rPr>
        <w:t>四、《财政拨款收入支出决算总表》</w:t>
      </w:r>
    </w:p>
    <w:p w14:paraId="67F64771">
      <w:pPr>
        <w:spacing w:line="240" w:lineRule="auto"/>
        <w:ind w:firstLine="640"/>
        <w:jc w:val="both"/>
      </w:pPr>
      <w:r>
        <w:rPr>
          <w:rFonts w:ascii="仿宋_GB2312" w:hAnsi="仿宋_GB2312" w:eastAsia="仿宋_GB2312"/>
          <w:b w:val="0"/>
          <w:sz w:val="32"/>
        </w:rPr>
        <w:t>五、《一般公共预算财政拨款支出决算表》</w:t>
      </w:r>
    </w:p>
    <w:p w14:paraId="50AABB92">
      <w:pPr>
        <w:spacing w:line="240" w:lineRule="auto"/>
        <w:ind w:firstLine="640"/>
        <w:jc w:val="both"/>
      </w:pPr>
      <w:r>
        <w:rPr>
          <w:rFonts w:ascii="仿宋_GB2312" w:hAnsi="仿宋_GB2312" w:eastAsia="仿宋_GB2312"/>
          <w:b w:val="0"/>
          <w:sz w:val="32"/>
        </w:rPr>
        <w:t>六、《一般公共预算财政拨款基本支出决算表》</w:t>
      </w:r>
    </w:p>
    <w:p w14:paraId="6DD30CA3">
      <w:pPr>
        <w:spacing w:line="240" w:lineRule="auto"/>
        <w:ind w:firstLine="640"/>
        <w:jc w:val="both"/>
      </w:pPr>
      <w:r>
        <w:rPr>
          <w:rFonts w:ascii="仿宋_GB2312" w:hAnsi="仿宋_GB2312" w:eastAsia="仿宋_GB2312"/>
          <w:b w:val="0"/>
          <w:sz w:val="32"/>
        </w:rPr>
        <w:t>七、《政府性基金预算财政拨款收入支出决算表》</w:t>
      </w:r>
    </w:p>
    <w:p w14:paraId="17E84304">
      <w:pPr>
        <w:spacing w:line="240" w:lineRule="auto"/>
        <w:ind w:firstLine="640"/>
        <w:jc w:val="both"/>
      </w:pPr>
      <w:r>
        <w:rPr>
          <w:rFonts w:ascii="仿宋_GB2312" w:hAnsi="仿宋_GB2312" w:eastAsia="仿宋_GB2312"/>
          <w:b w:val="0"/>
          <w:sz w:val="32"/>
        </w:rPr>
        <w:t>八、《国有资本经营预算财政拨款收入支出决算表》</w:t>
      </w:r>
    </w:p>
    <w:p w14:paraId="32E56BD5">
      <w:pPr>
        <w:spacing w:line="240" w:lineRule="auto"/>
        <w:ind w:firstLine="640"/>
        <w:jc w:val="both"/>
      </w:pPr>
      <w:r>
        <w:rPr>
          <w:rFonts w:ascii="仿宋_GB2312" w:hAnsi="仿宋_GB2312" w:eastAsia="仿宋_GB2312"/>
          <w:b w:val="0"/>
          <w:sz w:val="32"/>
        </w:rPr>
        <w:t>九、《财政拨款“三公”经费支出决算表》</w:t>
      </w:r>
    </w:p>
    <w:p w14:paraId="3D1C1E41">
      <w:pPr>
        <w:spacing w:line="240" w:lineRule="auto"/>
        <w:ind w:firstLine="640"/>
        <w:jc w:val="both"/>
      </w:pPr>
    </w:p>
    <w:p w14:paraId="170CE2E7">
      <w:pPr>
        <w:spacing w:line="240" w:lineRule="auto"/>
        <w:ind w:firstLine="640"/>
        <w:jc w:val="both"/>
      </w:pPr>
    </w:p>
    <w:p w14:paraId="7AE42F63">
      <w:pPr>
        <w:spacing w:line="240" w:lineRule="auto"/>
        <w:ind w:firstLine="640"/>
        <w:jc w:val="both"/>
      </w:pPr>
    </w:p>
    <w:p w14:paraId="736F6FA5">
      <w:pPr>
        <w:spacing w:line="240" w:lineRule="auto"/>
        <w:ind w:firstLine="640"/>
        <w:jc w:val="both"/>
      </w:pPr>
    </w:p>
    <w:p w14:paraId="5E7A01E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8874FDB"/>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011EF8"/>
    <w:rsid w:val="543D17CB"/>
    <w:rsid w:val="55DA564E"/>
    <w:rsid w:val="56E07045"/>
    <w:rsid w:val="583059FA"/>
    <w:rsid w:val="587E6212"/>
    <w:rsid w:val="5AFC6609"/>
    <w:rsid w:val="5FA17648"/>
    <w:rsid w:val="5FD320BD"/>
    <w:rsid w:val="60DE4D57"/>
    <w:rsid w:val="613409CB"/>
    <w:rsid w:val="61A46A97"/>
    <w:rsid w:val="62DD7D21"/>
    <w:rsid w:val="65D97752"/>
    <w:rsid w:val="664C500C"/>
    <w:rsid w:val="67213974"/>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5185</Words>
  <Characters>5927</Characters>
  <Lines>0</Lines>
  <Paragraphs>0</Paragraphs>
  <TotalTime>7</TotalTime>
  <ScaleCrop>false</ScaleCrop>
  <LinksUpToDate>false</LinksUpToDate>
  <CharactersWithSpaces>5935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