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吉木萨尔县泉子街镇小学2024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12A9181">
      <w:r>
        <w:br w:type="page"/>
      </w:r>
    </w:p>
    <w:p w14:paraId="04E69642">
      <w:pPr>
        <w:spacing w:line="640" w:lineRule="exact"/>
        <w:jc w:val="center"/>
        <w:outlineLvl w:val="1"/>
      </w:pPr>
      <w:r>
        <w:rPr>
          <w:rFonts w:ascii="黑体" w:hAnsi="黑体" w:eastAsia="黑体"/>
          <w:sz w:val="32"/>
        </w:rPr>
        <w:t>第一部分 单位概况</w:t>
      </w:r>
    </w:p>
    <w:p w14:paraId="226BC696">
      <w:pPr>
        <w:spacing w:line="640" w:lineRule="exact"/>
        <w:ind w:firstLine="640"/>
        <w:jc w:val="both"/>
        <w:outlineLvl w:val="2"/>
      </w:pPr>
      <w:r>
        <w:rPr>
          <w:rFonts w:ascii="黑体" w:hAnsi="黑体" w:eastAsia="黑体"/>
          <w:sz w:val="32"/>
        </w:rPr>
        <w:t>一、主要职能</w:t>
      </w:r>
    </w:p>
    <w:p w14:paraId="2756ABCE">
      <w:pPr>
        <w:spacing w:line="580" w:lineRule="exact"/>
        <w:ind w:firstLine="640"/>
        <w:jc w:val="both"/>
      </w:pPr>
      <w:r>
        <w:rPr>
          <w:rFonts w:ascii="仿宋_GB2312" w:hAnsi="仿宋_GB2312" w:eastAsia="仿宋_GB2312"/>
          <w:sz w:val="32"/>
        </w:rPr>
        <w:t>（1）全面负责学校工作，认真贯彻落实党和国家的方针、政策，全面实施素质教育，培养德、智、体、美等方面全面发展的社会主义事业的建设者和接班人。</w:t>
      </w:r>
    </w:p>
    <w:p w14:paraId="55E374D1">
      <w:pPr>
        <w:spacing w:line="580" w:lineRule="exact"/>
        <w:ind w:firstLine="640"/>
        <w:jc w:val="both"/>
      </w:pPr>
      <w:r>
        <w:rPr>
          <w:rFonts w:ascii="仿宋_GB2312" w:hAnsi="仿宋_GB2312" w:eastAsia="仿宋_GB2312"/>
          <w:sz w:val="32"/>
        </w:rPr>
        <w:t>（2）根据教育规律、社会要求和学校实际，组织制定学校发展的远景规划、近期目标、学年和学期各项工作计划以及各项工作指标并组织实施。</w:t>
      </w:r>
    </w:p>
    <w:p w14:paraId="187347D3">
      <w:pPr>
        <w:spacing w:line="580" w:lineRule="exact"/>
        <w:ind w:firstLine="640"/>
        <w:jc w:val="both"/>
      </w:pPr>
      <w:r>
        <w:rPr>
          <w:rFonts w:ascii="仿宋_GB2312" w:hAnsi="仿宋_GB2312" w:eastAsia="仿宋_GB2312"/>
          <w:sz w:val="32"/>
        </w:rPr>
        <w:t>（3）加强学校的科学化管理，制定和健全各项规章制度，规范办学行为，培养良好校风。</w:t>
      </w:r>
    </w:p>
    <w:p w14:paraId="72B46D54">
      <w:pPr>
        <w:spacing w:line="580" w:lineRule="exact"/>
        <w:ind w:firstLine="640"/>
        <w:jc w:val="both"/>
      </w:pPr>
      <w:r>
        <w:rPr>
          <w:rFonts w:ascii="仿宋_GB2312" w:hAnsi="仿宋_GB2312" w:eastAsia="仿宋_GB2312"/>
          <w:sz w:val="32"/>
        </w:rPr>
        <w:t>（4）负责教师队伍建设工作，决定校内教职工的工作安排，组织对教职工进行考核，实施奖惩。</w:t>
      </w:r>
    </w:p>
    <w:p w14:paraId="2C6AB61D">
      <w:pPr>
        <w:spacing w:line="580" w:lineRule="exact"/>
        <w:ind w:firstLine="640"/>
        <w:jc w:val="both"/>
      </w:pPr>
      <w:r>
        <w:rPr>
          <w:rFonts w:ascii="仿宋_GB2312" w:hAnsi="仿宋_GB2312" w:eastAsia="仿宋_GB2312"/>
          <w:sz w:val="32"/>
        </w:rPr>
        <w:t>（5）领导和组织学校的思想政治工作，把德育工作放在首位。研究思想政治工作的要求、内容、方法和规律，不断加强对学生的思想政治、法制纪律和道德品质教育以及做好管理工作。</w:t>
      </w:r>
    </w:p>
    <w:p w14:paraId="68CF238B">
      <w:pPr>
        <w:spacing w:line="580" w:lineRule="exact"/>
        <w:ind w:firstLine="640"/>
        <w:jc w:val="both"/>
      </w:pPr>
      <w:r>
        <w:rPr>
          <w:rFonts w:ascii="仿宋_GB2312" w:hAnsi="仿宋_GB2312" w:eastAsia="仿宋_GB2312"/>
          <w:sz w:val="32"/>
        </w:rPr>
        <w:t>（6）负责领导和组织学校的教学工作，坚持以教学为中心，保证教学计划的贯彻执行。</w:t>
      </w:r>
    </w:p>
    <w:p w14:paraId="048488CA">
      <w:pPr>
        <w:spacing w:line="580" w:lineRule="exact"/>
        <w:ind w:firstLine="640"/>
        <w:jc w:val="both"/>
      </w:pPr>
      <w:r>
        <w:rPr>
          <w:rFonts w:ascii="仿宋_GB2312" w:hAnsi="仿宋_GB2312" w:eastAsia="仿宋_GB2312"/>
          <w:sz w:val="32"/>
        </w:rPr>
        <w:t>（7）组织制定和实施校舍建设和校园建设规划，加强对财务工作的领导，正确使用各项经费，不断改善办学条件，强化安全工作管理，创造良好的育人环境。</w:t>
      </w:r>
    </w:p>
    <w:p w14:paraId="4E49A23E">
      <w:pPr>
        <w:spacing w:line="580" w:lineRule="exact"/>
        <w:ind w:firstLine="640"/>
        <w:jc w:val="both"/>
      </w:pPr>
      <w:r>
        <w:rPr>
          <w:rFonts w:ascii="仿宋_GB2312" w:hAnsi="仿宋_GB2312" w:eastAsia="仿宋_GB2312"/>
          <w:sz w:val="32"/>
        </w:rPr>
        <w:t>（8）加强与党支部的合作，主动接受学校党组织的监督，搞好领导班子的团结和协作。</w:t>
      </w:r>
    </w:p>
    <w:p w14:paraId="5734F96A">
      <w:pPr>
        <w:spacing w:line="580" w:lineRule="exact"/>
        <w:ind w:firstLine="640"/>
        <w:jc w:val="both"/>
      </w:pPr>
      <w:r>
        <w:rPr>
          <w:rFonts w:ascii="仿宋_GB2312" w:hAnsi="仿宋_GB2312" w:eastAsia="仿宋_GB2312"/>
          <w:sz w:val="32"/>
        </w:rPr>
        <w:t>（9）依靠群众办学，实行</w:t>
      </w:r>
      <w:r>
        <w:rPr>
          <w:rFonts w:hint="eastAsia" w:ascii="仿宋_GB2312" w:hAnsi="仿宋_GB2312" w:eastAsia="仿宋_GB2312"/>
          <w:sz w:val="32"/>
          <w:lang w:eastAsia="zh-CN"/>
        </w:rPr>
        <w:t>民主管理、民主监督</w:t>
      </w:r>
      <w:r>
        <w:rPr>
          <w:rFonts w:ascii="仿宋_GB2312" w:hAnsi="仿宋_GB2312" w:eastAsia="仿宋_GB2312"/>
          <w:sz w:val="32"/>
        </w:rPr>
        <w:t>。</w:t>
      </w:r>
    </w:p>
    <w:p w14:paraId="7E9CCFCD">
      <w:pPr>
        <w:spacing w:line="580" w:lineRule="exact"/>
        <w:ind w:firstLine="640"/>
        <w:jc w:val="both"/>
      </w:pPr>
      <w:r>
        <w:rPr>
          <w:rFonts w:ascii="仿宋_GB2312" w:hAnsi="仿宋_GB2312" w:eastAsia="仿宋_GB2312"/>
          <w:sz w:val="32"/>
        </w:rPr>
        <w:t>（10）主持学校与学生家长及社会的联系工作和外来工作。</w:t>
      </w:r>
    </w:p>
    <w:p w14:paraId="6BC4CC3D">
      <w:pPr>
        <w:spacing w:line="640" w:lineRule="exact"/>
        <w:ind w:firstLine="640"/>
        <w:jc w:val="both"/>
        <w:outlineLvl w:val="2"/>
      </w:pPr>
      <w:r>
        <w:rPr>
          <w:rFonts w:ascii="黑体" w:hAnsi="黑体" w:eastAsia="黑体"/>
          <w:sz w:val="32"/>
        </w:rPr>
        <w:t>二、机构设置及人员情况</w:t>
      </w:r>
    </w:p>
    <w:p w14:paraId="26D297B4">
      <w:pPr>
        <w:spacing w:line="580" w:lineRule="exact"/>
        <w:ind w:firstLine="640"/>
        <w:jc w:val="both"/>
      </w:pPr>
      <w:r>
        <w:rPr>
          <w:rFonts w:ascii="仿宋_GB2312" w:hAnsi="仿宋_GB2312" w:eastAsia="仿宋_GB2312"/>
          <w:sz w:val="32"/>
        </w:rPr>
        <w:t>吉木萨尔县泉子街镇小学2024年度，实有人数116人，其中：在职人员55人，减少4人；离休人员0人，增加0人；退休人员61人,减少1人。</w:t>
      </w:r>
    </w:p>
    <w:p w14:paraId="17984B82">
      <w:pPr>
        <w:spacing w:line="580" w:lineRule="exact"/>
        <w:ind w:firstLine="640"/>
        <w:jc w:val="both"/>
      </w:pPr>
      <w:r>
        <w:rPr>
          <w:rFonts w:ascii="仿宋_GB2312" w:hAnsi="仿宋_GB2312" w:eastAsia="仿宋_GB2312"/>
          <w:sz w:val="32"/>
        </w:rPr>
        <w:t>吉木萨尔县泉子街镇小学无下属预算单位，下设6个科室，分别是：教务处、德育处、工会、财务室、安全办、后勤处。</w:t>
      </w:r>
    </w:p>
    <w:p w14:paraId="7106F33C">
      <w:r>
        <w:br w:type="page"/>
      </w:r>
    </w:p>
    <w:p w14:paraId="66855F94">
      <w:pPr>
        <w:spacing w:line="240" w:lineRule="auto"/>
        <w:jc w:val="center"/>
        <w:outlineLvl w:val="1"/>
      </w:pPr>
      <w:r>
        <w:rPr>
          <w:rFonts w:ascii="黑体" w:hAnsi="黑体" w:eastAsia="黑体"/>
          <w:sz w:val="32"/>
        </w:rPr>
        <w:t>第二部分 部门决算情况说明</w:t>
      </w:r>
    </w:p>
    <w:p w14:paraId="7AA53F43">
      <w:pPr>
        <w:spacing w:line="640" w:lineRule="exact"/>
        <w:ind w:firstLine="640"/>
        <w:jc w:val="both"/>
        <w:outlineLvl w:val="2"/>
      </w:pPr>
      <w:r>
        <w:rPr>
          <w:rFonts w:ascii="黑体" w:hAnsi="黑体" w:eastAsia="黑体"/>
          <w:sz w:val="32"/>
        </w:rPr>
        <w:t>一、收入支出决算总体情况说明</w:t>
      </w:r>
    </w:p>
    <w:p w14:paraId="2F95295F">
      <w:pPr>
        <w:spacing w:line="580" w:lineRule="exact"/>
        <w:ind w:firstLine="640"/>
        <w:jc w:val="both"/>
      </w:pPr>
      <w:r>
        <w:rPr>
          <w:rFonts w:ascii="仿宋_GB2312" w:hAnsi="仿宋_GB2312" w:eastAsia="仿宋_GB2312"/>
          <w:b/>
          <w:sz w:val="32"/>
        </w:rPr>
        <w:t>2024年度收入总计1,433.49万元，</w:t>
      </w:r>
      <w:r>
        <w:rPr>
          <w:rFonts w:ascii="仿宋_GB2312" w:hAnsi="仿宋_GB2312" w:eastAsia="仿宋_GB2312"/>
          <w:b w:val="0"/>
          <w:sz w:val="32"/>
        </w:rPr>
        <w:t>其中：本年收入合计1,429.82万元，使用非财政拨款结余（含专用结余）0.00万元，年初结转和结余3.68万元。</w:t>
      </w:r>
    </w:p>
    <w:p w14:paraId="34AD63B2">
      <w:pPr>
        <w:spacing w:line="580" w:lineRule="exact"/>
        <w:ind w:firstLine="640"/>
        <w:jc w:val="both"/>
        <w:rPr>
          <w:spacing w:val="-6"/>
          <w:sz w:val="32"/>
        </w:rPr>
      </w:pPr>
      <w:r>
        <w:rPr>
          <w:rFonts w:ascii="仿宋_GB2312" w:hAnsi="仿宋_GB2312" w:eastAsia="仿宋_GB2312"/>
          <w:b/>
          <w:spacing w:val="-6"/>
          <w:sz w:val="32"/>
        </w:rPr>
        <w:t>2024年度支出总计1,433.49万元，</w:t>
      </w:r>
      <w:r>
        <w:rPr>
          <w:rFonts w:ascii="仿宋_GB2312" w:hAnsi="仿宋_GB2312" w:eastAsia="仿宋_GB2312"/>
          <w:b w:val="0"/>
          <w:spacing w:val="-6"/>
          <w:sz w:val="32"/>
        </w:rPr>
        <w:t>其中：本年支出合计1,423.47万元，结余分配0.00万元，年末结转和结余10.03万元。</w:t>
      </w:r>
    </w:p>
    <w:p w14:paraId="63823001">
      <w:pPr>
        <w:spacing w:line="580" w:lineRule="exact"/>
        <w:ind w:firstLine="640"/>
        <w:jc w:val="both"/>
      </w:pPr>
      <w:r>
        <w:rPr>
          <w:rFonts w:ascii="仿宋_GB2312" w:hAnsi="仿宋_GB2312" w:eastAsia="仿宋_GB2312"/>
          <w:b w:val="0"/>
          <w:sz w:val="32"/>
        </w:rPr>
        <w:t>收入支出总体与上年相比，增加36.31万元，增长2.60%，主要原因是：本年增加电采暖费、取暖费、乡村转移支付资金；增加课后托管费。</w:t>
      </w:r>
    </w:p>
    <w:p w14:paraId="1A540F0B">
      <w:pPr>
        <w:spacing w:line="640" w:lineRule="exact"/>
        <w:ind w:firstLine="640"/>
        <w:jc w:val="both"/>
        <w:outlineLvl w:val="2"/>
      </w:pPr>
      <w:r>
        <w:rPr>
          <w:rFonts w:ascii="黑体" w:hAnsi="黑体" w:eastAsia="黑体"/>
          <w:sz w:val="32"/>
        </w:rPr>
        <w:t>二、收入决算情况说明</w:t>
      </w:r>
    </w:p>
    <w:p w14:paraId="0023B81D">
      <w:pPr>
        <w:spacing w:line="580" w:lineRule="exact"/>
        <w:ind w:firstLine="640"/>
        <w:jc w:val="both"/>
        <w:rPr>
          <w:spacing w:val="-6"/>
          <w:sz w:val="32"/>
        </w:rPr>
      </w:pPr>
      <w:r>
        <w:rPr>
          <w:rFonts w:ascii="仿宋_GB2312" w:hAnsi="仿宋_GB2312" w:eastAsia="仿宋_GB2312"/>
          <w:b/>
          <w:spacing w:val="-6"/>
          <w:sz w:val="32"/>
        </w:rPr>
        <w:t>本年收入1,429.82万元，</w:t>
      </w:r>
      <w:r>
        <w:rPr>
          <w:rFonts w:ascii="仿宋_GB2312" w:hAnsi="仿宋_GB2312" w:eastAsia="仿宋_GB2312"/>
          <w:b w:val="0"/>
          <w:spacing w:val="-6"/>
          <w:sz w:val="32"/>
        </w:rPr>
        <w:t>其中：财政拨款收入1,415.49万元，占99.00%；上级补助收入0.00万元，占0.00%；事业收入0.00万元，占0.00%；经营收入0.00万元，占0.00%；附属单位上缴收入0.00万元，占0.00%；其他收入14.32万元，占1.00%。</w:t>
      </w:r>
    </w:p>
    <w:p w14:paraId="46616985">
      <w:pPr>
        <w:spacing w:line="640" w:lineRule="exact"/>
        <w:ind w:firstLine="640"/>
        <w:jc w:val="both"/>
        <w:outlineLvl w:val="2"/>
      </w:pPr>
      <w:r>
        <w:rPr>
          <w:rFonts w:ascii="黑体" w:hAnsi="黑体" w:eastAsia="黑体"/>
          <w:sz w:val="32"/>
        </w:rPr>
        <w:t>三、支出决算情况说明</w:t>
      </w:r>
    </w:p>
    <w:p w14:paraId="6A978B80">
      <w:pPr>
        <w:spacing w:line="580" w:lineRule="exact"/>
        <w:ind w:firstLine="640"/>
        <w:jc w:val="both"/>
      </w:pPr>
      <w:r>
        <w:rPr>
          <w:rFonts w:ascii="仿宋_GB2312" w:hAnsi="仿宋_GB2312" w:eastAsia="仿宋_GB2312"/>
          <w:b/>
          <w:sz w:val="32"/>
        </w:rPr>
        <w:t>本年支出1,423.47万元，</w:t>
      </w:r>
      <w:r>
        <w:rPr>
          <w:rFonts w:ascii="仿宋_GB2312" w:hAnsi="仿宋_GB2312" w:eastAsia="仿宋_GB2312"/>
          <w:b w:val="0"/>
          <w:sz w:val="32"/>
        </w:rPr>
        <w:t>其中：基本支出1,288.65万元，占90.53%；项目支出134.82万元，占9.47%；上缴上级支出0.00万元，占0.00%；经营支出0.00万元，占0.00%；对附属单位补助支出0.00万元，占0.00%。</w:t>
      </w:r>
    </w:p>
    <w:p w14:paraId="52F942F4">
      <w:pPr>
        <w:spacing w:line="640" w:lineRule="exact"/>
        <w:ind w:firstLine="640"/>
        <w:jc w:val="both"/>
        <w:outlineLvl w:val="2"/>
      </w:pPr>
      <w:r>
        <w:rPr>
          <w:rFonts w:ascii="黑体" w:hAnsi="黑体" w:eastAsia="黑体"/>
          <w:sz w:val="32"/>
        </w:rPr>
        <w:t>四、财政拨款收入支出决算总体情况说明</w:t>
      </w:r>
    </w:p>
    <w:p w14:paraId="0C400BF1">
      <w:pPr>
        <w:spacing w:line="580" w:lineRule="exact"/>
        <w:ind w:firstLine="640"/>
        <w:jc w:val="both"/>
      </w:pPr>
      <w:r>
        <w:rPr>
          <w:rFonts w:ascii="仿宋_GB2312" w:hAnsi="仿宋_GB2312" w:eastAsia="仿宋_GB2312"/>
          <w:b/>
          <w:sz w:val="32"/>
        </w:rPr>
        <w:t>2024年度财政拨款收入总计1,415.49万元，</w:t>
      </w:r>
      <w:r>
        <w:rPr>
          <w:rFonts w:ascii="仿宋_GB2312" w:hAnsi="仿宋_GB2312" w:eastAsia="仿宋_GB2312"/>
          <w:b w:val="0"/>
          <w:sz w:val="32"/>
        </w:rPr>
        <w:t>其中：年初财政拨款结转和结余0.00万元，本年财政拨款收入1,415.49万元。</w:t>
      </w:r>
      <w:r>
        <w:rPr>
          <w:rFonts w:ascii="仿宋_GB2312" w:hAnsi="仿宋_GB2312" w:eastAsia="仿宋_GB2312"/>
          <w:b/>
          <w:sz w:val="32"/>
        </w:rPr>
        <w:t>财政拨款支出总计1,415.49万元，</w:t>
      </w:r>
      <w:r>
        <w:rPr>
          <w:rFonts w:ascii="仿宋_GB2312" w:hAnsi="仿宋_GB2312" w:eastAsia="仿宋_GB2312"/>
          <w:b w:val="0"/>
          <w:sz w:val="32"/>
        </w:rPr>
        <w:t>其中：年末财政拨款结转和结余0.00万元，本年财政拨款支出1,415.49万元。</w:t>
      </w:r>
    </w:p>
    <w:p w14:paraId="0A89DE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增加29.94万元，增长2.16%，主要原因是：本年增加电采暖费、取暖费、乡村转移支付资金。</w:t>
      </w:r>
      <w:r>
        <w:rPr>
          <w:rFonts w:ascii="仿宋_GB2312" w:hAnsi="仿宋_GB2312" w:eastAsia="仿宋_GB2312"/>
          <w:b/>
          <w:sz w:val="32"/>
        </w:rPr>
        <w:t>与年初预算相比，</w:t>
      </w:r>
      <w:r>
        <w:rPr>
          <w:rFonts w:ascii="仿宋_GB2312" w:hAnsi="仿宋_GB2312" w:eastAsia="仿宋_GB2312"/>
          <w:b w:val="0"/>
          <w:sz w:val="32"/>
        </w:rPr>
        <w:t>年初预算数1,335.32万元，决算数1,415.49万元，预决算差异率6.00%，主要原因是：年中追加学前伙食补助项目、学前公用经费项目、小学家庭经济困难补助项目、义务教育班主任津贴项目、小学公用经费项目、教师体检补助项目、特教公用经费项目、春季学期家庭经济困难学生及寄宿生课后托管费项目、2023年</w:t>
      </w:r>
      <w:r>
        <w:rPr>
          <w:rFonts w:hint="eastAsia" w:ascii="仿宋_GB2312" w:hAnsi="仿宋_GB2312" w:eastAsia="仿宋_GB2312"/>
          <w:b w:val="0"/>
          <w:sz w:val="32"/>
          <w:lang w:eastAsia="zh-CN"/>
        </w:rPr>
        <w:t>—</w:t>
      </w:r>
      <w:r>
        <w:rPr>
          <w:rFonts w:ascii="仿宋_GB2312" w:hAnsi="仿宋_GB2312" w:eastAsia="仿宋_GB2312"/>
          <w:b w:val="0"/>
          <w:sz w:val="32"/>
        </w:rPr>
        <w:t>2024年教学质量“奖教奖学”资金项目、校舍安全保障项目、2024年吉木萨尔县教育系统乡村级转移支付资金项目，导致预决算存在差异。</w:t>
      </w:r>
    </w:p>
    <w:p w14:paraId="24F3C130">
      <w:pPr>
        <w:spacing w:line="640" w:lineRule="exact"/>
        <w:ind w:firstLine="640"/>
        <w:jc w:val="both"/>
        <w:outlineLvl w:val="2"/>
      </w:pPr>
      <w:r>
        <w:rPr>
          <w:rFonts w:ascii="黑体" w:hAnsi="黑体" w:eastAsia="黑体"/>
          <w:sz w:val="32"/>
        </w:rPr>
        <w:t>五、一般公共预算财政拨款支出决算情况说明</w:t>
      </w:r>
    </w:p>
    <w:p w14:paraId="0B96AEB0">
      <w:pPr>
        <w:spacing w:line="640" w:lineRule="exact"/>
        <w:ind w:firstLine="640"/>
        <w:jc w:val="both"/>
        <w:outlineLvl w:val="3"/>
      </w:pPr>
      <w:r>
        <w:rPr>
          <w:rFonts w:ascii="楷体_GB2312" w:hAnsi="楷体_GB2312" w:eastAsia="楷体_GB2312"/>
          <w:b/>
          <w:sz w:val="32"/>
        </w:rPr>
        <w:t>（一）一般公共预算财政拨款支出决算总体情况</w:t>
      </w:r>
    </w:p>
    <w:p w14:paraId="399B9CD4">
      <w:pPr>
        <w:spacing w:line="580" w:lineRule="exact"/>
        <w:ind w:firstLine="640"/>
        <w:jc w:val="both"/>
      </w:pPr>
      <w:r>
        <w:rPr>
          <w:rFonts w:ascii="仿宋_GB2312" w:hAnsi="仿宋_GB2312" w:eastAsia="仿宋_GB2312"/>
          <w:b/>
          <w:sz w:val="32"/>
        </w:rPr>
        <w:t>2024年度一般公共预算财政拨款支出1,415.49万元，</w:t>
      </w:r>
      <w:r>
        <w:rPr>
          <w:rFonts w:ascii="仿宋_GB2312" w:hAnsi="仿宋_GB2312" w:eastAsia="仿宋_GB2312"/>
          <w:b w:val="0"/>
          <w:sz w:val="32"/>
        </w:rPr>
        <w:t>占本年支出合计的99.44%。</w:t>
      </w:r>
      <w:r>
        <w:rPr>
          <w:rFonts w:ascii="仿宋_GB2312" w:hAnsi="仿宋_GB2312" w:eastAsia="仿宋_GB2312"/>
          <w:b/>
          <w:sz w:val="32"/>
        </w:rPr>
        <w:t>与上年相比，</w:t>
      </w:r>
      <w:r>
        <w:rPr>
          <w:rFonts w:ascii="仿宋_GB2312" w:hAnsi="仿宋_GB2312" w:eastAsia="仿宋_GB2312"/>
          <w:b w:val="0"/>
          <w:sz w:val="32"/>
        </w:rPr>
        <w:t>增加29.94万元，增长2.16%，主要原因是：本年增加电采暖费、取暖费、乡村转移支付资金。</w:t>
      </w:r>
      <w:r>
        <w:rPr>
          <w:rFonts w:ascii="仿宋_GB2312" w:hAnsi="仿宋_GB2312" w:eastAsia="仿宋_GB2312"/>
          <w:b/>
          <w:sz w:val="32"/>
        </w:rPr>
        <w:t>与年初预算相比,</w:t>
      </w:r>
      <w:r>
        <w:rPr>
          <w:rFonts w:ascii="仿宋_GB2312" w:hAnsi="仿宋_GB2312" w:eastAsia="仿宋_GB2312"/>
          <w:b w:val="0"/>
          <w:sz w:val="32"/>
        </w:rPr>
        <w:t>年初预算数1,335.32万元，决算数1,415.49万元，预决算差异率6.00%，主要原因是：年中追加学前伙食补助项目、学前公用经费项目、小学家庭经济困难补助项目、义务教育班主任津贴项目、小学公用经费项目、教师体检补助项目、特教公用经费项目、春季学期家庭经济困难学生及寄宿生课后托管费项目、2023年</w:t>
      </w:r>
      <w:r>
        <w:rPr>
          <w:rFonts w:hint="eastAsia" w:ascii="仿宋_GB2312" w:hAnsi="仿宋_GB2312" w:eastAsia="仿宋_GB2312"/>
          <w:b w:val="0"/>
          <w:sz w:val="32"/>
          <w:lang w:eastAsia="zh-CN"/>
        </w:rPr>
        <w:t>—</w:t>
      </w:r>
      <w:r>
        <w:rPr>
          <w:rFonts w:ascii="仿宋_GB2312" w:hAnsi="仿宋_GB2312" w:eastAsia="仿宋_GB2312"/>
          <w:b w:val="0"/>
          <w:sz w:val="32"/>
        </w:rPr>
        <w:t>2024年教学质量“奖教奖学”资金项目、校舍安全保障项目、2024年吉木萨尔县教育系统乡村级转移支付资金项目，导致预决算存在差异。</w:t>
      </w:r>
    </w:p>
    <w:p w14:paraId="3037EA5D">
      <w:pPr>
        <w:spacing w:line="640" w:lineRule="exact"/>
        <w:ind w:firstLine="640"/>
        <w:jc w:val="both"/>
        <w:outlineLvl w:val="3"/>
      </w:pPr>
      <w:r>
        <w:rPr>
          <w:rFonts w:ascii="楷体_GB2312" w:hAnsi="楷体_GB2312" w:eastAsia="楷体_GB2312"/>
          <w:b/>
          <w:sz w:val="32"/>
        </w:rPr>
        <w:t>（二）一般公共预算财政拨款支出决算结构情况</w:t>
      </w:r>
    </w:p>
    <w:p w14:paraId="0EE4D087">
      <w:pPr>
        <w:spacing w:line="580" w:lineRule="exact"/>
        <w:ind w:firstLine="640"/>
        <w:jc w:val="both"/>
      </w:pPr>
      <w:r>
        <w:rPr>
          <w:rFonts w:ascii="仿宋_GB2312" w:hAnsi="仿宋_GB2312" w:eastAsia="仿宋_GB2312"/>
          <w:b w:val="0"/>
          <w:sz w:val="32"/>
        </w:rPr>
        <w:t>1.教育支出(类)1,169.38万元,占82.61%。</w:t>
      </w:r>
    </w:p>
    <w:p w14:paraId="2F08913C">
      <w:pPr>
        <w:spacing w:line="580" w:lineRule="exact"/>
        <w:ind w:firstLine="640"/>
        <w:jc w:val="both"/>
      </w:pPr>
      <w:r>
        <w:rPr>
          <w:rFonts w:ascii="仿宋_GB2312" w:hAnsi="仿宋_GB2312" w:eastAsia="仿宋_GB2312"/>
          <w:b w:val="0"/>
          <w:sz w:val="32"/>
        </w:rPr>
        <w:t>2.社会保障和就业支出(类)177.30万元,占12.53%。</w:t>
      </w:r>
    </w:p>
    <w:p w14:paraId="73650CB1">
      <w:pPr>
        <w:spacing w:line="580" w:lineRule="exact"/>
        <w:ind w:firstLine="640"/>
        <w:jc w:val="both"/>
      </w:pPr>
      <w:r>
        <w:rPr>
          <w:rFonts w:ascii="仿宋_GB2312" w:hAnsi="仿宋_GB2312" w:eastAsia="仿宋_GB2312"/>
          <w:b w:val="0"/>
          <w:sz w:val="32"/>
        </w:rPr>
        <w:t>3.卫生健康支出(类)61.34万元,占4.33%。</w:t>
      </w:r>
    </w:p>
    <w:p w14:paraId="402B06E9">
      <w:pPr>
        <w:spacing w:line="580" w:lineRule="exact"/>
        <w:ind w:firstLine="640"/>
        <w:jc w:val="both"/>
      </w:pPr>
      <w:r>
        <w:rPr>
          <w:rFonts w:ascii="仿宋_GB2312" w:hAnsi="仿宋_GB2312" w:eastAsia="仿宋_GB2312"/>
          <w:b w:val="0"/>
          <w:sz w:val="32"/>
        </w:rPr>
        <w:t>4.住房保障支出(类)7.48万元,占0.53%。</w:t>
      </w:r>
    </w:p>
    <w:p w14:paraId="35E806AE">
      <w:pPr>
        <w:spacing w:line="640" w:lineRule="exact"/>
        <w:ind w:firstLine="640"/>
        <w:jc w:val="both"/>
        <w:outlineLvl w:val="3"/>
      </w:pPr>
      <w:r>
        <w:rPr>
          <w:rFonts w:ascii="楷体_GB2312" w:hAnsi="楷体_GB2312" w:eastAsia="楷体_GB2312"/>
          <w:b/>
          <w:sz w:val="32"/>
        </w:rPr>
        <w:t>（三）一般公共预算财政拨款支出决算具体情况</w:t>
      </w:r>
    </w:p>
    <w:p w14:paraId="7E38933D">
      <w:pPr>
        <w:spacing w:line="580" w:lineRule="exact"/>
        <w:ind w:firstLine="640"/>
        <w:jc w:val="both"/>
      </w:pPr>
      <w:r>
        <w:rPr>
          <w:rFonts w:ascii="仿宋_GB2312" w:hAnsi="仿宋_GB2312" w:eastAsia="仿宋_GB2312"/>
          <w:b w:val="0"/>
          <w:sz w:val="32"/>
        </w:rPr>
        <w:t>1.教育支出(类)普通教育(款)学前教育(项):支出决算数为139.64万元，比上年决算减少7.18万元，下降4.89%,主要原因是：本年幼儿人数减少，公用经费减少。</w:t>
      </w:r>
    </w:p>
    <w:p w14:paraId="26CAE333">
      <w:pPr>
        <w:spacing w:line="580" w:lineRule="exact"/>
        <w:ind w:firstLine="640"/>
        <w:jc w:val="both"/>
      </w:pPr>
      <w:r>
        <w:rPr>
          <w:rFonts w:ascii="仿宋_GB2312" w:hAnsi="仿宋_GB2312" w:eastAsia="仿宋_GB2312"/>
          <w:b w:val="0"/>
          <w:sz w:val="32"/>
        </w:rPr>
        <w:t>2.教育支出(类)普通教育(款)小学教育(项):支出决算数为977.00万元，比上年决算减少201.71万元，下降17.11%,主要原因是：本年教师、学生人数减少，人员经费、公用经费减少；减少2023年城乡义务教育补助经费预算【中央直达资金】（公用经费）、2023年</w:t>
      </w:r>
      <w:r>
        <w:rPr>
          <w:rFonts w:hint="eastAsia" w:ascii="仿宋_GB2312" w:hAnsi="仿宋_GB2312" w:eastAsia="仿宋_GB2312"/>
          <w:b w:val="0"/>
          <w:sz w:val="32"/>
          <w:lang w:eastAsia="zh-CN"/>
        </w:rPr>
        <w:t>乡村</w:t>
      </w:r>
      <w:r>
        <w:rPr>
          <w:rFonts w:ascii="仿宋_GB2312" w:hAnsi="仿宋_GB2312" w:eastAsia="仿宋_GB2312"/>
          <w:b w:val="0"/>
          <w:sz w:val="32"/>
        </w:rPr>
        <w:t>办学转移支付资金；本年功能科目调整，养老保险、部分机关事业单位职业年金、事业单位医疗、公务员医疗补助、住房公积金上年度在主科目列支，本年单独列支，导致经费较上年减少。</w:t>
      </w:r>
    </w:p>
    <w:p w14:paraId="60F26190">
      <w:pPr>
        <w:spacing w:line="580" w:lineRule="exact"/>
        <w:ind w:firstLine="640"/>
        <w:jc w:val="both"/>
      </w:pPr>
      <w:r>
        <w:rPr>
          <w:rFonts w:ascii="仿宋_GB2312" w:hAnsi="仿宋_GB2312" w:eastAsia="仿宋_GB2312"/>
          <w:b w:val="0"/>
          <w:sz w:val="32"/>
        </w:rPr>
        <w:t>3.教育支出(类)普通教育(款)初中教育(项):支出决算数为0.00万元，比上年决算减少2.98万元，下降100.00%,主要原因是：本年减少2023年城乡义务教育补助经费预算[中央直达资金]（家庭困难学生生活补助经费）。</w:t>
      </w:r>
    </w:p>
    <w:p w14:paraId="7567DF65">
      <w:pPr>
        <w:spacing w:line="580" w:lineRule="exact"/>
        <w:ind w:firstLine="640"/>
        <w:jc w:val="both"/>
      </w:pPr>
      <w:r>
        <w:rPr>
          <w:rFonts w:ascii="仿宋_GB2312" w:hAnsi="仿宋_GB2312" w:eastAsia="仿宋_GB2312"/>
          <w:b w:val="0"/>
          <w:sz w:val="32"/>
        </w:rPr>
        <w:t>4.教育支出(类)普通教育(款)其他普通教育支出(项):支出决算数为18.00万元，比上年决算减少20.00万元，下降52.63%,主要原因是：本年减少2023年城乡义务教育补助经费预算【中央直达资金】(校舍安全保障）。</w:t>
      </w:r>
    </w:p>
    <w:p w14:paraId="07A50840">
      <w:pPr>
        <w:spacing w:line="580" w:lineRule="exact"/>
        <w:ind w:firstLine="640"/>
        <w:jc w:val="both"/>
      </w:pPr>
      <w:r>
        <w:rPr>
          <w:rFonts w:ascii="仿宋_GB2312" w:hAnsi="仿宋_GB2312" w:eastAsia="仿宋_GB2312"/>
          <w:b w:val="0"/>
          <w:sz w:val="32"/>
        </w:rPr>
        <w:t>5.教育支出(类)教育费附加安排的支出(款)其他教育费附加安排的支出(项):支出决算数为34.73万元，比上年决算增加26.73万元，增长334.12%,主要原因是：本年增加电采暖费、取暖费、乡村转移支付资金。</w:t>
      </w:r>
    </w:p>
    <w:p w14:paraId="69B3DA3C">
      <w:pPr>
        <w:spacing w:line="580" w:lineRule="exact"/>
        <w:ind w:firstLine="640"/>
        <w:jc w:val="both"/>
      </w:pPr>
      <w:r>
        <w:rPr>
          <w:rFonts w:ascii="仿宋_GB2312" w:hAnsi="仿宋_GB2312" w:eastAsia="仿宋_GB2312"/>
          <w:b w:val="0"/>
          <w:sz w:val="32"/>
        </w:rPr>
        <w:t>6.社会保障和就业支出(类)行政事业单位养老支出(款)事业单位离退休(项):支出决算数为0.00万元，比上年决算减少6.22万元，下降100.00%,主要原因是：本年减少抚恤金支出。</w:t>
      </w:r>
    </w:p>
    <w:p w14:paraId="73ABBCD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114.94万元，比上年决算增加114.94万元，增长100.00%,主要原因是：本年功能科目调整，养老保险缴费上年度在主科目列支，本年单独列支，导致经费较上年增加。</w:t>
      </w:r>
    </w:p>
    <w:p w14:paraId="036DF0FF">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62.36万元，比上年决算增加57.54万元，增长1,193.78%,主要原因是：本年功能科目调整，部分机关事业单位职业年金缴费上年度在主科目列支，本年</w:t>
      </w:r>
      <w:r>
        <w:rPr>
          <w:rFonts w:hint="eastAsia" w:ascii="仿宋_GB2312" w:hAnsi="仿宋_GB2312" w:eastAsia="仿宋_GB2312"/>
          <w:b w:val="0"/>
          <w:sz w:val="32"/>
          <w:lang w:val="en-US" w:eastAsia="zh-CN"/>
        </w:rPr>
        <w:t>在本科目</w:t>
      </w:r>
      <w:r>
        <w:rPr>
          <w:rFonts w:ascii="仿宋_GB2312" w:hAnsi="仿宋_GB2312" w:eastAsia="仿宋_GB2312"/>
          <w:b w:val="0"/>
          <w:sz w:val="32"/>
        </w:rPr>
        <w:t>列支，导致经费较上年增加。</w:t>
      </w:r>
    </w:p>
    <w:p w14:paraId="1A17BB35">
      <w:pPr>
        <w:spacing w:line="580" w:lineRule="exact"/>
        <w:ind w:firstLine="640"/>
        <w:jc w:val="both"/>
      </w:pPr>
      <w:r>
        <w:rPr>
          <w:rFonts w:ascii="仿宋_GB2312" w:hAnsi="仿宋_GB2312" w:eastAsia="仿宋_GB2312"/>
          <w:b w:val="0"/>
          <w:sz w:val="32"/>
        </w:rPr>
        <w:t>9.卫生健康支出(类)行政事业单位医疗(款)事业单位医疗(项):支出决算数为57.76万元，比上年决算增加57.76万元，增长100.00%,主要原因是：本年功能科目调整，事业单位医疗支出上年度在主科目列支，本年单独列支，导致经费较上年增加。</w:t>
      </w:r>
    </w:p>
    <w:p w14:paraId="21F5C5DD">
      <w:pPr>
        <w:spacing w:line="580" w:lineRule="exact"/>
        <w:ind w:firstLine="640"/>
        <w:jc w:val="both"/>
      </w:pPr>
      <w:r>
        <w:rPr>
          <w:rFonts w:ascii="仿宋_GB2312" w:hAnsi="仿宋_GB2312" w:eastAsia="仿宋_GB2312"/>
          <w:b w:val="0"/>
          <w:sz w:val="32"/>
        </w:rPr>
        <w:t>10.卫生健康支出(类)行政事业单位医疗(款)公务员医疗补助(项):支出决算数为3.58万元，比上年决算增加3.58万元，增长100.00%,主要原因是：本年功能科目调整，公务员医疗补助上年度在主科目列支，本年单独列支，导致经费较上年增加。</w:t>
      </w:r>
    </w:p>
    <w:p w14:paraId="160E2DCF">
      <w:pPr>
        <w:spacing w:line="580" w:lineRule="exact"/>
        <w:ind w:firstLine="640"/>
        <w:jc w:val="both"/>
      </w:pPr>
      <w:r>
        <w:rPr>
          <w:rFonts w:ascii="仿宋_GB2312" w:hAnsi="仿宋_GB2312" w:eastAsia="仿宋_GB2312"/>
          <w:b w:val="0"/>
          <w:sz w:val="32"/>
        </w:rPr>
        <w:t>11.住房保障支出(类)住房改革支出(款)住房公积金(项):支出决算数为7.48万元，比上年决算增加7.48万元，增长100.00%,主要原因是：本年功能科目调整，住房公积金上年度在主科目列支，本年单独列支，导致经费较上年增加。</w:t>
      </w:r>
    </w:p>
    <w:p w14:paraId="0C8636F9">
      <w:pPr>
        <w:spacing w:line="640" w:lineRule="exact"/>
        <w:ind w:firstLine="640"/>
        <w:jc w:val="both"/>
        <w:outlineLvl w:val="2"/>
      </w:pPr>
      <w:r>
        <w:rPr>
          <w:rFonts w:ascii="黑体" w:hAnsi="黑体" w:eastAsia="黑体"/>
          <w:sz w:val="32"/>
        </w:rPr>
        <w:t>六、一般公共预算财政拨款基本支出决算情况说明</w:t>
      </w:r>
    </w:p>
    <w:p w14:paraId="164FD156">
      <w:pPr>
        <w:spacing w:line="580" w:lineRule="exact"/>
        <w:ind w:firstLine="640"/>
        <w:jc w:val="both"/>
      </w:pPr>
      <w:r>
        <w:rPr>
          <w:rFonts w:ascii="仿宋_GB2312" w:hAnsi="仿宋_GB2312" w:eastAsia="仿宋_GB2312"/>
          <w:b w:val="0"/>
          <w:sz w:val="32"/>
        </w:rPr>
        <w:t>2024年度一般公共预算财政拨款基本支出1,280.67万元，其中：</w:t>
      </w:r>
      <w:r>
        <w:rPr>
          <w:rFonts w:ascii="仿宋_GB2312" w:hAnsi="仿宋_GB2312" w:eastAsia="仿宋_GB2312"/>
          <w:b/>
          <w:sz w:val="32"/>
        </w:rPr>
        <w:t>人员经费1,233.46万元，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助学金。</w:t>
      </w:r>
    </w:p>
    <w:p w14:paraId="4D78A5BE">
      <w:pPr>
        <w:spacing w:line="580" w:lineRule="exact"/>
        <w:ind w:firstLine="640"/>
        <w:jc w:val="both"/>
      </w:pPr>
      <w:r>
        <w:rPr>
          <w:rFonts w:ascii="仿宋_GB2312" w:hAnsi="仿宋_GB2312" w:eastAsia="仿宋_GB2312"/>
          <w:b/>
          <w:sz w:val="32"/>
        </w:rPr>
        <w:t>公用经费47.21万元，</w:t>
      </w:r>
      <w:r>
        <w:rPr>
          <w:rFonts w:ascii="仿宋_GB2312" w:hAnsi="仿宋_GB2312" w:eastAsia="仿宋_GB2312"/>
          <w:b w:val="0"/>
          <w:sz w:val="32"/>
        </w:rPr>
        <w:t>包括：取暖费、培训费、工会经费。</w:t>
      </w:r>
    </w:p>
    <w:p w14:paraId="2DFC94A3">
      <w:pPr>
        <w:spacing w:line="640" w:lineRule="exact"/>
        <w:ind w:firstLine="640"/>
        <w:jc w:val="both"/>
        <w:outlineLvl w:val="2"/>
      </w:pPr>
      <w:r>
        <w:rPr>
          <w:rFonts w:ascii="黑体" w:hAnsi="黑体" w:eastAsia="黑体"/>
          <w:sz w:val="32"/>
        </w:rPr>
        <w:t>七、政府性基金预算财政拨款收入支出决算情况说明</w:t>
      </w:r>
    </w:p>
    <w:p w14:paraId="7D3B1CE9">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D9AA0C9">
      <w:pPr>
        <w:spacing w:line="640" w:lineRule="exact"/>
        <w:ind w:firstLine="640"/>
        <w:jc w:val="both"/>
        <w:outlineLvl w:val="2"/>
      </w:pPr>
      <w:r>
        <w:rPr>
          <w:rFonts w:ascii="黑体" w:hAnsi="黑体" w:eastAsia="黑体"/>
          <w:sz w:val="32"/>
        </w:rPr>
        <w:t>八、国有资本经营预算财政拨款收入支出决算情况说明</w:t>
      </w:r>
    </w:p>
    <w:p w14:paraId="71275DA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DE07D86">
      <w:pPr>
        <w:spacing w:line="640" w:lineRule="exact"/>
        <w:ind w:firstLine="640"/>
        <w:jc w:val="both"/>
        <w:outlineLvl w:val="2"/>
      </w:pPr>
      <w:r>
        <w:rPr>
          <w:rFonts w:ascii="黑体" w:hAnsi="黑体" w:eastAsia="黑体"/>
          <w:sz w:val="32"/>
        </w:rPr>
        <w:t>九、财政拨款“三公”经费支出决算情况说明</w:t>
      </w:r>
    </w:p>
    <w:p w14:paraId="61E04553">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261756B9">
      <w:pPr>
        <w:spacing w:line="580" w:lineRule="exact"/>
        <w:ind w:firstLine="640"/>
        <w:jc w:val="both"/>
      </w:pPr>
      <w:r>
        <w:rPr>
          <w:rFonts w:ascii="仿宋_GB2312" w:hAnsi="仿宋_GB2312" w:eastAsia="仿宋_GB2312"/>
          <w:b/>
          <w:sz w:val="32"/>
        </w:rPr>
        <w:t>具体情况如下：</w:t>
      </w:r>
    </w:p>
    <w:p w14:paraId="29F5B63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42DF84B">
      <w:pPr>
        <w:spacing w:line="580" w:lineRule="exact"/>
        <w:ind w:firstLine="640"/>
        <w:jc w:val="both"/>
        <w:rPr>
          <w:spacing w:val="-6"/>
          <w:sz w:val="32"/>
        </w:rPr>
      </w:pPr>
      <w:r>
        <w:rPr>
          <w:rFonts w:ascii="仿宋_GB2312" w:hAnsi="仿宋_GB2312" w:eastAsia="仿宋_GB2312"/>
          <w:b w:val="0"/>
          <w:spacing w:val="-6"/>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032F474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44B47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E8BD29E">
      <w:pPr>
        <w:spacing w:line="640" w:lineRule="exact"/>
        <w:ind w:firstLine="640"/>
        <w:jc w:val="both"/>
        <w:outlineLvl w:val="2"/>
      </w:pPr>
      <w:r>
        <w:rPr>
          <w:rFonts w:ascii="黑体" w:hAnsi="黑体" w:eastAsia="黑体"/>
          <w:sz w:val="32"/>
        </w:rPr>
        <w:t>十、其他重要事项的情况说明</w:t>
      </w:r>
    </w:p>
    <w:p w14:paraId="68AB9BC0">
      <w:pPr>
        <w:spacing w:line="640" w:lineRule="exact"/>
        <w:ind w:firstLine="640"/>
        <w:jc w:val="both"/>
        <w:outlineLvl w:val="3"/>
      </w:pPr>
      <w:r>
        <w:rPr>
          <w:rFonts w:ascii="楷体_GB2312" w:hAnsi="楷体_GB2312" w:eastAsia="楷体_GB2312"/>
          <w:b/>
          <w:sz w:val="32"/>
        </w:rPr>
        <w:t>（一）机关运行经费及公用经费支出情况</w:t>
      </w:r>
    </w:p>
    <w:p w14:paraId="519143E0">
      <w:pPr>
        <w:spacing w:line="580" w:lineRule="exact"/>
        <w:ind w:firstLine="640"/>
        <w:jc w:val="both"/>
      </w:pPr>
      <w:r>
        <w:rPr>
          <w:rFonts w:ascii="仿宋_GB2312" w:hAnsi="仿宋_GB2312" w:eastAsia="仿宋_GB2312"/>
          <w:b w:val="0"/>
          <w:sz w:val="32"/>
        </w:rPr>
        <w:t>2024年度吉木萨尔县泉子街镇小学（事业单位）公用经费支出47.21万元，比上年增加14.60万元，增长44.77%，主要原因是：本年新增培训费、工会经费，公用经费增加。</w:t>
      </w:r>
    </w:p>
    <w:p w14:paraId="29357C4C">
      <w:pPr>
        <w:spacing w:line="640" w:lineRule="exact"/>
        <w:ind w:firstLine="640"/>
        <w:jc w:val="both"/>
        <w:outlineLvl w:val="3"/>
      </w:pPr>
      <w:r>
        <w:rPr>
          <w:rFonts w:ascii="楷体_GB2312" w:hAnsi="楷体_GB2312" w:eastAsia="楷体_GB2312"/>
          <w:b/>
          <w:sz w:val="32"/>
        </w:rPr>
        <w:t>（二）政府采购情况</w:t>
      </w:r>
    </w:p>
    <w:p w14:paraId="657752C3">
      <w:pPr>
        <w:spacing w:line="580" w:lineRule="exact"/>
        <w:ind w:firstLine="640"/>
        <w:jc w:val="both"/>
      </w:pPr>
      <w:r>
        <w:rPr>
          <w:rFonts w:ascii="仿宋_GB2312" w:hAnsi="仿宋_GB2312" w:eastAsia="仿宋_GB2312"/>
          <w:b w:val="0"/>
          <w:sz w:val="32"/>
        </w:rPr>
        <w:t>2024年度政府采购支出总额12.93万元，其中：政府采购货物支出0.78万元、政府采购工程支出12.15万元、政府采购服务支出0.00万元。</w:t>
      </w:r>
    </w:p>
    <w:p w14:paraId="47817015">
      <w:pPr>
        <w:spacing w:line="580" w:lineRule="exact"/>
        <w:ind w:firstLine="640"/>
        <w:jc w:val="both"/>
      </w:pPr>
      <w:r>
        <w:rPr>
          <w:rFonts w:ascii="仿宋_GB2312" w:hAnsi="仿宋_GB2312" w:eastAsia="仿宋_GB2312"/>
          <w:b w:val="0"/>
          <w:sz w:val="32"/>
        </w:rPr>
        <w:t>授予中小企业合同金额12.15万元，占政府采购支出总额的93.97%，其中：授予小微企业合同金额12.15万元，占政府采购支出总额的93.97%。</w:t>
      </w:r>
    </w:p>
    <w:p w14:paraId="7773371D">
      <w:pPr>
        <w:spacing w:line="640" w:lineRule="exact"/>
        <w:ind w:firstLine="640"/>
        <w:jc w:val="both"/>
        <w:outlineLvl w:val="3"/>
      </w:pPr>
      <w:r>
        <w:rPr>
          <w:rFonts w:ascii="楷体_GB2312" w:hAnsi="楷体_GB2312" w:eastAsia="楷体_GB2312"/>
          <w:b/>
          <w:sz w:val="32"/>
        </w:rPr>
        <w:t>（三）国有资产占用情况说明</w:t>
      </w:r>
    </w:p>
    <w:p w14:paraId="2F17458D">
      <w:pPr>
        <w:spacing w:line="580" w:lineRule="exact"/>
        <w:ind w:firstLine="640"/>
        <w:jc w:val="both"/>
      </w:pPr>
      <w:r>
        <w:rPr>
          <w:rFonts w:ascii="仿宋_GB2312" w:hAnsi="仿宋_GB2312" w:eastAsia="仿宋_GB2312"/>
          <w:b w:val="0"/>
          <w:sz w:val="32"/>
        </w:rPr>
        <w:t>截至2024年12月31日，房屋8,525.83平方米，价值1,764.69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无其他用车。单价100万元（含）以上设备（不含车辆）1台（套）。</w:t>
      </w:r>
    </w:p>
    <w:p w14:paraId="640A2192">
      <w:pPr>
        <w:spacing w:line="640" w:lineRule="exact"/>
        <w:ind w:firstLine="640"/>
        <w:jc w:val="both"/>
        <w:outlineLvl w:val="2"/>
      </w:pPr>
      <w:r>
        <w:rPr>
          <w:rFonts w:ascii="黑体" w:hAnsi="黑体" w:eastAsia="黑体"/>
          <w:sz w:val="32"/>
        </w:rPr>
        <w:t>十一、预算绩效的情况说明</w:t>
      </w:r>
    </w:p>
    <w:p w14:paraId="52A58DF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1,433.49万元，实际执行总额1,423.47万元；预算绩效评价项目12个，全年预算数134.99万元，全年执行数134.99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成效，科学制定目标，促进绩效目标顺利实现。二是自落实预算绩效管理工作以来，本单位在项目资金的使用上都有了</w:t>
      </w:r>
      <w:r>
        <w:rPr>
          <w:rFonts w:hint="eastAsia" w:ascii="仿宋_GB2312" w:hAnsi="仿宋_GB2312" w:eastAsia="仿宋_GB2312"/>
          <w:b w:val="0"/>
          <w:sz w:val="32"/>
          <w:lang w:eastAsia="zh-CN"/>
        </w:rPr>
        <w:t>更加</w:t>
      </w:r>
      <w:r>
        <w:rPr>
          <w:rFonts w:ascii="仿宋_GB2312" w:hAnsi="仿宋_GB2312" w:eastAsia="仿宋_GB2312"/>
          <w:b w:val="0"/>
          <w:sz w:val="32"/>
        </w:rPr>
        <w:t>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w:t>
      </w:r>
    </w:p>
    <w:p w14:paraId="708B61C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1257"/>
        <w:gridCol w:w="709"/>
        <w:gridCol w:w="983"/>
        <w:gridCol w:w="983"/>
      </w:tblGrid>
      <w:tr w14:paraId="4ED7E528">
        <w:tblPrEx>
          <w:tblCellMar>
            <w:top w:w="0" w:type="dxa"/>
            <w:left w:w="108" w:type="dxa"/>
            <w:bottom w:w="0" w:type="dxa"/>
            <w:right w:w="108" w:type="dxa"/>
          </w:tblCellMar>
        </w:tblPrEx>
        <w:tc>
          <w:tcPr>
            <w:tcW w:w="8847" w:type="dxa"/>
            <w:gridSpan w:val="9"/>
            <w:vAlign w:val="center"/>
          </w:tcPr>
          <w:p w14:paraId="3E547AB0">
            <w:pPr>
              <w:jc w:val="center"/>
            </w:pPr>
            <w:r>
              <w:rPr>
                <w:rFonts w:ascii="宋体" w:hAnsi="宋体" w:eastAsia="宋体"/>
                <w:sz w:val="24"/>
              </w:rPr>
              <w:t>单位整体支出绩效自评表</w:t>
            </w:r>
          </w:p>
        </w:tc>
      </w:tr>
      <w:tr w14:paraId="6F3459BE">
        <w:tblPrEx>
          <w:tblCellMar>
            <w:top w:w="0" w:type="dxa"/>
            <w:left w:w="108" w:type="dxa"/>
            <w:bottom w:w="0" w:type="dxa"/>
            <w:right w:w="108" w:type="dxa"/>
          </w:tblCellMar>
        </w:tblPrEx>
        <w:tc>
          <w:tcPr>
            <w:tcW w:w="8847" w:type="dxa"/>
            <w:gridSpan w:val="9"/>
            <w:vAlign w:val="center"/>
          </w:tcPr>
          <w:p w14:paraId="75036C50">
            <w:pPr>
              <w:jc w:val="center"/>
            </w:pPr>
            <w:r>
              <w:rPr>
                <w:rFonts w:ascii="宋体" w:hAnsi="宋体" w:eastAsia="宋体"/>
                <w:sz w:val="24"/>
              </w:rPr>
              <w:t>（2024年度）</w:t>
            </w:r>
          </w:p>
        </w:tc>
      </w:tr>
      <w:tr w14:paraId="7D958C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4DCC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44CE6B">
            <w:pPr>
              <w:jc w:val="center"/>
            </w:pPr>
            <w:r>
              <w:rPr>
                <w:rFonts w:ascii="宋体" w:hAnsi="宋体" w:eastAsia="宋体"/>
                <w:sz w:val="16"/>
              </w:rPr>
              <w:t>吉木萨尔县泉子街镇小学</w:t>
            </w:r>
          </w:p>
        </w:tc>
      </w:tr>
      <w:tr w14:paraId="6FEFCB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2CF4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F672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9C88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BF411">
            <w:pPr>
              <w:jc w:val="center"/>
            </w:pPr>
            <w:r>
              <w:rPr>
                <w:rFonts w:ascii="宋体" w:hAnsi="宋体" w:eastAsia="宋体"/>
                <w:sz w:val="16"/>
              </w:rPr>
              <w:t>全年预算数</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E081D30">
            <w:pPr>
              <w:jc w:val="center"/>
            </w:pPr>
            <w:r>
              <w:rPr>
                <w:rFonts w:ascii="宋体" w:hAnsi="宋体" w:eastAsia="宋体"/>
                <w:sz w:val="16"/>
              </w:rPr>
              <w:t>全年执行数</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4E82815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D8F4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D5D1C">
            <w:pPr>
              <w:jc w:val="center"/>
            </w:pPr>
            <w:r>
              <w:rPr>
                <w:rFonts w:ascii="宋体" w:hAnsi="宋体" w:eastAsia="宋体"/>
                <w:sz w:val="16"/>
              </w:rPr>
              <w:t>得分</w:t>
            </w:r>
          </w:p>
        </w:tc>
      </w:tr>
      <w:tr w14:paraId="629921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DA1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B956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30F07">
            <w:pPr>
              <w:jc w:val="center"/>
            </w:pPr>
            <w:r>
              <w:rPr>
                <w:rFonts w:ascii="宋体" w:hAnsi="宋体" w:eastAsia="宋体"/>
                <w:sz w:val="16"/>
              </w:rPr>
              <w:t>62.14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026C7">
            <w:pPr>
              <w:jc w:val="center"/>
            </w:pPr>
            <w:r>
              <w:rPr>
                <w:rFonts w:ascii="宋体" w:hAnsi="宋体" w:eastAsia="宋体"/>
                <w:sz w:val="16"/>
              </w:rPr>
              <w:t>62.14</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460BFEB3">
            <w:pPr>
              <w:jc w:val="center"/>
            </w:pPr>
            <w:r>
              <w:rPr>
                <w:rFonts w:ascii="宋体" w:hAnsi="宋体" w:eastAsia="宋体"/>
                <w:sz w:val="16"/>
              </w:rPr>
              <w:t>62.14</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11B998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942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19D89">
            <w:pPr>
              <w:jc w:val="center"/>
            </w:pPr>
            <w:r>
              <w:rPr>
                <w:rFonts w:ascii="宋体" w:hAnsi="宋体" w:eastAsia="宋体"/>
                <w:sz w:val="16"/>
              </w:rPr>
              <w:t>-</w:t>
            </w:r>
          </w:p>
        </w:tc>
      </w:tr>
      <w:tr w14:paraId="757957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84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1795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93312">
            <w:pPr>
              <w:jc w:val="center"/>
            </w:pPr>
            <w:r>
              <w:rPr>
                <w:rFonts w:ascii="宋体" w:hAnsi="宋体" w:eastAsia="宋体"/>
                <w:sz w:val="16"/>
              </w:rPr>
              <w:t>1,273.18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F5368">
            <w:pPr>
              <w:jc w:val="center"/>
            </w:pPr>
            <w:r>
              <w:rPr>
                <w:rFonts w:ascii="宋体" w:hAnsi="宋体" w:eastAsia="宋体"/>
                <w:sz w:val="16"/>
              </w:rPr>
              <w:t>1,371.35</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2DB92ED">
            <w:pPr>
              <w:jc w:val="center"/>
            </w:pPr>
            <w:r>
              <w:rPr>
                <w:rFonts w:ascii="宋体" w:hAnsi="宋体" w:eastAsia="宋体"/>
                <w:sz w:val="16"/>
              </w:rPr>
              <w:t>1,361.33</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3D9B8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02D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2B99F">
            <w:pPr>
              <w:jc w:val="center"/>
            </w:pPr>
            <w:r>
              <w:rPr>
                <w:rFonts w:ascii="宋体" w:hAnsi="宋体" w:eastAsia="宋体"/>
                <w:sz w:val="16"/>
              </w:rPr>
              <w:t>-</w:t>
            </w:r>
          </w:p>
        </w:tc>
      </w:tr>
      <w:tr w14:paraId="1A6A22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2563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348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7D82">
            <w:pPr>
              <w:jc w:val="center"/>
            </w:pPr>
            <w:r>
              <w:rPr>
                <w:rFonts w:ascii="宋体" w:hAnsi="宋体" w:eastAsia="宋体"/>
                <w:sz w:val="16"/>
              </w:rPr>
              <w:t>17.00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0913D">
            <w:pPr>
              <w:jc w:val="center"/>
            </w:pPr>
            <w:r>
              <w:rPr>
                <w:rFonts w:ascii="宋体" w:hAnsi="宋体" w:eastAsia="宋体"/>
                <w:sz w:val="16"/>
              </w:rPr>
              <w:t>0.00</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B5F11A5">
            <w:pPr>
              <w:jc w:val="center"/>
            </w:pPr>
            <w:r>
              <w:rPr>
                <w:rFonts w:ascii="宋体" w:hAnsi="宋体" w:eastAsia="宋体"/>
                <w:sz w:val="16"/>
              </w:rPr>
              <w:t>0.00</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28E2D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3340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79A2B">
            <w:pPr>
              <w:jc w:val="center"/>
            </w:pPr>
            <w:r>
              <w:rPr>
                <w:rFonts w:ascii="宋体" w:hAnsi="宋体" w:eastAsia="宋体"/>
                <w:sz w:val="16"/>
              </w:rPr>
              <w:t>-</w:t>
            </w:r>
          </w:p>
        </w:tc>
      </w:tr>
      <w:tr w14:paraId="7AA64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E450A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989B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98F8C">
            <w:pPr>
              <w:jc w:val="center"/>
            </w:pPr>
            <w:r>
              <w:rPr>
                <w:rFonts w:ascii="宋体" w:hAnsi="宋体" w:eastAsia="宋体"/>
                <w:sz w:val="16"/>
              </w:rPr>
              <w:t>1,352.32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3F22D">
            <w:pPr>
              <w:jc w:val="center"/>
            </w:pPr>
            <w:r>
              <w:rPr>
                <w:rFonts w:ascii="宋体" w:hAnsi="宋体" w:eastAsia="宋体"/>
                <w:sz w:val="16"/>
              </w:rPr>
              <w:t>1,433.49</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081C7F0A">
            <w:pPr>
              <w:jc w:val="center"/>
            </w:pPr>
            <w:r>
              <w:rPr>
                <w:rFonts w:ascii="宋体" w:hAnsi="宋体" w:eastAsia="宋体"/>
                <w:sz w:val="16"/>
              </w:rPr>
              <w:t>1,423.47</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6D73C1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AFA6D">
            <w:pPr>
              <w:jc w:val="center"/>
            </w:pPr>
            <w:r>
              <w:rPr>
                <w:rFonts w:ascii="宋体" w:hAnsi="宋体" w:eastAsia="宋体"/>
                <w:sz w:val="16"/>
              </w:rPr>
              <w:t>99.3%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1720C">
            <w:pPr>
              <w:jc w:val="center"/>
            </w:pPr>
            <w:r>
              <w:rPr>
                <w:rFonts w:ascii="宋体" w:hAnsi="宋体" w:eastAsia="宋体"/>
                <w:sz w:val="16"/>
              </w:rPr>
              <w:t>9.93</w:t>
            </w:r>
          </w:p>
        </w:tc>
      </w:tr>
      <w:tr w14:paraId="0B0229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BBE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D3115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B4DB38">
            <w:pPr>
              <w:jc w:val="center"/>
            </w:pPr>
            <w:r>
              <w:rPr>
                <w:rFonts w:ascii="宋体" w:hAnsi="宋体" w:eastAsia="宋体"/>
                <w:sz w:val="16"/>
              </w:rPr>
              <w:t>实际完成情况</w:t>
            </w:r>
          </w:p>
        </w:tc>
      </w:tr>
      <w:tr w14:paraId="62C0F2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77ABA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C00010">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w:t>
            </w:r>
            <w:r>
              <w:rPr>
                <w:rFonts w:hint="eastAsia" w:ascii="宋体" w:hAnsi="宋体"/>
                <w:sz w:val="16"/>
                <w:lang w:eastAsia="zh-CN"/>
              </w:rPr>
              <w:t>，</w:t>
            </w:r>
            <w:r>
              <w:rPr>
                <w:rFonts w:ascii="宋体" w:hAnsi="宋体" w:eastAsia="宋体"/>
                <w:sz w:val="16"/>
              </w:rPr>
              <w:t>义务教育入学率达到100%，让国家优惠政策落实到每家每户，逐步提高受益家长的满意度。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F594F42">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全年预算数为1433.49万元，全年执行数为1423.47万元，总预算执行率为99.3%。2024年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5103DB4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4B3D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3042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E83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5393E">
            <w:pPr>
              <w:jc w:val="center"/>
            </w:pPr>
            <w:r>
              <w:rPr>
                <w:rFonts w:ascii="宋体" w:hAnsi="宋体" w:eastAsia="宋体"/>
                <w:sz w:val="16"/>
              </w:rPr>
              <w:t>预期指标值</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D452A6B">
            <w:pPr>
              <w:jc w:val="center"/>
            </w:pPr>
            <w:r>
              <w:rPr>
                <w:rFonts w:ascii="宋体" w:hAnsi="宋体" w:eastAsia="宋体"/>
                <w:sz w:val="16"/>
              </w:rPr>
              <w:t>指标值设定依据</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6CE47A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0772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6256B">
            <w:pPr>
              <w:jc w:val="center"/>
            </w:pPr>
            <w:r>
              <w:rPr>
                <w:rFonts w:ascii="宋体" w:hAnsi="宋体" w:eastAsia="宋体"/>
                <w:sz w:val="16"/>
              </w:rPr>
              <w:t>得分</w:t>
            </w:r>
          </w:p>
        </w:tc>
      </w:tr>
      <w:tr w14:paraId="6B682F7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97C8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0CB3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D89D7">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7F98A">
            <w:pPr>
              <w:jc w:val="center"/>
            </w:pPr>
            <w:r>
              <w:rPr>
                <w:rFonts w:ascii="宋体" w:hAnsi="宋体" w:eastAsia="宋体"/>
                <w:sz w:val="16"/>
              </w:rPr>
              <w:t>&lt;=59人</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4A6F92E">
            <w:pPr>
              <w:jc w:val="center"/>
            </w:pPr>
            <w:r>
              <w:rPr>
                <w:rFonts w:ascii="宋体" w:hAnsi="宋体" w:eastAsia="宋体"/>
                <w:sz w:val="16"/>
              </w:rPr>
              <w:t>泉子街学校2023</w:t>
            </w:r>
            <w:r>
              <w:rPr>
                <w:rFonts w:hint="eastAsia" w:ascii="宋体" w:hAnsi="宋体"/>
                <w:sz w:val="16"/>
                <w:lang w:eastAsia="zh-CN"/>
              </w:rPr>
              <w:t>年度</w:t>
            </w:r>
            <w:r>
              <w:rPr>
                <w:rFonts w:ascii="宋体" w:hAnsi="宋体" w:eastAsia="宋体"/>
                <w:sz w:val="16"/>
              </w:rPr>
              <w:t>决算报表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2A78854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667F">
            <w:pPr>
              <w:jc w:val="center"/>
            </w:pPr>
            <w:r>
              <w:rPr>
                <w:rFonts w:ascii="宋体" w:hAnsi="宋体" w:eastAsia="宋体"/>
                <w:sz w:val="16"/>
              </w:rPr>
              <w: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253AB">
            <w:pPr>
              <w:jc w:val="center"/>
            </w:pPr>
            <w:r>
              <w:rPr>
                <w:rFonts w:ascii="宋体" w:hAnsi="宋体" w:eastAsia="宋体"/>
                <w:sz w:val="16"/>
              </w:rPr>
              <w:t>9.32</w:t>
            </w:r>
          </w:p>
        </w:tc>
      </w:tr>
      <w:tr w14:paraId="5B8D71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0934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B85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2F7F">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AC497">
            <w:pPr>
              <w:jc w:val="center"/>
            </w:pPr>
            <w:r>
              <w:rPr>
                <w:rFonts w:ascii="宋体" w:hAnsi="宋体" w:eastAsia="宋体"/>
                <w:sz w:val="16"/>
              </w:rPr>
              <w:t>&lt;=227人</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0F4CAC76">
            <w:pPr>
              <w:jc w:val="center"/>
            </w:pPr>
            <w:r>
              <w:rPr>
                <w:rFonts w:ascii="宋体" w:hAnsi="宋体" w:eastAsia="宋体"/>
                <w:sz w:val="16"/>
              </w:rPr>
              <w:t>泉子街学校2023</w:t>
            </w:r>
            <w:r>
              <w:rPr>
                <w:rFonts w:hint="eastAsia" w:ascii="宋体" w:hAnsi="宋体"/>
                <w:sz w:val="16"/>
                <w:lang w:eastAsia="zh-CN"/>
              </w:rPr>
              <w:t>年度</w:t>
            </w:r>
            <w:r>
              <w:rPr>
                <w:rFonts w:ascii="宋体" w:hAnsi="宋体" w:eastAsia="宋体"/>
                <w:sz w:val="16"/>
              </w:rPr>
              <w:t>决算报表</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323C05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B4832">
            <w:pPr>
              <w:jc w:val="center"/>
            </w:pPr>
            <w:r>
              <w:rPr>
                <w:rFonts w:ascii="宋体" w:hAnsi="宋体" w:eastAsia="宋体"/>
                <w:sz w:val="16"/>
              </w:rPr>
              <w:t>=226人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FAC25">
            <w:pPr>
              <w:jc w:val="center"/>
            </w:pPr>
            <w:r>
              <w:rPr>
                <w:rFonts w:ascii="宋体" w:hAnsi="宋体" w:eastAsia="宋体"/>
                <w:sz w:val="16"/>
              </w:rPr>
              <w:t>9.96</w:t>
            </w:r>
          </w:p>
        </w:tc>
      </w:tr>
      <w:tr w14:paraId="74F49E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6A774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43F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E502">
            <w:pPr>
              <w:jc w:val="center"/>
            </w:pPr>
            <w:r>
              <w:rPr>
                <w:rFonts w:ascii="宋体" w:hAnsi="宋体" w:eastAsia="宋体"/>
                <w:sz w:val="16"/>
              </w:rPr>
              <w:t>教师业务考核次数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2A34D">
            <w:pPr>
              <w:jc w:val="center"/>
            </w:pPr>
            <w:r>
              <w:rPr>
                <w:rFonts w:ascii="宋体" w:hAnsi="宋体" w:eastAsia="宋体"/>
                <w:sz w:val="16"/>
              </w:rPr>
              <w:t>=1月/次</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1B84FEA">
            <w:pPr>
              <w:jc w:val="center"/>
            </w:pPr>
            <w:r>
              <w:rPr>
                <w:rFonts w:ascii="宋体" w:hAnsi="宋体" w:eastAsia="宋体"/>
                <w:sz w:val="16"/>
              </w:rPr>
              <w:t>泉子街学校2023年工作总结</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74E012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EA471">
            <w:pPr>
              <w:jc w:val="center"/>
            </w:pPr>
            <w:r>
              <w:rPr>
                <w:rFonts w:ascii="宋体" w:hAnsi="宋体" w:eastAsia="宋体"/>
                <w:sz w:val="16"/>
              </w:rPr>
              <w: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60D08">
            <w:pPr>
              <w:jc w:val="center"/>
            </w:pPr>
            <w:r>
              <w:rPr>
                <w:rFonts w:ascii="宋体" w:hAnsi="宋体" w:eastAsia="宋体"/>
                <w:sz w:val="16"/>
              </w:rPr>
              <w:t>20</w:t>
            </w:r>
          </w:p>
        </w:tc>
      </w:tr>
      <w:tr w14:paraId="7E8AC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5595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D8F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0B00A">
            <w:pPr>
              <w:jc w:val="center"/>
            </w:pPr>
            <w:r>
              <w:rPr>
                <w:rFonts w:ascii="宋体" w:hAnsi="宋体" w:eastAsia="宋体"/>
                <w:sz w:val="16"/>
              </w:rPr>
              <w:t>教师培训次数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9B322">
            <w:pPr>
              <w:jc w:val="center"/>
            </w:pPr>
            <w:r>
              <w:rPr>
                <w:rFonts w:ascii="宋体" w:hAnsi="宋体" w:eastAsia="宋体"/>
                <w:sz w:val="16"/>
              </w:rPr>
              <w:t>=1月/次</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0D82F2FB">
            <w:pPr>
              <w:jc w:val="center"/>
            </w:pPr>
            <w:r>
              <w:rPr>
                <w:rFonts w:ascii="宋体" w:hAnsi="宋体" w:eastAsia="宋体"/>
                <w:sz w:val="16"/>
              </w:rPr>
              <w:t>泉子街学校2023年工作总结</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85F096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70F2A">
            <w:pPr>
              <w:jc w:val="center"/>
            </w:pPr>
            <w:r>
              <w:rPr>
                <w:rFonts w:ascii="宋体" w:hAnsi="宋体" w:eastAsia="宋体"/>
                <w:sz w:val="16"/>
              </w:rPr>
              <w:t>=1月/次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DA197">
            <w:pPr>
              <w:jc w:val="center"/>
            </w:pPr>
            <w:r>
              <w:rPr>
                <w:rFonts w:ascii="宋体" w:hAnsi="宋体" w:eastAsia="宋体"/>
                <w:sz w:val="16"/>
              </w:rPr>
              <w:t>20</w:t>
            </w:r>
          </w:p>
        </w:tc>
      </w:tr>
      <w:tr w14:paraId="326727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E64B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690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720D">
            <w:pPr>
              <w:jc w:val="center"/>
            </w:pPr>
            <w:r>
              <w:rPr>
                <w:rFonts w:ascii="宋体" w:hAnsi="宋体" w:eastAsia="宋体"/>
                <w:sz w:val="16"/>
              </w:rPr>
              <w:t>交通安全、防震、防溺水演练次数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90359">
            <w:pPr>
              <w:jc w:val="center"/>
            </w:pPr>
            <w:r>
              <w:rPr>
                <w:rFonts w:ascii="宋体" w:hAnsi="宋体" w:eastAsia="宋体"/>
                <w:sz w:val="16"/>
              </w:rPr>
              <w:t>&gt;=20次</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3D9451BF">
            <w:pPr>
              <w:jc w:val="center"/>
            </w:pPr>
            <w:r>
              <w:rPr>
                <w:rFonts w:ascii="宋体" w:hAnsi="宋体" w:eastAsia="宋体"/>
                <w:sz w:val="16"/>
              </w:rPr>
              <w:t>泉子街学校2023年工作总结</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53230CD7">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1702A">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9C0F4">
            <w:pPr>
              <w:jc w:val="center"/>
            </w:pPr>
            <w:r>
              <w:rPr>
                <w:rFonts w:ascii="宋体" w:hAnsi="宋体" w:eastAsia="宋体"/>
                <w:sz w:val="16"/>
              </w:rPr>
              <w:t>15</w:t>
            </w:r>
          </w:p>
        </w:tc>
      </w:tr>
      <w:tr w14:paraId="07E877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3369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F823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BA0B6">
            <w:pPr>
              <w:jc w:val="center"/>
            </w:pPr>
            <w:r>
              <w:rPr>
                <w:rFonts w:ascii="宋体" w:hAnsi="宋体" w:eastAsia="宋体"/>
                <w:sz w:val="16"/>
              </w:rPr>
              <w:t>课后服务开展社团个数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E2A0D">
            <w:pPr>
              <w:jc w:val="center"/>
            </w:pPr>
            <w:r>
              <w:rPr>
                <w:rFonts w:ascii="宋体" w:hAnsi="宋体" w:eastAsia="宋体"/>
                <w:sz w:val="16"/>
              </w:rPr>
              <w:t>=10个</w:t>
            </w:r>
          </w:p>
        </w:tc>
        <w:tc>
          <w:tcPr>
            <w:tcW w:w="1257" w:type="dxa"/>
            <w:tcBorders>
              <w:top w:val="single" w:color="auto" w:sz="10" w:space="0"/>
              <w:left w:val="single" w:color="auto" w:sz="10" w:space="0"/>
              <w:bottom w:val="single" w:color="auto" w:sz="10" w:space="0"/>
              <w:right w:val="single" w:color="auto" w:sz="10" w:space="0"/>
              <w:insideV w:val="single" w:sz="10" w:space="0"/>
            </w:tcBorders>
            <w:vAlign w:val="center"/>
          </w:tcPr>
          <w:p w14:paraId="6DC97B1F">
            <w:pPr>
              <w:jc w:val="center"/>
            </w:pPr>
            <w:r>
              <w:rPr>
                <w:rFonts w:ascii="宋体" w:hAnsi="宋体" w:eastAsia="宋体"/>
                <w:sz w:val="16"/>
              </w:rPr>
              <w:t>泉子街学校2023年工作总结</w:t>
            </w:r>
          </w:p>
        </w:tc>
        <w:tc>
          <w:tcPr>
            <w:tcW w:w="709" w:type="dxa"/>
            <w:tcBorders>
              <w:top w:val="single" w:color="auto" w:sz="10" w:space="0"/>
              <w:left w:val="single" w:color="auto" w:sz="10" w:space="0"/>
              <w:bottom w:val="single" w:color="auto" w:sz="10" w:space="0"/>
              <w:right w:val="single" w:color="auto" w:sz="10" w:space="0"/>
              <w:insideV w:val="single" w:sz="10" w:space="0"/>
            </w:tcBorders>
            <w:vAlign w:val="center"/>
          </w:tcPr>
          <w:p w14:paraId="4219D71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99E26">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2B7F8">
            <w:pPr>
              <w:jc w:val="center"/>
            </w:pPr>
            <w:r>
              <w:rPr>
                <w:rFonts w:ascii="宋体" w:hAnsi="宋体" w:eastAsia="宋体"/>
                <w:sz w:val="16"/>
              </w:rPr>
              <w:t>15</w:t>
            </w:r>
          </w:p>
        </w:tc>
      </w:tr>
    </w:tbl>
    <w:p w14:paraId="36DD87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D7A97A4">
        <w:tblPrEx>
          <w:tblCellMar>
            <w:top w:w="0" w:type="dxa"/>
            <w:left w:w="108" w:type="dxa"/>
            <w:bottom w:w="0" w:type="dxa"/>
            <w:right w:w="108" w:type="dxa"/>
          </w:tblCellMar>
        </w:tblPrEx>
        <w:tc>
          <w:tcPr>
            <w:tcW w:w="8848" w:type="dxa"/>
            <w:gridSpan w:val="14"/>
            <w:vAlign w:val="center"/>
          </w:tcPr>
          <w:p w14:paraId="083215E0">
            <w:pPr>
              <w:jc w:val="center"/>
            </w:pPr>
            <w:r>
              <w:rPr>
                <w:rFonts w:ascii="宋体" w:hAnsi="宋体" w:eastAsia="宋体"/>
                <w:sz w:val="24"/>
              </w:rPr>
              <w:t>项目支出绩效自评表</w:t>
            </w:r>
          </w:p>
        </w:tc>
      </w:tr>
      <w:tr w14:paraId="2C53AB7E">
        <w:tblPrEx>
          <w:tblCellMar>
            <w:top w:w="0" w:type="dxa"/>
            <w:left w:w="108" w:type="dxa"/>
            <w:bottom w:w="0" w:type="dxa"/>
            <w:right w:w="108" w:type="dxa"/>
          </w:tblCellMar>
        </w:tblPrEx>
        <w:tc>
          <w:tcPr>
            <w:tcW w:w="8848" w:type="dxa"/>
            <w:gridSpan w:val="14"/>
            <w:vAlign w:val="center"/>
          </w:tcPr>
          <w:p w14:paraId="75385A89">
            <w:pPr>
              <w:jc w:val="center"/>
            </w:pPr>
            <w:r>
              <w:rPr>
                <w:rFonts w:ascii="宋体" w:hAnsi="宋体" w:eastAsia="宋体"/>
                <w:sz w:val="24"/>
              </w:rPr>
              <w:t>(2024年度)</w:t>
            </w:r>
          </w:p>
        </w:tc>
      </w:tr>
      <w:tr w14:paraId="695BA6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95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0904DA">
            <w:pPr>
              <w:jc w:val="center"/>
            </w:pPr>
            <w:r>
              <w:rPr>
                <w:rFonts w:ascii="宋体" w:hAnsi="宋体" w:eastAsia="宋体"/>
                <w:sz w:val="16"/>
              </w:rPr>
              <w:t>2024年吉木萨尔县教育系统乡村级转移支付资金</w:t>
            </w:r>
          </w:p>
        </w:tc>
      </w:tr>
      <w:tr w14:paraId="51CB0E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D95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67BE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9C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F2C77">
            <w:pPr>
              <w:jc w:val="center"/>
            </w:pPr>
            <w:r>
              <w:rPr>
                <w:rFonts w:ascii="宋体" w:hAnsi="宋体" w:eastAsia="宋体"/>
                <w:sz w:val="16"/>
              </w:rPr>
              <w:t>吉木萨尔县泉子街镇小学</w:t>
            </w:r>
          </w:p>
        </w:tc>
      </w:tr>
      <w:tr w14:paraId="453D02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1DBD6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82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1EA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439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B23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687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424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2BE5">
            <w:pPr>
              <w:jc w:val="center"/>
            </w:pPr>
            <w:r>
              <w:rPr>
                <w:rFonts w:ascii="宋体" w:hAnsi="宋体" w:eastAsia="宋体"/>
                <w:sz w:val="16"/>
              </w:rPr>
              <w:t>得分</w:t>
            </w:r>
          </w:p>
        </w:tc>
      </w:tr>
      <w:tr w14:paraId="0D0CF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79F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DD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3567D">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7B503">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A6789">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2EB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01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35DC7">
            <w:pPr>
              <w:jc w:val="center"/>
            </w:pPr>
            <w:r>
              <w:rPr>
                <w:rFonts w:ascii="宋体" w:hAnsi="宋体" w:eastAsia="宋体"/>
                <w:sz w:val="16"/>
              </w:rPr>
              <w:t>10.00</w:t>
            </w:r>
          </w:p>
        </w:tc>
      </w:tr>
      <w:tr w14:paraId="79F44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6A5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BB66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DF23C">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8A8D5">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0112">
            <w:pPr>
              <w:jc w:val="center"/>
            </w:pPr>
            <w:r>
              <w:rPr>
                <w:rFonts w:ascii="宋体" w:hAnsi="宋体" w:eastAsia="宋体"/>
                <w:sz w:val="16"/>
              </w:rPr>
              <w:t>17.39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A02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3A4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6992">
            <w:pPr>
              <w:jc w:val="center"/>
            </w:pPr>
            <w:r>
              <w:rPr>
                <w:rFonts w:ascii="宋体" w:hAnsi="宋体" w:eastAsia="宋体"/>
                <w:sz w:val="16"/>
              </w:rPr>
              <w:t>—</w:t>
            </w:r>
          </w:p>
        </w:tc>
      </w:tr>
      <w:tr w14:paraId="0AE8CF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801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F8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BB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1C5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62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2AC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A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642D">
            <w:pPr>
              <w:jc w:val="center"/>
            </w:pPr>
            <w:r>
              <w:rPr>
                <w:rFonts w:ascii="宋体" w:hAnsi="宋体" w:eastAsia="宋体"/>
                <w:sz w:val="16"/>
              </w:rPr>
              <w:t>—</w:t>
            </w:r>
          </w:p>
        </w:tc>
      </w:tr>
      <w:tr w14:paraId="3E2A23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3B1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305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7C6E3">
            <w:pPr>
              <w:jc w:val="center"/>
            </w:pPr>
            <w:r>
              <w:rPr>
                <w:rFonts w:ascii="宋体" w:hAnsi="宋体" w:eastAsia="宋体"/>
                <w:sz w:val="16"/>
              </w:rPr>
              <w:t>实际完成情况</w:t>
            </w:r>
          </w:p>
        </w:tc>
      </w:tr>
      <w:tr w14:paraId="5E89A2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0046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05DED">
            <w:pPr>
              <w:jc w:val="both"/>
            </w:pPr>
            <w:r>
              <w:rPr>
                <w:rFonts w:ascii="宋体" w:hAnsi="宋体" w:eastAsia="宋体"/>
                <w:sz w:val="16"/>
              </w:rPr>
              <w:t>为了更好地服务师生，为全校师生提供良好的工作和学习环境，主要用于弥补办公经费不足，校园校舍维修，特申请该项目资金17.39万元。有效控制学校债务风险，争取使受益单位满意度不低于95%。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DFED57">
            <w:pPr>
              <w:jc w:val="both"/>
            </w:pPr>
            <w:r>
              <w:rPr>
                <w:rFonts w:hint="eastAsia" w:ascii="宋体" w:hAnsi="宋体"/>
                <w:sz w:val="16"/>
                <w:lang w:eastAsia="zh-CN"/>
              </w:rPr>
              <w:t>截至</w:t>
            </w:r>
            <w:r>
              <w:rPr>
                <w:rFonts w:ascii="宋体" w:hAnsi="宋体" w:eastAsia="宋体"/>
                <w:sz w:val="16"/>
              </w:rPr>
              <w:t>2024年12月31日，本项目实际支出资金17.39万元，预算执行率为100%，通过完成此项目为全校师生提供良好的工作和学习环境，主要用于弥补办公经费不足，校园校舍维修，有效控制学校债务风险，使受益单位满意度达到了100%。</w:t>
            </w:r>
          </w:p>
        </w:tc>
      </w:tr>
      <w:tr w14:paraId="70B1D1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4D9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61B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872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1A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BA5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FA7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FED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6F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24D9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CD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6B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AAE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783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C7FE">
            <w:pPr>
              <w:jc w:val="center"/>
            </w:pPr>
            <w:r>
              <w:rPr>
                <w:rFonts w:ascii="宋体" w:hAnsi="宋体" w:eastAsia="宋体"/>
                <w:sz w:val="16"/>
              </w:rPr>
              <w:t>偏差原因分析及改进措施</w:t>
            </w:r>
          </w:p>
        </w:tc>
      </w:tr>
      <w:tr w14:paraId="307EDD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7957F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EFBB1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9A24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A31F">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27A2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B441">
            <w:pPr>
              <w:jc w:val="center"/>
            </w:pPr>
            <w:r>
              <w:rPr>
                <w:rFonts w:ascii="宋体" w:hAnsi="宋体" w:eastAsia="宋体"/>
                <w:sz w:val="16"/>
              </w:rPr>
              <w:t>&gt;=12笔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56C7">
            <w:pPr>
              <w:jc w:val="center"/>
            </w:pPr>
            <w:r>
              <w:rPr>
                <w:rFonts w:ascii="宋体" w:hAnsi="宋体" w:eastAsia="宋体"/>
                <w:sz w:val="16"/>
              </w:rPr>
              <w:t>=12笔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8D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CF4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3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7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23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4C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B396">
            <w:pPr>
              <w:jc w:val="center"/>
            </w:pPr>
          </w:p>
        </w:tc>
      </w:tr>
      <w:tr w14:paraId="3C4CF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47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41A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7226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94A6">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B3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7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31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3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290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90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CA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4B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00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5A51">
            <w:pPr>
              <w:jc w:val="center"/>
            </w:pPr>
          </w:p>
        </w:tc>
      </w:tr>
      <w:tr w14:paraId="4FE0A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C95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62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CA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5BF7">
            <w:pPr>
              <w:jc w:val="center"/>
            </w:pPr>
            <w:r>
              <w:rPr>
                <w:rFonts w:ascii="宋体" w:hAnsi="宋体" w:eastAsia="宋体"/>
                <w:sz w:val="16"/>
              </w:rPr>
              <w:t>债务纠纷发案率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F1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C8F3">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16E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C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61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ED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3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2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38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0151">
            <w:pPr>
              <w:jc w:val="center"/>
            </w:pPr>
          </w:p>
        </w:tc>
      </w:tr>
      <w:tr w14:paraId="0FB898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07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DA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E1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E4C8">
            <w:pPr>
              <w:jc w:val="center"/>
            </w:pPr>
            <w:r>
              <w:rPr>
                <w:rFonts w:ascii="宋体" w:hAnsi="宋体" w:eastAsia="宋体"/>
                <w:sz w:val="16"/>
              </w:rPr>
              <w:t>债务偿还率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CF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55C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09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AE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FF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A9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5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64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D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D10A7">
            <w:pPr>
              <w:jc w:val="center"/>
            </w:pPr>
          </w:p>
        </w:tc>
      </w:tr>
      <w:tr w14:paraId="11FB48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23F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9A0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9BD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1A21D">
            <w:pPr>
              <w:jc w:val="center"/>
            </w:pPr>
            <w:r>
              <w:rPr>
                <w:rFonts w:ascii="宋体" w:hAnsi="宋体" w:eastAsia="宋体"/>
                <w:sz w:val="16"/>
              </w:rPr>
              <w:t>支付清欠欠款费用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252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55CF">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0DC7">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5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3B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D1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86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65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E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6F49">
            <w:pPr>
              <w:jc w:val="center"/>
            </w:pPr>
          </w:p>
        </w:tc>
      </w:tr>
      <w:tr w14:paraId="72A89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94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F48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DC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5E33">
            <w:pPr>
              <w:jc w:val="center"/>
            </w:pPr>
            <w:r>
              <w:rPr>
                <w:rFonts w:ascii="宋体" w:hAnsi="宋体" w:eastAsia="宋体"/>
                <w:sz w:val="16"/>
              </w:rPr>
              <w:t>支付公用经费费用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00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7776">
            <w:pPr>
              <w:jc w:val="center"/>
            </w:pPr>
            <w:r>
              <w:rPr>
                <w:rFonts w:ascii="宋体" w:hAnsi="宋体" w:eastAsia="宋体"/>
                <w:sz w:val="16"/>
              </w:rPr>
              <w:t>&lt;=7.79万元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9CAA">
            <w:pPr>
              <w:jc w:val="center"/>
            </w:pPr>
            <w:r>
              <w:rPr>
                <w:rFonts w:ascii="宋体" w:hAnsi="宋体" w:eastAsia="宋体"/>
                <w:sz w:val="16"/>
              </w:rPr>
              <w:t>=7.79万元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6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54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220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21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5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9A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1C78">
            <w:pPr>
              <w:jc w:val="center"/>
            </w:pPr>
          </w:p>
        </w:tc>
      </w:tr>
      <w:tr w14:paraId="07AD26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95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A6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81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18C3">
            <w:pPr>
              <w:jc w:val="center"/>
            </w:pPr>
            <w:r>
              <w:rPr>
                <w:rFonts w:ascii="宋体" w:hAnsi="宋体" w:eastAsia="宋体"/>
                <w:sz w:val="16"/>
              </w:rPr>
              <w:t>有效控制学校债务风险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398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0E19">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8C62">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0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D1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CC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A2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F7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0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9EE0">
            <w:pPr>
              <w:jc w:val="center"/>
            </w:pPr>
          </w:p>
        </w:tc>
      </w:tr>
      <w:tr w14:paraId="23916D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1C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CE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C3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CC7F">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5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F94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7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DD0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E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5A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49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484A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0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56201">
            <w:pPr>
              <w:jc w:val="center"/>
            </w:pPr>
            <w:r>
              <w:rPr>
                <w:rFonts w:ascii="宋体" w:hAnsi="宋体" w:eastAsia="宋体"/>
                <w:sz w:val="16"/>
              </w:rPr>
              <w:t>有效控制学校债务风险，使受益单位满意度达到了100%。</w:t>
            </w:r>
          </w:p>
        </w:tc>
      </w:tr>
      <w:tr w14:paraId="40A09F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4AE23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BD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413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941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92E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8357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8D73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7F2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6F1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46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8C5FD"/>
        </w:tc>
      </w:tr>
    </w:tbl>
    <w:p w14:paraId="77427CA5">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17"/>
        <w:gridCol w:w="622"/>
        <w:gridCol w:w="776"/>
        <w:gridCol w:w="696"/>
        <w:gridCol w:w="626"/>
        <w:gridCol w:w="696"/>
        <w:gridCol w:w="617"/>
        <w:gridCol w:w="617"/>
        <w:gridCol w:w="618"/>
        <w:gridCol w:w="618"/>
        <w:gridCol w:w="697"/>
      </w:tblGrid>
      <w:tr w14:paraId="20581D6E">
        <w:tblPrEx>
          <w:tblCellMar>
            <w:top w:w="0" w:type="dxa"/>
            <w:left w:w="108" w:type="dxa"/>
            <w:bottom w:w="0" w:type="dxa"/>
            <w:right w:w="108" w:type="dxa"/>
          </w:tblCellMar>
        </w:tblPrEx>
        <w:tc>
          <w:tcPr>
            <w:tcW w:w="8848" w:type="dxa"/>
            <w:gridSpan w:val="14"/>
            <w:vAlign w:val="center"/>
          </w:tcPr>
          <w:p w14:paraId="724B7100">
            <w:pPr>
              <w:jc w:val="center"/>
            </w:pPr>
            <w:r>
              <w:rPr>
                <w:rFonts w:ascii="宋体" w:hAnsi="宋体" w:eastAsia="宋体"/>
                <w:sz w:val="24"/>
              </w:rPr>
              <w:t>项目支出绩效自评表</w:t>
            </w:r>
          </w:p>
        </w:tc>
      </w:tr>
      <w:tr w14:paraId="2461FC4E">
        <w:tblPrEx>
          <w:tblCellMar>
            <w:top w:w="0" w:type="dxa"/>
            <w:left w:w="108" w:type="dxa"/>
            <w:bottom w:w="0" w:type="dxa"/>
            <w:right w:w="108" w:type="dxa"/>
          </w:tblCellMar>
        </w:tblPrEx>
        <w:tc>
          <w:tcPr>
            <w:tcW w:w="8848" w:type="dxa"/>
            <w:gridSpan w:val="14"/>
            <w:vAlign w:val="center"/>
          </w:tcPr>
          <w:p w14:paraId="7A7F934B">
            <w:pPr>
              <w:jc w:val="center"/>
            </w:pPr>
            <w:r>
              <w:rPr>
                <w:rFonts w:ascii="宋体" w:hAnsi="宋体" w:eastAsia="宋体"/>
                <w:sz w:val="24"/>
              </w:rPr>
              <w:t>(2024年度)</w:t>
            </w:r>
          </w:p>
        </w:tc>
      </w:tr>
      <w:tr w14:paraId="0E90A6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FA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629687">
            <w:pPr>
              <w:jc w:val="center"/>
            </w:pPr>
            <w:r>
              <w:rPr>
                <w:rFonts w:ascii="宋体" w:hAnsi="宋体" w:eastAsia="宋体"/>
                <w:sz w:val="16"/>
              </w:rPr>
              <w:t>2024年教育系统追加2024年度公用采暖费差额</w:t>
            </w:r>
          </w:p>
        </w:tc>
      </w:tr>
      <w:tr w14:paraId="6C00F9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AD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C02A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6A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FF13C">
            <w:pPr>
              <w:jc w:val="center"/>
            </w:pPr>
            <w:r>
              <w:rPr>
                <w:rFonts w:ascii="宋体" w:hAnsi="宋体" w:eastAsia="宋体"/>
                <w:sz w:val="16"/>
              </w:rPr>
              <w:t>吉木萨尔县泉子街镇小学</w:t>
            </w:r>
          </w:p>
        </w:tc>
      </w:tr>
      <w:tr w14:paraId="7BE6E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2C65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D2A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4D9A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99A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5787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27D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DBB1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DBB17">
            <w:pPr>
              <w:jc w:val="center"/>
            </w:pPr>
            <w:r>
              <w:rPr>
                <w:rFonts w:ascii="宋体" w:hAnsi="宋体" w:eastAsia="宋体"/>
                <w:sz w:val="16"/>
              </w:rPr>
              <w:t>得分</w:t>
            </w:r>
          </w:p>
        </w:tc>
      </w:tr>
      <w:tr w14:paraId="26B9A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CAD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80A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E6DED">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7DFC4">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6B3B">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4D7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35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52E24">
            <w:pPr>
              <w:jc w:val="center"/>
            </w:pPr>
            <w:r>
              <w:rPr>
                <w:rFonts w:ascii="宋体" w:hAnsi="宋体" w:eastAsia="宋体"/>
                <w:sz w:val="16"/>
              </w:rPr>
              <w:t>10.00</w:t>
            </w:r>
          </w:p>
        </w:tc>
      </w:tr>
      <w:tr w14:paraId="0F50D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9E8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3C6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0925A">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1ADAA">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71A6">
            <w:pPr>
              <w:jc w:val="center"/>
            </w:pPr>
            <w:r>
              <w:rPr>
                <w:rFonts w:ascii="宋体" w:hAnsi="宋体" w:eastAsia="宋体"/>
                <w:sz w:val="16"/>
              </w:rPr>
              <w:t>30.31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E551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6D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8A76">
            <w:pPr>
              <w:jc w:val="center"/>
            </w:pPr>
            <w:r>
              <w:rPr>
                <w:rFonts w:ascii="宋体" w:hAnsi="宋体" w:eastAsia="宋体"/>
                <w:sz w:val="16"/>
              </w:rPr>
              <w:t>—</w:t>
            </w:r>
          </w:p>
        </w:tc>
      </w:tr>
      <w:tr w14:paraId="1D76EF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B3C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12F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B35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83F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95A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20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D6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48F1">
            <w:pPr>
              <w:jc w:val="center"/>
            </w:pPr>
            <w:r>
              <w:rPr>
                <w:rFonts w:ascii="宋体" w:hAnsi="宋体" w:eastAsia="宋体"/>
                <w:sz w:val="16"/>
              </w:rPr>
              <w:t>—</w:t>
            </w:r>
          </w:p>
        </w:tc>
      </w:tr>
      <w:tr w14:paraId="263F02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B3E73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CAE7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33987D">
            <w:pPr>
              <w:jc w:val="center"/>
            </w:pPr>
            <w:r>
              <w:rPr>
                <w:rFonts w:ascii="宋体" w:hAnsi="宋体" w:eastAsia="宋体"/>
                <w:sz w:val="16"/>
              </w:rPr>
              <w:t>实际完成情况</w:t>
            </w:r>
          </w:p>
        </w:tc>
      </w:tr>
      <w:tr w14:paraId="0D8D1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0F71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155FB">
            <w:pPr>
              <w:jc w:val="both"/>
            </w:pPr>
            <w:r>
              <w:rPr>
                <w:rFonts w:ascii="宋体" w:hAnsi="宋体" w:eastAsia="宋体"/>
                <w:sz w:val="16"/>
              </w:rPr>
              <w:t>2024年教育系统追加2024年度公用采暖费差额的通知，泉子街学校下达资金30.31万元，用于幼儿园采暖费4.73万元，小学采暖费25.58万元。预计在2024年12月31日前支付完成，旨在改善师生环境。争取使受益教师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81485B">
            <w:pPr>
              <w:jc w:val="both"/>
            </w:pPr>
            <w:r>
              <w:rPr>
                <w:rFonts w:ascii="宋体" w:hAnsi="宋体" w:eastAsia="宋体"/>
                <w:sz w:val="16"/>
              </w:rPr>
              <w:t>截至2024年12月31日，本项目实际支出资金30.31万元，预算执行率为100%，通过完成此项目旨在保障冬季正常供暖。使受益教师和学生满意度达到了100%。</w:t>
            </w:r>
          </w:p>
        </w:tc>
      </w:tr>
      <w:tr w14:paraId="0CC043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4C2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3E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6F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B8ED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27E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CF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AAB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72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15A0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E8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5139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5D9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FAD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97A5">
            <w:pPr>
              <w:jc w:val="center"/>
            </w:pPr>
            <w:r>
              <w:rPr>
                <w:rFonts w:ascii="宋体" w:hAnsi="宋体" w:eastAsia="宋体"/>
                <w:sz w:val="16"/>
              </w:rPr>
              <w:t>偏差原因分析及改进措施</w:t>
            </w:r>
          </w:p>
        </w:tc>
      </w:tr>
      <w:tr w14:paraId="35B22C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331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65B82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90CF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C034">
            <w:pPr>
              <w:jc w:val="center"/>
            </w:pPr>
            <w:r>
              <w:rPr>
                <w:rFonts w:ascii="宋体" w:hAnsi="宋体" w:eastAsia="宋体"/>
                <w:sz w:val="16"/>
              </w:rPr>
              <w:t>幼儿园取暖面积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E98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DDA2">
            <w:pPr>
              <w:jc w:val="center"/>
            </w:pPr>
            <w:r>
              <w:rPr>
                <w:rFonts w:ascii="宋体" w:hAnsi="宋体" w:eastAsia="宋体"/>
                <w:sz w:val="16"/>
              </w:rPr>
              <w:t>&lt;=2438平方米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3911">
            <w:pPr>
              <w:jc w:val="center"/>
            </w:pPr>
            <w:r>
              <w:rPr>
                <w:rFonts w:ascii="宋体" w:hAnsi="宋体" w:eastAsia="宋体"/>
                <w:sz w:val="16"/>
              </w:rPr>
              <w:t>=2438平方米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59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0EE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C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47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33F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07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A34A">
            <w:pPr>
              <w:jc w:val="center"/>
            </w:pPr>
          </w:p>
        </w:tc>
      </w:tr>
      <w:tr w14:paraId="680830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E520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E7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41A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17CCF">
            <w:pPr>
              <w:jc w:val="center"/>
            </w:pPr>
            <w:r>
              <w:rPr>
                <w:rFonts w:ascii="宋体" w:hAnsi="宋体" w:eastAsia="宋体"/>
                <w:sz w:val="16"/>
              </w:rPr>
              <w:t>小学取暖面积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B5A5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4ACF">
            <w:pPr>
              <w:jc w:val="center"/>
            </w:pPr>
            <w:r>
              <w:rPr>
                <w:rFonts w:ascii="宋体" w:hAnsi="宋体" w:eastAsia="宋体"/>
                <w:sz w:val="16"/>
              </w:rPr>
              <w:t>&lt;=12800平方米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ADFF">
            <w:pPr>
              <w:jc w:val="center"/>
            </w:pPr>
            <w:r>
              <w:rPr>
                <w:rFonts w:ascii="宋体" w:hAnsi="宋体" w:eastAsia="宋体"/>
                <w:sz w:val="16"/>
              </w:rPr>
              <w:t>=12800平方米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4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406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D2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74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01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3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E566">
            <w:pPr>
              <w:jc w:val="center"/>
            </w:pPr>
          </w:p>
        </w:tc>
      </w:tr>
      <w:tr w14:paraId="3E863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C55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A8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1C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C8DAB">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26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F3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44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B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A2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4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2EF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5D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7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AA851">
            <w:pPr>
              <w:jc w:val="center"/>
            </w:pPr>
          </w:p>
        </w:tc>
      </w:tr>
      <w:tr w14:paraId="5D8B7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82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43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7166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1272">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F37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90269">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3D258">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D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97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56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0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6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A2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F7C0">
            <w:pPr>
              <w:jc w:val="center"/>
            </w:pPr>
          </w:p>
        </w:tc>
      </w:tr>
      <w:tr w14:paraId="5891D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9554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1DC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24A5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D6091">
            <w:pPr>
              <w:jc w:val="center"/>
            </w:pPr>
            <w:r>
              <w:rPr>
                <w:rFonts w:ascii="宋体" w:hAnsi="宋体" w:eastAsia="宋体"/>
                <w:sz w:val="16"/>
              </w:rPr>
              <w:t>幼儿园采暖费金额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30F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4A29">
            <w:pPr>
              <w:jc w:val="center"/>
            </w:pPr>
            <w:r>
              <w:rPr>
                <w:rFonts w:ascii="宋体" w:hAnsi="宋体" w:eastAsia="宋体"/>
                <w:sz w:val="16"/>
              </w:rPr>
              <w:t>&lt;=4.73万元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C753">
            <w:pPr>
              <w:jc w:val="center"/>
            </w:pPr>
            <w:r>
              <w:rPr>
                <w:rFonts w:ascii="宋体" w:hAnsi="宋体" w:eastAsia="宋体"/>
                <w:sz w:val="16"/>
              </w:rPr>
              <w:t>=4.73万元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3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ADC4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5F9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6F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AB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96E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EEEE">
            <w:pPr>
              <w:jc w:val="center"/>
            </w:pPr>
          </w:p>
        </w:tc>
      </w:tr>
      <w:tr w14:paraId="78D13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636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1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7EF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EF148">
            <w:pPr>
              <w:jc w:val="center"/>
            </w:pPr>
            <w:r>
              <w:rPr>
                <w:rFonts w:ascii="宋体" w:hAnsi="宋体" w:eastAsia="宋体"/>
                <w:sz w:val="16"/>
              </w:rPr>
              <w:t>小学采暖费金额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925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5253">
            <w:pPr>
              <w:jc w:val="center"/>
            </w:pPr>
            <w:r>
              <w:rPr>
                <w:rFonts w:ascii="宋体" w:hAnsi="宋体" w:eastAsia="宋体"/>
                <w:sz w:val="16"/>
              </w:rPr>
              <w:t>&lt;=25.58万元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0AF1">
            <w:pPr>
              <w:jc w:val="center"/>
            </w:pPr>
            <w:r>
              <w:rPr>
                <w:rFonts w:ascii="宋体" w:hAnsi="宋体" w:eastAsia="宋体"/>
                <w:sz w:val="16"/>
              </w:rPr>
              <w:t>=25.58万元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773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915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72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35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DF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BE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7891">
            <w:pPr>
              <w:jc w:val="center"/>
            </w:pPr>
          </w:p>
        </w:tc>
      </w:tr>
      <w:tr w14:paraId="72A7B8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CA0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4D49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AD9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A715B">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22E5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E5D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3A0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B7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35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65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8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502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35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3F20">
            <w:pPr>
              <w:jc w:val="center"/>
            </w:pPr>
          </w:p>
        </w:tc>
      </w:tr>
      <w:tr w14:paraId="4AF7A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054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0DEB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3EB60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BE43">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51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A6A8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D6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337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CF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42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0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80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C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AD74C">
            <w:pPr>
              <w:jc w:val="center"/>
            </w:pPr>
            <w:r>
              <w:rPr>
                <w:rFonts w:ascii="宋体" w:hAnsi="宋体" w:eastAsia="宋体"/>
                <w:sz w:val="16"/>
              </w:rPr>
              <w:t>有效保障师生取暖，使教师和学生满意度达到100%。</w:t>
            </w:r>
          </w:p>
        </w:tc>
      </w:tr>
      <w:tr w14:paraId="755E09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FA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AE7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A3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DAE8">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D2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873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21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4F2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6CE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2E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3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C53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D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0FF5">
            <w:pPr>
              <w:jc w:val="center"/>
            </w:pPr>
            <w:r>
              <w:rPr>
                <w:rFonts w:ascii="宋体" w:hAnsi="宋体" w:eastAsia="宋体"/>
                <w:sz w:val="16"/>
              </w:rPr>
              <w:t>有效保障师生取暖，使教师和学生满意度达到100%。</w:t>
            </w:r>
          </w:p>
        </w:tc>
      </w:tr>
      <w:tr w14:paraId="53540E5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6DC19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E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4C7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52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B985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8924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197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74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AF0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546A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CB4F5"/>
        </w:tc>
      </w:tr>
    </w:tbl>
    <w:p w14:paraId="691925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483"/>
        <w:gridCol w:w="680"/>
        <w:gridCol w:w="560"/>
        <w:gridCol w:w="869"/>
      </w:tblGrid>
      <w:tr w14:paraId="06AF4E3A">
        <w:tblPrEx>
          <w:tblCellMar>
            <w:top w:w="0" w:type="dxa"/>
            <w:left w:w="108" w:type="dxa"/>
            <w:bottom w:w="0" w:type="dxa"/>
            <w:right w:w="108" w:type="dxa"/>
          </w:tblCellMar>
        </w:tblPrEx>
        <w:tc>
          <w:tcPr>
            <w:tcW w:w="9040" w:type="dxa"/>
            <w:gridSpan w:val="14"/>
            <w:vAlign w:val="center"/>
          </w:tcPr>
          <w:p w14:paraId="69918F25">
            <w:pPr>
              <w:jc w:val="center"/>
            </w:pPr>
            <w:r>
              <w:rPr>
                <w:rFonts w:ascii="宋体" w:hAnsi="宋体" w:eastAsia="宋体"/>
                <w:sz w:val="24"/>
              </w:rPr>
              <w:t>项目支出绩效自评表</w:t>
            </w:r>
          </w:p>
        </w:tc>
      </w:tr>
      <w:tr w14:paraId="4DF01F8A">
        <w:tblPrEx>
          <w:tblCellMar>
            <w:top w:w="0" w:type="dxa"/>
            <w:left w:w="108" w:type="dxa"/>
            <w:bottom w:w="0" w:type="dxa"/>
            <w:right w:w="108" w:type="dxa"/>
          </w:tblCellMar>
        </w:tblPrEx>
        <w:tc>
          <w:tcPr>
            <w:tcW w:w="9040" w:type="dxa"/>
            <w:gridSpan w:val="14"/>
            <w:vAlign w:val="center"/>
          </w:tcPr>
          <w:p w14:paraId="0A242717">
            <w:pPr>
              <w:jc w:val="center"/>
            </w:pPr>
            <w:r>
              <w:rPr>
                <w:rFonts w:ascii="宋体" w:hAnsi="宋体" w:eastAsia="宋体"/>
                <w:sz w:val="24"/>
              </w:rPr>
              <w:t>(2024年度)</w:t>
            </w:r>
          </w:p>
        </w:tc>
      </w:tr>
      <w:tr w14:paraId="74D1A3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7161">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2C4528">
            <w:pPr>
              <w:jc w:val="center"/>
            </w:pPr>
            <w:r>
              <w:rPr>
                <w:rFonts w:ascii="宋体" w:hAnsi="宋体" w:eastAsia="宋体"/>
                <w:sz w:val="16"/>
              </w:rPr>
              <w:t>伙食补助</w:t>
            </w:r>
          </w:p>
        </w:tc>
      </w:tr>
      <w:tr w14:paraId="33FD8F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5FA4">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74C9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CE62">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626DAF">
            <w:pPr>
              <w:jc w:val="center"/>
            </w:pPr>
            <w:r>
              <w:rPr>
                <w:rFonts w:ascii="宋体" w:hAnsi="宋体" w:eastAsia="宋体"/>
                <w:sz w:val="16"/>
              </w:rPr>
              <w:t>吉木萨尔县泉子街镇小学</w:t>
            </w:r>
          </w:p>
        </w:tc>
      </w:tr>
      <w:tr w14:paraId="6C47ED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0B4D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FD8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A705E">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2E3F5">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9419E">
            <w:pPr>
              <w:jc w:val="center"/>
            </w:pPr>
            <w:r>
              <w:rPr>
                <w:rFonts w:ascii="宋体" w:hAnsi="宋体" w:eastAsia="宋体"/>
                <w:sz w:val="16"/>
              </w:rPr>
              <w:t>全年执行数</w:t>
            </w:r>
          </w:p>
        </w:tc>
        <w:tc>
          <w:tcPr>
            <w:tcW w:w="11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05E79">
            <w:pPr>
              <w:jc w:val="center"/>
            </w:pPr>
            <w:r>
              <w:rPr>
                <w:rFonts w:ascii="宋体" w:hAnsi="宋体" w:eastAsia="宋体"/>
                <w:sz w:val="16"/>
              </w:rPr>
              <w:t>分值</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3142F">
            <w:pPr>
              <w:jc w:val="center"/>
            </w:pPr>
            <w:r>
              <w:rPr>
                <w:rFonts w:ascii="宋体" w:hAnsi="宋体" w:eastAsia="宋体"/>
                <w:sz w:val="16"/>
              </w:rPr>
              <w:t>执行率</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10FC93BC">
            <w:pPr>
              <w:jc w:val="center"/>
            </w:pPr>
            <w:r>
              <w:rPr>
                <w:rFonts w:ascii="宋体" w:hAnsi="宋体" w:eastAsia="宋体"/>
                <w:sz w:val="16"/>
              </w:rPr>
              <w:t>得分</w:t>
            </w:r>
          </w:p>
        </w:tc>
      </w:tr>
      <w:tr w14:paraId="2BFB9E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DE8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2C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A3A6A">
            <w:pPr>
              <w:jc w:val="center"/>
            </w:pPr>
            <w:r>
              <w:rPr>
                <w:rFonts w:ascii="宋体" w:hAnsi="宋体" w:eastAsia="宋体"/>
                <w:sz w:val="16"/>
              </w:rPr>
              <w:t>1.81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DE1D5">
            <w:pPr>
              <w:jc w:val="center"/>
            </w:pPr>
            <w:r>
              <w:rPr>
                <w:rFonts w:ascii="宋体" w:hAnsi="宋体" w:eastAsia="宋体"/>
                <w:sz w:val="16"/>
              </w:rPr>
              <w:t>8.04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A006E">
            <w:pPr>
              <w:jc w:val="center"/>
            </w:pPr>
            <w:r>
              <w:rPr>
                <w:rFonts w:ascii="宋体" w:hAnsi="宋体" w:eastAsia="宋体"/>
                <w:sz w:val="16"/>
              </w:rPr>
              <w:t>8.04</w:t>
            </w:r>
          </w:p>
        </w:tc>
        <w:tc>
          <w:tcPr>
            <w:tcW w:w="11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AFE6F">
            <w:pPr>
              <w:jc w:val="center"/>
            </w:pPr>
            <w:r>
              <w:rPr>
                <w:rFonts w:ascii="宋体" w:hAnsi="宋体" w:eastAsia="宋体"/>
                <w:sz w:val="16"/>
              </w:rPr>
              <w:t>10</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6F2A">
            <w:pPr>
              <w:jc w:val="center"/>
            </w:pPr>
            <w:r>
              <w:rPr>
                <w:rFonts w:ascii="宋体" w:hAnsi="宋体" w:eastAsia="宋体"/>
                <w:sz w:val="16"/>
              </w:rPr>
              <w:t>100.00%</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7CB47EA0">
            <w:pPr>
              <w:jc w:val="center"/>
            </w:pPr>
            <w:r>
              <w:rPr>
                <w:rFonts w:ascii="宋体" w:hAnsi="宋体" w:eastAsia="宋体"/>
                <w:sz w:val="16"/>
              </w:rPr>
              <w:t>10.00</w:t>
            </w:r>
          </w:p>
        </w:tc>
      </w:tr>
      <w:tr w14:paraId="21FEB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40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36B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7CD8">
            <w:pPr>
              <w:jc w:val="center"/>
            </w:pPr>
            <w:r>
              <w:rPr>
                <w:rFonts w:ascii="宋体" w:hAnsi="宋体" w:eastAsia="宋体"/>
                <w:sz w:val="16"/>
              </w:rPr>
              <w:t>1.81</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CB0BF">
            <w:pPr>
              <w:jc w:val="center"/>
            </w:pPr>
            <w:r>
              <w:rPr>
                <w:rFonts w:ascii="宋体" w:hAnsi="宋体" w:eastAsia="宋体"/>
                <w:sz w:val="16"/>
              </w:rPr>
              <w:t>8.04</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7EF44">
            <w:pPr>
              <w:jc w:val="center"/>
            </w:pPr>
            <w:r>
              <w:rPr>
                <w:rFonts w:ascii="宋体" w:hAnsi="宋体" w:eastAsia="宋体"/>
                <w:sz w:val="16"/>
              </w:rPr>
              <w:t>8.04</w:t>
            </w:r>
          </w:p>
        </w:tc>
        <w:tc>
          <w:tcPr>
            <w:tcW w:w="11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3F0EA">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B3A22">
            <w:pPr>
              <w:jc w:val="center"/>
            </w:pPr>
            <w:r>
              <w:rPr>
                <w:rFonts w:ascii="宋体" w:hAnsi="宋体" w:eastAsia="宋体"/>
                <w:sz w:val="16"/>
              </w:rPr>
              <w:t>—</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652723AC">
            <w:pPr>
              <w:jc w:val="center"/>
            </w:pPr>
            <w:r>
              <w:rPr>
                <w:rFonts w:ascii="宋体" w:hAnsi="宋体" w:eastAsia="宋体"/>
                <w:sz w:val="16"/>
              </w:rPr>
              <w:t>—</w:t>
            </w:r>
          </w:p>
        </w:tc>
      </w:tr>
      <w:tr w14:paraId="1207C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050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F42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E708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090C7">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26F8F">
            <w:pPr>
              <w:jc w:val="center"/>
            </w:pPr>
            <w:r>
              <w:rPr>
                <w:rFonts w:ascii="宋体" w:hAnsi="宋体" w:eastAsia="宋体"/>
                <w:sz w:val="16"/>
              </w:rPr>
              <w:t>0.00</w:t>
            </w:r>
          </w:p>
        </w:tc>
        <w:tc>
          <w:tcPr>
            <w:tcW w:w="11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D162B">
            <w:pPr>
              <w:jc w:val="center"/>
            </w:pPr>
            <w:r>
              <w:rPr>
                <w:rFonts w:ascii="宋体" w:hAnsi="宋体" w:eastAsia="宋体"/>
                <w:sz w:val="16"/>
              </w:rPr>
              <w:t>—</w:t>
            </w:r>
          </w:p>
        </w:tc>
        <w:tc>
          <w:tcPr>
            <w:tcW w:w="124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E1B31">
            <w:pPr>
              <w:jc w:val="center"/>
            </w:pPr>
            <w:r>
              <w:rPr>
                <w:rFonts w:ascii="宋体" w:hAnsi="宋体" w:eastAsia="宋体"/>
                <w:sz w:val="16"/>
              </w:rPr>
              <w:t>—</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4B84BE5F">
            <w:pPr>
              <w:jc w:val="center"/>
            </w:pPr>
            <w:r>
              <w:rPr>
                <w:rFonts w:ascii="宋体" w:hAnsi="宋体" w:eastAsia="宋体"/>
                <w:sz w:val="16"/>
              </w:rPr>
              <w:t>—</w:t>
            </w:r>
          </w:p>
        </w:tc>
      </w:tr>
      <w:tr w14:paraId="3AFD1E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91E0A">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28E3A">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FE0831">
            <w:pPr>
              <w:jc w:val="center"/>
            </w:pPr>
            <w:r>
              <w:rPr>
                <w:rFonts w:ascii="宋体" w:hAnsi="宋体" w:eastAsia="宋体"/>
                <w:sz w:val="16"/>
              </w:rPr>
              <w:t>实际完成情况</w:t>
            </w:r>
          </w:p>
        </w:tc>
      </w:tr>
      <w:tr w14:paraId="244BD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63A3D"/>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D17413">
            <w:pPr>
              <w:jc w:val="both"/>
            </w:pPr>
            <w:r>
              <w:rPr>
                <w:rFonts w:ascii="宋体" w:hAnsi="宋体" w:eastAsia="宋体"/>
                <w:sz w:val="16"/>
              </w:rPr>
              <w:t>2024年学前保障县级配套资金，共计8.04万元，用于保障泉子街镇在园幼儿人数73人，伙食补助生均补助1450元，经费保障学前三年教育发展正常运转，减轻学生家庭生活负担，争取使受益教师和家庭满意度不低于95%。</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E4D250">
            <w:pPr>
              <w:jc w:val="both"/>
            </w:pPr>
            <w:r>
              <w:rPr>
                <w:rFonts w:hint="eastAsia" w:ascii="宋体" w:hAnsi="宋体"/>
                <w:sz w:val="16"/>
                <w:lang w:eastAsia="zh-CN"/>
              </w:rPr>
              <w:t>截至2024</w:t>
            </w:r>
            <w:r>
              <w:rPr>
                <w:rFonts w:ascii="宋体" w:hAnsi="宋体" w:eastAsia="宋体"/>
                <w:sz w:val="16"/>
              </w:rPr>
              <w:t>年12月31日，本项目实际支出资金8.04万元，预算执行率为100%，用于保障泉子街镇在园幼儿人数62人，通过完成此项目经费保障学前三年教育发展正常运转，减轻学生家庭生活负担，使受益教师和家长满意度达到100%。</w:t>
            </w:r>
          </w:p>
        </w:tc>
      </w:tr>
      <w:tr w14:paraId="65B6CD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919B3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8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26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106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F3FB">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A822C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E24A">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8D2D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21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9E1F">
            <w:pPr>
              <w:jc w:val="center"/>
            </w:pPr>
            <w:r>
              <w:rPr>
                <w:rFonts w:ascii="宋体" w:hAnsi="宋体" w:eastAsia="宋体"/>
                <w:sz w:val="16"/>
              </w:rPr>
              <w:t>指标值设定依据</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FF425D6">
            <w:pPr>
              <w:jc w:val="center"/>
            </w:pPr>
            <w:r>
              <w:rPr>
                <w:rFonts w:ascii="宋体" w:hAnsi="宋体" w:eastAsia="宋体"/>
                <w:sz w:val="16"/>
              </w:rPr>
              <w:t>上年完成情况</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09E8C55">
            <w:pPr>
              <w:jc w:val="center"/>
            </w:pPr>
            <w:r>
              <w:rPr>
                <w:rFonts w:ascii="宋体" w:hAnsi="宋体" w:eastAsia="宋体"/>
                <w:sz w:val="16"/>
              </w:rPr>
              <w:t>赋分规则</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4A355DC">
            <w:pPr>
              <w:jc w:val="center"/>
            </w:pPr>
            <w:r>
              <w:rPr>
                <w:rFonts w:ascii="宋体" w:hAnsi="宋体" w:eastAsia="宋体"/>
                <w:sz w:val="16"/>
              </w:rPr>
              <w:t>佐证资料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76F4D2C6">
            <w:pPr>
              <w:jc w:val="center"/>
            </w:pPr>
            <w:r>
              <w:rPr>
                <w:rFonts w:ascii="宋体" w:hAnsi="宋体" w:eastAsia="宋体"/>
                <w:sz w:val="16"/>
              </w:rPr>
              <w:t>偏差原因分析及改进措施</w:t>
            </w:r>
          </w:p>
        </w:tc>
      </w:tr>
      <w:tr w14:paraId="30FBA0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28E9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56DE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51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4B17">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5FAC">
            <w:pPr>
              <w:jc w:val="center"/>
            </w:pPr>
            <w:r>
              <w:rPr>
                <w:rFonts w:ascii="宋体" w:hAnsi="宋体" w:eastAsia="宋体"/>
                <w:sz w:val="16"/>
              </w:rPr>
              <w:t>22</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D1EB29">
            <w:pPr>
              <w:jc w:val="center"/>
            </w:pPr>
            <w:r>
              <w:rPr>
                <w:rFonts w:ascii="宋体" w:hAnsi="宋体" w:eastAsia="宋体"/>
                <w:sz w:val="16"/>
              </w:rPr>
              <w: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345E0">
            <w:pPr>
              <w:jc w:val="center"/>
            </w:pPr>
            <w:r>
              <w:rPr>
                <w:rFonts w:ascii="宋体" w:hAnsi="宋体" w:eastAsia="宋体"/>
                <w:sz w:val="16"/>
              </w:rPr>
              <w:t>=62人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C3ECB3">
            <w:pPr>
              <w:jc w:val="center"/>
            </w:pPr>
            <w:r>
              <w:rPr>
                <w:rFonts w:ascii="宋体" w:hAnsi="宋体" w:eastAsia="宋体"/>
                <w:sz w:val="16"/>
              </w:rPr>
              <w:t>84.93%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6F98">
            <w:pPr>
              <w:jc w:val="center"/>
            </w:pPr>
            <w:r>
              <w:rPr>
                <w:rFonts w:ascii="宋体" w:hAnsi="宋体" w:eastAsia="宋体"/>
                <w:sz w:val="16"/>
              </w:rPr>
              <w:t>13.71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AF55">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23900F77">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2E792ACA">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C3EABDE">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36D2A9F7">
            <w:pPr>
              <w:jc w:val="center"/>
            </w:pPr>
            <w:r>
              <w:rPr>
                <w:rFonts w:ascii="宋体" w:hAnsi="宋体" w:eastAsia="宋体"/>
                <w:sz w:val="16"/>
              </w:rPr>
              <w:t>春季幼儿人数73人，秋季幼儿园人数51人，平均62人</w:t>
            </w:r>
          </w:p>
        </w:tc>
      </w:tr>
      <w:tr w14:paraId="19BC9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66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9E2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ACE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0D44">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DD72">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8203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29C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107C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F44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77A7">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53066424">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3D9F150A">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D12C989">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23701904">
            <w:pPr>
              <w:jc w:val="center"/>
            </w:pPr>
          </w:p>
        </w:tc>
      </w:tr>
      <w:tr w14:paraId="3518C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0A0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5F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04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48B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1D4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207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906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88A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30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2064">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361EA479">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DE7C318">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30DA75F1">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1AC93312">
            <w:pPr>
              <w:jc w:val="center"/>
            </w:pPr>
          </w:p>
        </w:tc>
      </w:tr>
      <w:tr w14:paraId="267CF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C1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24F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EE7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B387">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94E85">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590343">
            <w:pPr>
              <w:jc w:val="center"/>
            </w:pPr>
            <w:r>
              <w:rPr>
                <w:rFonts w:ascii="宋体" w:hAnsi="宋体" w:eastAsia="宋体"/>
                <w:sz w:val="16"/>
              </w:rPr>
              <w:t>&lt;=1450元/人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3D1D">
            <w:pPr>
              <w:jc w:val="center"/>
            </w:pPr>
            <w:r>
              <w:rPr>
                <w:rFonts w:ascii="宋体" w:hAnsi="宋体" w:eastAsia="宋体"/>
                <w:sz w:val="16"/>
              </w:rPr>
              <w:t>=1450元/人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C61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249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FD6D">
            <w:pPr>
              <w:jc w:val="center"/>
            </w:pPr>
            <w:r>
              <w:rPr>
                <w:rFonts w:ascii="宋体" w:hAnsi="宋体" w:eastAsia="宋体"/>
                <w:sz w:val="16"/>
              </w:rPr>
              <w:t>行业标准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4A2ECE16">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E3DCD66">
            <w:pPr>
              <w:jc w:val="center"/>
            </w:pPr>
            <w:r>
              <w:rPr>
                <w:rFonts w:ascii="宋体" w:hAnsi="宋体" w:eastAsia="宋体"/>
                <w:sz w:val="16"/>
              </w:rPr>
              <w:t>按照完成比例赋分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C28E4D8">
            <w:pPr>
              <w:jc w:val="center"/>
            </w:pPr>
            <w:r>
              <w:rPr>
                <w:rFonts w:ascii="宋体" w:hAnsi="宋体" w:eastAsia="宋体"/>
                <w:sz w:val="16"/>
              </w:rPr>
              <w:t>工作资料,原始凭证</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3CC49A3B">
            <w:pPr>
              <w:jc w:val="center"/>
            </w:pPr>
          </w:p>
        </w:tc>
      </w:tr>
      <w:tr w14:paraId="06C576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B1C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289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45D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93E7D">
            <w:pPr>
              <w:jc w:val="center"/>
            </w:pPr>
            <w:r>
              <w:rPr>
                <w:rFonts w:ascii="宋体" w:hAnsi="宋体" w:eastAsia="宋体"/>
                <w:sz w:val="16"/>
              </w:rPr>
              <w:t>减轻学生家庭生活负担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FB169">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FA602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538D5">
            <w:pPr>
              <w:jc w:val="center"/>
            </w:pPr>
            <w:r>
              <w:rPr>
                <w:rFonts w:ascii="宋体" w:hAnsi="宋体" w:eastAsia="宋体"/>
                <w:sz w:val="16"/>
              </w:rPr>
              <w:t>有效减轻</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E7F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E1B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E85A">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1F80A3D4">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97B8FB6">
            <w:pPr>
              <w:jc w:val="center"/>
            </w:pPr>
            <w:r>
              <w:rPr>
                <w:rFonts w:ascii="宋体" w:hAnsi="宋体" w:eastAsia="宋体"/>
                <w:sz w:val="16"/>
              </w:rPr>
              <w:t>按评判等级赋分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BD61CEF">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4F909442">
            <w:pPr>
              <w:jc w:val="center"/>
            </w:pPr>
          </w:p>
        </w:tc>
      </w:tr>
      <w:tr w14:paraId="41A75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4F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54AA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659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6CB2">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E30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B0DF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A70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FFEAC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A1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B755D">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0B6B0208">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088A4629">
            <w:pPr>
              <w:jc w:val="center"/>
            </w:pPr>
            <w:r>
              <w:rPr>
                <w:rFonts w:ascii="宋体" w:hAnsi="宋体" w:eastAsia="宋体"/>
                <w:sz w:val="16"/>
              </w:rPr>
              <w:t>满意度赋分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02F0310">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6559C69F">
            <w:pPr>
              <w:jc w:val="center"/>
            </w:pPr>
            <w:r>
              <w:rPr>
                <w:rFonts w:ascii="宋体" w:hAnsi="宋体" w:eastAsia="宋体"/>
                <w:sz w:val="16"/>
              </w:rPr>
              <w:t>通过完成此项目经费保障学前三年教育发展正常运转，减轻学生家庭生活负担，使受益教师和家长满意度达到100%。</w:t>
            </w:r>
          </w:p>
        </w:tc>
      </w:tr>
      <w:tr w14:paraId="4BEE57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1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214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9D0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F3CD1">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3332">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57B4E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5253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129C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394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21A4">
            <w:pPr>
              <w:jc w:val="center"/>
            </w:pPr>
            <w:r>
              <w:rPr>
                <w:rFonts w:ascii="宋体" w:hAnsi="宋体" w:eastAsia="宋体"/>
                <w:sz w:val="16"/>
              </w:rPr>
              <w:t>计划标准</w:t>
            </w:r>
          </w:p>
        </w:tc>
        <w:tc>
          <w:tcPr>
            <w:tcW w:w="483" w:type="dxa"/>
            <w:tcBorders>
              <w:top w:val="single" w:color="auto" w:sz="10" w:space="0"/>
              <w:left w:val="single" w:color="auto" w:sz="10" w:space="0"/>
              <w:bottom w:val="single" w:color="auto" w:sz="10" w:space="0"/>
              <w:right w:val="single" w:color="auto" w:sz="10" w:space="0"/>
              <w:insideV w:val="single" w:sz="10" w:space="0"/>
            </w:tcBorders>
            <w:vAlign w:val="center"/>
          </w:tcPr>
          <w:p w14:paraId="6A2690C1">
            <w:pPr>
              <w:jc w:val="center"/>
            </w:pPr>
            <w:r>
              <w:rPr>
                <w:rFonts w:ascii="宋体" w:hAnsi="宋体" w:eastAsia="宋体"/>
                <w:sz w:val="16"/>
              </w:rPr>
              <w:t>-</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7B3C75A">
            <w:pPr>
              <w:jc w:val="center"/>
            </w:pPr>
            <w:r>
              <w:rPr>
                <w:rFonts w:ascii="宋体" w:hAnsi="宋体" w:eastAsia="宋体"/>
                <w:sz w:val="16"/>
              </w:rPr>
              <w:t>满意度赋分</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D8AC271">
            <w:pPr>
              <w:jc w:val="center"/>
            </w:pPr>
            <w:r>
              <w:rPr>
                <w:rFonts w:ascii="宋体" w:hAnsi="宋体" w:eastAsia="宋体"/>
                <w:sz w:val="16"/>
              </w:rPr>
              <w:t>工作资料</w:t>
            </w:r>
          </w:p>
        </w:tc>
        <w:tc>
          <w:tcPr>
            <w:tcW w:w="869" w:type="dxa"/>
            <w:tcBorders>
              <w:top w:val="single" w:color="auto" w:sz="10" w:space="0"/>
              <w:left w:val="single" w:color="auto" w:sz="10" w:space="0"/>
              <w:bottom w:val="single" w:color="auto" w:sz="10" w:space="0"/>
              <w:right w:val="single" w:color="auto" w:sz="10" w:space="0"/>
              <w:insideV w:val="single" w:sz="10" w:space="0"/>
            </w:tcBorders>
            <w:vAlign w:val="center"/>
          </w:tcPr>
          <w:p w14:paraId="35B5A14E">
            <w:pPr>
              <w:jc w:val="center"/>
            </w:pPr>
            <w:r>
              <w:rPr>
                <w:rFonts w:ascii="宋体" w:hAnsi="宋体" w:eastAsia="宋体"/>
                <w:sz w:val="16"/>
              </w:rPr>
              <w:t>通过完成此项目经费保障学前三年教育发展正常运转，减轻学生家庭生活负担，使受益教师和家长满意度达到100%。</w:t>
            </w:r>
          </w:p>
        </w:tc>
      </w:tr>
      <w:tr w14:paraId="6B57E4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278A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DA9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A01BA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751F8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29B8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F787">
            <w:pPr>
              <w:jc w:val="center"/>
            </w:pPr>
            <w:r>
              <w:rPr>
                <w:rFonts w:ascii="宋体" w:hAnsi="宋体" w:eastAsia="宋体"/>
                <w:sz w:val="16"/>
              </w:rPr>
              <w:t>91.71分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BE0CF4"/>
        </w:tc>
        <w:tc>
          <w:tcPr>
            <w:tcW w:w="483" w:type="dxa"/>
            <w:tcBorders>
              <w:top w:val="single" w:color="auto" w:sz="10" w:space="0"/>
              <w:left w:val="single" w:color="auto" w:sz="10" w:space="0"/>
              <w:bottom w:val="single" w:color="auto" w:sz="10" w:space="0"/>
              <w:right w:val="single" w:color="auto" w:sz="10" w:space="0"/>
              <w:insideV w:val="single" w:sz="10" w:space="0"/>
            </w:tcBorders>
          </w:tcPr>
          <w:p w14:paraId="63194491"/>
        </w:tc>
        <w:tc>
          <w:tcPr>
            <w:tcW w:w="680" w:type="dxa"/>
            <w:tcBorders>
              <w:top w:val="single" w:color="auto" w:sz="10" w:space="0"/>
              <w:left w:val="single" w:color="auto" w:sz="10" w:space="0"/>
              <w:bottom w:val="single" w:color="auto" w:sz="10" w:space="0"/>
              <w:right w:val="single" w:color="auto" w:sz="10" w:space="0"/>
              <w:insideV w:val="single" w:sz="10" w:space="0"/>
            </w:tcBorders>
          </w:tcPr>
          <w:p w14:paraId="6BFE62EB"/>
        </w:tc>
        <w:tc>
          <w:tcPr>
            <w:tcW w:w="560" w:type="dxa"/>
            <w:tcBorders>
              <w:top w:val="single" w:color="auto" w:sz="10" w:space="0"/>
              <w:left w:val="single" w:color="auto" w:sz="10" w:space="0"/>
              <w:bottom w:val="single" w:color="auto" w:sz="10" w:space="0"/>
              <w:right w:val="single" w:color="auto" w:sz="10" w:space="0"/>
              <w:insideV w:val="single" w:sz="10" w:space="0"/>
            </w:tcBorders>
          </w:tcPr>
          <w:p w14:paraId="69E72B5B"/>
        </w:tc>
        <w:tc>
          <w:tcPr>
            <w:tcW w:w="869" w:type="dxa"/>
            <w:tcBorders>
              <w:top w:val="single" w:color="auto" w:sz="10" w:space="0"/>
              <w:left w:val="single" w:color="auto" w:sz="10" w:space="0"/>
              <w:bottom w:val="single" w:color="auto" w:sz="10" w:space="0"/>
              <w:right w:val="single" w:color="auto" w:sz="10" w:space="0"/>
              <w:insideV w:val="single" w:sz="10" w:space="0"/>
            </w:tcBorders>
          </w:tcPr>
          <w:p w14:paraId="4E966568"/>
        </w:tc>
      </w:tr>
    </w:tbl>
    <w:p w14:paraId="43DC76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62157E74">
        <w:tblPrEx>
          <w:tblCellMar>
            <w:top w:w="0" w:type="dxa"/>
            <w:left w:w="108" w:type="dxa"/>
            <w:bottom w:w="0" w:type="dxa"/>
            <w:right w:w="108" w:type="dxa"/>
          </w:tblCellMar>
        </w:tblPrEx>
        <w:tc>
          <w:tcPr>
            <w:tcW w:w="8848" w:type="dxa"/>
            <w:gridSpan w:val="14"/>
            <w:vAlign w:val="center"/>
          </w:tcPr>
          <w:p w14:paraId="4B40AD29">
            <w:pPr>
              <w:jc w:val="center"/>
            </w:pPr>
            <w:r>
              <w:rPr>
                <w:rFonts w:ascii="宋体" w:hAnsi="宋体" w:eastAsia="宋体"/>
                <w:sz w:val="24"/>
              </w:rPr>
              <w:t>项目支出绩效自评表</w:t>
            </w:r>
          </w:p>
        </w:tc>
      </w:tr>
      <w:tr w14:paraId="0E9EFA0A">
        <w:tblPrEx>
          <w:tblCellMar>
            <w:top w:w="0" w:type="dxa"/>
            <w:left w:w="108" w:type="dxa"/>
            <w:bottom w:w="0" w:type="dxa"/>
            <w:right w:w="108" w:type="dxa"/>
          </w:tblCellMar>
        </w:tblPrEx>
        <w:tc>
          <w:tcPr>
            <w:tcW w:w="8848" w:type="dxa"/>
            <w:gridSpan w:val="14"/>
            <w:vAlign w:val="center"/>
          </w:tcPr>
          <w:p w14:paraId="7DA11FC9">
            <w:pPr>
              <w:jc w:val="center"/>
            </w:pPr>
            <w:r>
              <w:rPr>
                <w:rFonts w:ascii="宋体" w:hAnsi="宋体" w:eastAsia="宋体"/>
                <w:sz w:val="24"/>
              </w:rPr>
              <w:t>(2024年度)</w:t>
            </w:r>
          </w:p>
        </w:tc>
      </w:tr>
      <w:tr w14:paraId="7B1047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AA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0E6E1D">
            <w:pPr>
              <w:jc w:val="center"/>
            </w:pPr>
            <w:r>
              <w:rPr>
                <w:rFonts w:ascii="宋体" w:hAnsi="宋体" w:eastAsia="宋体"/>
                <w:sz w:val="16"/>
              </w:rPr>
              <w:t>吉木萨尔县2023年</w:t>
            </w:r>
            <w:r>
              <w:rPr>
                <w:rFonts w:hint="eastAsia" w:ascii="宋体" w:hAnsi="宋体"/>
                <w:sz w:val="16"/>
                <w:lang w:eastAsia="zh-CN"/>
              </w:rPr>
              <w:t>—</w:t>
            </w:r>
            <w:r>
              <w:rPr>
                <w:rFonts w:ascii="宋体" w:hAnsi="宋体" w:eastAsia="宋体"/>
                <w:sz w:val="16"/>
              </w:rPr>
              <w:t>2024年教学质量“奖教奖学”资金</w:t>
            </w:r>
          </w:p>
        </w:tc>
      </w:tr>
      <w:tr w14:paraId="24842D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81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6440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200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E205E6">
            <w:pPr>
              <w:jc w:val="center"/>
            </w:pPr>
            <w:r>
              <w:rPr>
                <w:rFonts w:ascii="宋体" w:hAnsi="宋体" w:eastAsia="宋体"/>
                <w:sz w:val="16"/>
              </w:rPr>
              <w:t>吉木萨尔县泉子街镇小学</w:t>
            </w:r>
          </w:p>
        </w:tc>
      </w:tr>
      <w:tr w14:paraId="019058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CC48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6B75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C0D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B77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EC9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02B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2B9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C15C9">
            <w:pPr>
              <w:jc w:val="center"/>
            </w:pPr>
            <w:r>
              <w:rPr>
                <w:rFonts w:ascii="宋体" w:hAnsi="宋体" w:eastAsia="宋体"/>
                <w:sz w:val="16"/>
              </w:rPr>
              <w:t>得分</w:t>
            </w:r>
          </w:p>
        </w:tc>
      </w:tr>
      <w:tr w14:paraId="4073A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28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E9E8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CD9B5">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118F3">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8C176">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2C7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B751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F715">
            <w:pPr>
              <w:jc w:val="center"/>
            </w:pPr>
            <w:r>
              <w:rPr>
                <w:rFonts w:ascii="宋体" w:hAnsi="宋体" w:eastAsia="宋体"/>
                <w:sz w:val="16"/>
              </w:rPr>
              <w:t>10.00</w:t>
            </w:r>
          </w:p>
        </w:tc>
      </w:tr>
      <w:tr w14:paraId="51B4A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423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AE3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BDB1">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ED747">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86EA6">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FEB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682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B1DF">
            <w:pPr>
              <w:jc w:val="center"/>
            </w:pPr>
            <w:r>
              <w:rPr>
                <w:rFonts w:ascii="宋体" w:hAnsi="宋体" w:eastAsia="宋体"/>
                <w:sz w:val="16"/>
              </w:rPr>
              <w:t>—</w:t>
            </w:r>
          </w:p>
        </w:tc>
      </w:tr>
      <w:tr w14:paraId="57D6C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510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4F1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BF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64D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85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A20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8D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76A4">
            <w:pPr>
              <w:jc w:val="center"/>
            </w:pPr>
            <w:r>
              <w:rPr>
                <w:rFonts w:ascii="宋体" w:hAnsi="宋体" w:eastAsia="宋体"/>
                <w:sz w:val="16"/>
              </w:rPr>
              <w:t>—</w:t>
            </w:r>
          </w:p>
        </w:tc>
      </w:tr>
      <w:tr w14:paraId="3E39D8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2605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9BB1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07EDDD">
            <w:pPr>
              <w:jc w:val="center"/>
            </w:pPr>
            <w:r>
              <w:rPr>
                <w:rFonts w:ascii="宋体" w:hAnsi="宋体" w:eastAsia="宋体"/>
                <w:sz w:val="16"/>
              </w:rPr>
              <w:t>实际完成情况</w:t>
            </w:r>
          </w:p>
        </w:tc>
      </w:tr>
      <w:tr w14:paraId="210BDA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F9B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74176">
            <w:pPr>
              <w:jc w:val="both"/>
            </w:pPr>
            <w:r>
              <w:rPr>
                <w:rFonts w:ascii="宋体" w:hAnsi="宋体" w:eastAsia="宋体"/>
                <w:sz w:val="16"/>
              </w:rPr>
              <w:t>根据吉教发</w:t>
            </w:r>
            <w:r>
              <w:rPr>
                <w:rFonts w:hint="eastAsia" w:ascii="宋体" w:hAnsi="宋体"/>
                <w:sz w:val="16"/>
                <w:lang w:eastAsia="zh-CN"/>
              </w:rPr>
              <w:t>〔2019〕7号</w:t>
            </w:r>
            <w:r>
              <w:rPr>
                <w:rFonts w:ascii="宋体" w:hAnsi="宋体" w:eastAsia="宋体"/>
                <w:sz w:val="16"/>
              </w:rPr>
              <w:t>关于印发《吉木萨尔县中小学教学质量“奖教奖学”实施办法》的通知，2023</w:t>
            </w:r>
            <w:r>
              <w:rPr>
                <w:rFonts w:hint="eastAsia" w:ascii="宋体" w:hAnsi="宋体"/>
                <w:sz w:val="16"/>
                <w:lang w:eastAsia="zh-CN"/>
              </w:rPr>
              <w:t>—</w:t>
            </w:r>
            <w:r>
              <w:rPr>
                <w:rFonts w:ascii="宋体" w:hAnsi="宋体" w:eastAsia="宋体"/>
                <w:sz w:val="16"/>
              </w:rPr>
              <w:t>2024年奖教奖学奖金共计2.6万元，泉子街小学获得“先进学校”奖，“奋进团队”奖。提升学生学习氛围，打造良好教育环境，争取使受益教师满意度不低于95%。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65D9B4">
            <w:pPr>
              <w:jc w:val="both"/>
            </w:pPr>
            <w:r>
              <w:rPr>
                <w:rFonts w:hint="eastAsia" w:ascii="宋体" w:hAnsi="宋体"/>
                <w:sz w:val="16"/>
                <w:lang w:eastAsia="zh-CN"/>
              </w:rPr>
              <w:t>截至2024</w:t>
            </w:r>
            <w:r>
              <w:rPr>
                <w:rFonts w:ascii="宋体" w:hAnsi="宋体" w:eastAsia="宋体"/>
                <w:sz w:val="16"/>
              </w:rPr>
              <w:t>年12月31日，本项目支出资金2.6万元，预算执行率为100%，通过实施本项目，提升学生学习氛围，打造良好教育环境。</w:t>
            </w:r>
          </w:p>
        </w:tc>
      </w:tr>
      <w:tr w14:paraId="3A7B91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4146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632A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81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3F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E1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51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703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9A8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D641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5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5B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09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40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A73A5">
            <w:pPr>
              <w:jc w:val="center"/>
            </w:pPr>
            <w:r>
              <w:rPr>
                <w:rFonts w:ascii="宋体" w:hAnsi="宋体" w:eastAsia="宋体"/>
                <w:sz w:val="16"/>
              </w:rPr>
              <w:t>偏差原因分析及改进措施</w:t>
            </w:r>
          </w:p>
        </w:tc>
      </w:tr>
      <w:tr w14:paraId="72EA20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063D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09C27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2B2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0EEE">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CE1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8AF0F">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BC8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C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D93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AE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65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D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3A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7A76">
            <w:pPr>
              <w:jc w:val="center"/>
            </w:pPr>
          </w:p>
        </w:tc>
      </w:tr>
      <w:tr w14:paraId="7238F9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77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04C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B2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1806">
            <w:pPr>
              <w:jc w:val="center"/>
            </w:pPr>
            <w:r>
              <w:rPr>
                <w:rFonts w:ascii="宋体" w:hAnsi="宋体" w:eastAsia="宋体"/>
                <w:sz w:val="16"/>
              </w:rPr>
              <w:t>获得奖项评奖合格率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A16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C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C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E0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D33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08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8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5C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68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8A2F">
            <w:pPr>
              <w:jc w:val="center"/>
            </w:pPr>
          </w:p>
        </w:tc>
      </w:tr>
      <w:tr w14:paraId="49D9D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D93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AC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3F5C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1342">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3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D7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9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DF9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7A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31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5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E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C4D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9254">
            <w:pPr>
              <w:jc w:val="center"/>
            </w:pPr>
          </w:p>
        </w:tc>
      </w:tr>
      <w:tr w14:paraId="7A9AC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AA7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C953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1EE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86BB3">
            <w:pPr>
              <w:jc w:val="center"/>
            </w:pPr>
            <w:r>
              <w:rPr>
                <w:rFonts w:ascii="宋体" w:hAnsi="宋体" w:eastAsia="宋体"/>
                <w:sz w:val="16"/>
              </w:rPr>
              <w:t>获得先进学校奖金额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5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A37A">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4F86F">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69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5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CE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B8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7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D7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BA43">
            <w:pPr>
              <w:jc w:val="center"/>
            </w:pPr>
          </w:p>
        </w:tc>
      </w:tr>
      <w:tr w14:paraId="4EE92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C7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E27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FC3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F9BBF">
            <w:pPr>
              <w:jc w:val="center"/>
            </w:pPr>
            <w:r>
              <w:rPr>
                <w:rFonts w:ascii="宋体" w:hAnsi="宋体" w:eastAsia="宋体"/>
                <w:sz w:val="16"/>
              </w:rPr>
              <w:t>获得奋进团队奖金额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7D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75DA">
            <w:pPr>
              <w:jc w:val="center"/>
            </w:pPr>
            <w:r>
              <w:rPr>
                <w:rFonts w:ascii="宋体" w:hAnsi="宋体" w:eastAsia="宋体"/>
                <w:sz w:val="16"/>
              </w:rPr>
              <w:t>&lt;=1.60万元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21A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4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D2E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5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778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26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03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4CAF">
            <w:pPr>
              <w:jc w:val="center"/>
            </w:pPr>
          </w:p>
        </w:tc>
      </w:tr>
      <w:tr w14:paraId="728B1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61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5F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16D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C84B">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0A8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19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54C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9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3B3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79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A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33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0D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AB7D">
            <w:pPr>
              <w:jc w:val="center"/>
            </w:pPr>
          </w:p>
        </w:tc>
      </w:tr>
      <w:tr w14:paraId="50F64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88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2A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28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D1D2">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F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C84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8C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58A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3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E23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C0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785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16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13B42">
            <w:pPr>
              <w:jc w:val="center"/>
            </w:pPr>
            <w:r>
              <w:rPr>
                <w:rFonts w:ascii="宋体" w:hAnsi="宋体" w:eastAsia="宋体"/>
                <w:sz w:val="16"/>
              </w:rPr>
              <w:t>通过实施本项目，提升学生学习氛围，打造良好教育环境。受益教师满意度100%。</w:t>
            </w:r>
          </w:p>
        </w:tc>
      </w:tr>
      <w:tr w14:paraId="5A684E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89D2E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E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6FE2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546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C2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282D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1DE4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E258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BA0A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119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B3244"/>
        </w:tc>
      </w:tr>
    </w:tbl>
    <w:p w14:paraId="0EB16C1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722BBA75">
        <w:tc>
          <w:tcPr>
            <w:tcW w:w="8848" w:type="dxa"/>
            <w:gridSpan w:val="14"/>
            <w:vAlign w:val="center"/>
          </w:tcPr>
          <w:p w14:paraId="02316023">
            <w:pPr>
              <w:jc w:val="center"/>
            </w:pPr>
            <w:r>
              <w:rPr>
                <w:rFonts w:ascii="宋体" w:hAnsi="宋体" w:eastAsia="宋体"/>
                <w:sz w:val="24"/>
              </w:rPr>
              <w:t>项目支出绩效自评表</w:t>
            </w:r>
          </w:p>
        </w:tc>
      </w:tr>
      <w:tr w14:paraId="2182A3FD">
        <w:tblPrEx>
          <w:tblCellMar>
            <w:top w:w="0" w:type="dxa"/>
            <w:left w:w="108" w:type="dxa"/>
            <w:bottom w:w="0" w:type="dxa"/>
            <w:right w:w="108" w:type="dxa"/>
          </w:tblCellMar>
        </w:tblPrEx>
        <w:tc>
          <w:tcPr>
            <w:tcW w:w="8848" w:type="dxa"/>
            <w:gridSpan w:val="14"/>
            <w:vAlign w:val="center"/>
          </w:tcPr>
          <w:p w14:paraId="01AF005E">
            <w:pPr>
              <w:jc w:val="center"/>
            </w:pPr>
            <w:r>
              <w:rPr>
                <w:rFonts w:ascii="宋体" w:hAnsi="宋体" w:eastAsia="宋体"/>
                <w:sz w:val="24"/>
              </w:rPr>
              <w:t>(2024年度)</w:t>
            </w:r>
          </w:p>
        </w:tc>
      </w:tr>
      <w:tr w14:paraId="1008EA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CAF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217E96">
            <w:pPr>
              <w:jc w:val="center"/>
            </w:pPr>
            <w:r>
              <w:rPr>
                <w:rFonts w:ascii="宋体" w:hAnsi="宋体" w:eastAsia="宋体"/>
                <w:sz w:val="16"/>
              </w:rPr>
              <w:t>教师体检补助</w:t>
            </w:r>
            <w:r>
              <w:rPr>
                <w:rFonts w:hint="eastAsia" w:ascii="宋体" w:hAnsi="宋体"/>
                <w:sz w:val="16"/>
                <w:lang w:eastAsia="zh-CN"/>
              </w:rPr>
              <w:t>－</w:t>
            </w:r>
            <w:r>
              <w:rPr>
                <w:rFonts w:ascii="宋体" w:hAnsi="宋体" w:eastAsia="宋体"/>
                <w:sz w:val="16"/>
              </w:rPr>
              <w:t>泉子街镇小学</w:t>
            </w:r>
          </w:p>
        </w:tc>
      </w:tr>
      <w:tr w14:paraId="2DBCDA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06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D6E3E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9A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C73F0">
            <w:pPr>
              <w:jc w:val="center"/>
            </w:pPr>
            <w:r>
              <w:rPr>
                <w:rFonts w:ascii="宋体" w:hAnsi="宋体" w:eastAsia="宋体"/>
                <w:sz w:val="16"/>
              </w:rPr>
              <w:t>吉木萨尔县泉子街镇小学</w:t>
            </w:r>
          </w:p>
        </w:tc>
      </w:tr>
      <w:tr w14:paraId="640ADB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A7B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035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35E7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C39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0C1F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149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608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23CB">
            <w:pPr>
              <w:jc w:val="center"/>
            </w:pPr>
            <w:r>
              <w:rPr>
                <w:rFonts w:ascii="宋体" w:hAnsi="宋体" w:eastAsia="宋体"/>
                <w:sz w:val="16"/>
              </w:rPr>
              <w:t>得分</w:t>
            </w:r>
          </w:p>
        </w:tc>
      </w:tr>
      <w:tr w14:paraId="0BC2BA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4D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623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414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129F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B339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66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31BD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274D">
            <w:pPr>
              <w:jc w:val="center"/>
            </w:pPr>
            <w:r>
              <w:rPr>
                <w:rFonts w:ascii="宋体" w:hAnsi="宋体" w:eastAsia="宋体"/>
                <w:sz w:val="16"/>
              </w:rPr>
              <w:t>10.00</w:t>
            </w:r>
          </w:p>
        </w:tc>
      </w:tr>
      <w:tr w14:paraId="336A42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9A3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5A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101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099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190E">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6D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58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DEB4">
            <w:pPr>
              <w:jc w:val="center"/>
            </w:pPr>
            <w:r>
              <w:rPr>
                <w:rFonts w:ascii="宋体" w:hAnsi="宋体" w:eastAsia="宋体"/>
                <w:sz w:val="16"/>
              </w:rPr>
              <w:t>—</w:t>
            </w:r>
          </w:p>
        </w:tc>
      </w:tr>
      <w:tr w14:paraId="705CA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09D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B5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B2E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A96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2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C8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EC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A8C1">
            <w:pPr>
              <w:jc w:val="center"/>
            </w:pPr>
            <w:r>
              <w:rPr>
                <w:rFonts w:ascii="宋体" w:hAnsi="宋体" w:eastAsia="宋体"/>
                <w:sz w:val="16"/>
              </w:rPr>
              <w:t>—</w:t>
            </w:r>
          </w:p>
        </w:tc>
      </w:tr>
      <w:tr w14:paraId="5EF73D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4E89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4C2F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DED396">
            <w:pPr>
              <w:jc w:val="center"/>
            </w:pPr>
            <w:r>
              <w:rPr>
                <w:rFonts w:ascii="宋体" w:hAnsi="宋体" w:eastAsia="宋体"/>
                <w:sz w:val="16"/>
              </w:rPr>
              <w:t>实际完成情况</w:t>
            </w:r>
          </w:p>
        </w:tc>
      </w:tr>
      <w:tr w14:paraId="2F2B2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92EF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B8D1CD">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60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0D6271">
            <w:pPr>
              <w:jc w:val="both"/>
            </w:pPr>
            <w:r>
              <w:rPr>
                <w:rFonts w:ascii="宋体" w:hAnsi="宋体" w:eastAsia="宋体"/>
                <w:sz w:val="16"/>
              </w:rPr>
              <w:t>截至2024年12月31日，本项目实际支出资金3万元，预算执行率100%，通过实施本项目对我校60名教职员工开展健康体检，有效改善我校教师身体健康状况。</w:t>
            </w:r>
          </w:p>
        </w:tc>
      </w:tr>
      <w:tr w14:paraId="04C95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1E5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2B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D8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78A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6C5C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92E4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C97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244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CD2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F89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2B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73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0A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13D2">
            <w:pPr>
              <w:jc w:val="center"/>
            </w:pPr>
            <w:r>
              <w:rPr>
                <w:rFonts w:ascii="宋体" w:hAnsi="宋体" w:eastAsia="宋体"/>
                <w:sz w:val="16"/>
              </w:rPr>
              <w:t>偏差原因分析及改进措施</w:t>
            </w:r>
          </w:p>
        </w:tc>
      </w:tr>
      <w:tr w14:paraId="75139A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986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3F4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95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22A1">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22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AD6B">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03B2">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B0C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AAE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88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81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06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5C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F7FD">
            <w:pPr>
              <w:jc w:val="center"/>
            </w:pPr>
          </w:p>
        </w:tc>
      </w:tr>
      <w:tr w14:paraId="26FCA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F5B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F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863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6BB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D75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3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2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42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9CC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3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3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38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9A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A8F2">
            <w:pPr>
              <w:jc w:val="center"/>
            </w:pPr>
          </w:p>
        </w:tc>
      </w:tr>
      <w:tr w14:paraId="0A365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0F5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FD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E6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3D7D">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2D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B6C9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4F5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C9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4376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77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69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B7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8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830B">
            <w:pPr>
              <w:jc w:val="center"/>
            </w:pPr>
          </w:p>
        </w:tc>
      </w:tr>
      <w:tr w14:paraId="68528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80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DB6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3C72B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CE018">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5F46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B49D">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3B10B">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9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40A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4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D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A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F1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FE14">
            <w:pPr>
              <w:jc w:val="center"/>
            </w:pPr>
          </w:p>
        </w:tc>
      </w:tr>
      <w:tr w14:paraId="6F709D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54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F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987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5023E">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4E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3B7F2">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22F1">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87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BF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9C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668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5F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9B0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24C6">
            <w:pPr>
              <w:jc w:val="center"/>
            </w:pPr>
          </w:p>
        </w:tc>
      </w:tr>
      <w:tr w14:paraId="39999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301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9B7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10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2BC6">
            <w:pPr>
              <w:jc w:val="center"/>
            </w:pPr>
            <w:r>
              <w:rPr>
                <w:rFonts w:ascii="宋体" w:hAnsi="宋体" w:eastAsia="宋体"/>
                <w:sz w:val="16"/>
              </w:rPr>
              <w:t>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44E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5A89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859D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3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B5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DEF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BB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A2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0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80FE7">
            <w:pPr>
              <w:jc w:val="center"/>
            </w:pPr>
          </w:p>
        </w:tc>
      </w:tr>
      <w:tr w14:paraId="2516C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3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32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A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B91CB">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C2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2B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A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91D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B4E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74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A9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6EC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0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6EF3">
            <w:pPr>
              <w:jc w:val="center"/>
            </w:pPr>
            <w:r>
              <w:rPr>
                <w:rFonts w:ascii="宋体" w:hAnsi="宋体" w:eastAsia="宋体"/>
                <w:sz w:val="16"/>
              </w:rPr>
              <w:t>通过实施本项目对我校60名教职员工开展健康体检，有效改善我校教师身体健康状况。受益教师满意度达到100%。</w:t>
            </w:r>
          </w:p>
        </w:tc>
      </w:tr>
      <w:tr w14:paraId="74EE49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FB6A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59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B34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C4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B68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1D2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515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604E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D33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B50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05F0B6"/>
        </w:tc>
      </w:tr>
    </w:tbl>
    <w:p w14:paraId="5324D98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547"/>
        <w:gridCol w:w="547"/>
        <w:gridCol w:w="626"/>
        <w:gridCol w:w="872"/>
      </w:tblGrid>
      <w:tr w14:paraId="027D7A7E">
        <w:tblPrEx>
          <w:tblCellMar>
            <w:top w:w="0" w:type="dxa"/>
            <w:left w:w="108" w:type="dxa"/>
            <w:bottom w:w="0" w:type="dxa"/>
            <w:right w:w="108" w:type="dxa"/>
          </w:tblCellMar>
        </w:tblPrEx>
        <w:tc>
          <w:tcPr>
            <w:tcW w:w="8976" w:type="dxa"/>
            <w:gridSpan w:val="14"/>
            <w:vAlign w:val="center"/>
          </w:tcPr>
          <w:p w14:paraId="1669933B">
            <w:pPr>
              <w:jc w:val="center"/>
            </w:pPr>
            <w:r>
              <w:rPr>
                <w:rFonts w:ascii="宋体" w:hAnsi="宋体" w:eastAsia="宋体"/>
                <w:sz w:val="24"/>
              </w:rPr>
              <w:t>项目支出绩效自评表</w:t>
            </w:r>
          </w:p>
        </w:tc>
      </w:tr>
      <w:tr w14:paraId="267C99AF">
        <w:tblPrEx>
          <w:tblCellMar>
            <w:top w:w="0" w:type="dxa"/>
            <w:left w:w="108" w:type="dxa"/>
            <w:bottom w:w="0" w:type="dxa"/>
            <w:right w:w="108" w:type="dxa"/>
          </w:tblCellMar>
        </w:tblPrEx>
        <w:tc>
          <w:tcPr>
            <w:tcW w:w="8976" w:type="dxa"/>
            <w:gridSpan w:val="14"/>
            <w:vAlign w:val="center"/>
          </w:tcPr>
          <w:p w14:paraId="07FBE9A5">
            <w:pPr>
              <w:jc w:val="center"/>
            </w:pPr>
            <w:r>
              <w:rPr>
                <w:rFonts w:ascii="宋体" w:hAnsi="宋体" w:eastAsia="宋体"/>
                <w:sz w:val="24"/>
              </w:rPr>
              <w:t>(2024年度)</w:t>
            </w:r>
          </w:p>
        </w:tc>
      </w:tr>
      <w:tr w14:paraId="2306C1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20C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0E084E">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关于提前下达2024年城乡义务教育补助经费预算[中央直达资金]的通知（小学家庭困难学生生活补助）</w:t>
            </w:r>
          </w:p>
        </w:tc>
      </w:tr>
      <w:tr w14:paraId="37F20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D3E2">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27DA6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39D5">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E993B">
            <w:pPr>
              <w:jc w:val="center"/>
            </w:pPr>
            <w:r>
              <w:rPr>
                <w:rFonts w:ascii="宋体" w:hAnsi="宋体" w:eastAsia="宋体"/>
                <w:sz w:val="16"/>
              </w:rPr>
              <w:t>吉木萨尔县泉子街镇小学</w:t>
            </w:r>
          </w:p>
        </w:tc>
      </w:tr>
      <w:tr w14:paraId="6DB7F0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2DE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129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13A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E801F">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D1AE7">
            <w:pPr>
              <w:jc w:val="center"/>
            </w:pPr>
            <w:r>
              <w:rPr>
                <w:rFonts w:ascii="宋体" w:hAnsi="宋体" w:eastAsia="宋体"/>
                <w:sz w:val="16"/>
              </w:rPr>
              <w:t>全年执行数</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870EB">
            <w:pPr>
              <w:jc w:val="center"/>
            </w:pPr>
            <w:r>
              <w:rPr>
                <w:rFonts w:ascii="宋体" w:hAnsi="宋体" w:eastAsia="宋体"/>
                <w:sz w:val="16"/>
              </w:rPr>
              <w:t>分值</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6E1A5">
            <w:pPr>
              <w:jc w:val="center"/>
            </w:pPr>
            <w:r>
              <w:rPr>
                <w:rFonts w:ascii="宋体" w:hAnsi="宋体" w:eastAsia="宋体"/>
                <w:sz w:val="16"/>
              </w:rPr>
              <w:t>执行率</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A93DD23">
            <w:pPr>
              <w:jc w:val="center"/>
            </w:pPr>
            <w:r>
              <w:rPr>
                <w:rFonts w:ascii="宋体" w:hAnsi="宋体" w:eastAsia="宋体"/>
                <w:sz w:val="16"/>
              </w:rPr>
              <w:t>得分</w:t>
            </w:r>
          </w:p>
        </w:tc>
      </w:tr>
      <w:tr w14:paraId="54BA2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A0B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543E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A8D9">
            <w:pPr>
              <w:jc w:val="center"/>
            </w:pPr>
            <w:r>
              <w:rPr>
                <w:rFonts w:ascii="宋体" w:hAnsi="宋体" w:eastAsia="宋体"/>
                <w:sz w:val="16"/>
              </w:rPr>
              <w:t>16.97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C1A4B">
            <w:pPr>
              <w:jc w:val="center"/>
            </w:pPr>
            <w:r>
              <w:rPr>
                <w:rFonts w:ascii="宋体" w:hAnsi="宋体" w:eastAsia="宋体"/>
                <w:sz w:val="16"/>
              </w:rPr>
              <w:t>16.97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7D5D">
            <w:pPr>
              <w:jc w:val="center"/>
            </w:pPr>
            <w:r>
              <w:rPr>
                <w:rFonts w:ascii="宋体" w:hAnsi="宋体" w:eastAsia="宋体"/>
                <w:sz w:val="16"/>
              </w:rPr>
              <w:t>16.97</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0766D">
            <w:pPr>
              <w:jc w:val="center"/>
            </w:pPr>
            <w:r>
              <w:rPr>
                <w:rFonts w:ascii="宋体" w:hAnsi="宋体" w:eastAsia="宋体"/>
                <w:sz w:val="16"/>
              </w:rPr>
              <w:t>10</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92E2C">
            <w:pPr>
              <w:jc w:val="center"/>
            </w:pPr>
            <w:r>
              <w:rPr>
                <w:rFonts w:ascii="宋体" w:hAnsi="宋体" w:eastAsia="宋体"/>
                <w:sz w:val="16"/>
              </w:rPr>
              <w:t>100.00%</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7CAE833">
            <w:pPr>
              <w:jc w:val="center"/>
            </w:pPr>
            <w:r>
              <w:rPr>
                <w:rFonts w:ascii="宋体" w:hAnsi="宋体" w:eastAsia="宋体"/>
                <w:sz w:val="16"/>
              </w:rPr>
              <w:t>10.00</w:t>
            </w:r>
          </w:p>
        </w:tc>
      </w:tr>
      <w:tr w14:paraId="75702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535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1A8E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3263E">
            <w:pPr>
              <w:jc w:val="center"/>
            </w:pPr>
            <w:r>
              <w:rPr>
                <w:rFonts w:ascii="宋体" w:hAnsi="宋体" w:eastAsia="宋体"/>
                <w:sz w:val="16"/>
              </w:rPr>
              <w:t>16.97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DE36">
            <w:pPr>
              <w:jc w:val="center"/>
            </w:pPr>
            <w:r>
              <w:rPr>
                <w:rFonts w:ascii="宋体" w:hAnsi="宋体" w:eastAsia="宋体"/>
                <w:sz w:val="16"/>
              </w:rPr>
              <w:t>16.97</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F1DE9">
            <w:pPr>
              <w:jc w:val="center"/>
            </w:pPr>
            <w:r>
              <w:rPr>
                <w:rFonts w:ascii="宋体" w:hAnsi="宋体" w:eastAsia="宋体"/>
                <w:sz w:val="16"/>
              </w:rPr>
              <w:t>16.97</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2937E">
            <w:pPr>
              <w:jc w:val="center"/>
            </w:pPr>
            <w:r>
              <w:rPr>
                <w:rFonts w:ascii="宋体" w:hAnsi="宋体" w:eastAsia="宋体"/>
                <w:sz w:val="16"/>
              </w:rPr>
              <w:t>—</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C42A3">
            <w:pPr>
              <w:jc w:val="center"/>
            </w:pPr>
            <w:r>
              <w:rPr>
                <w:rFonts w:ascii="宋体" w:hAnsi="宋体" w:eastAsia="宋体"/>
                <w:sz w:val="16"/>
              </w:rPr>
              <w:t>—</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753C8FD">
            <w:pPr>
              <w:jc w:val="center"/>
            </w:pPr>
            <w:r>
              <w:rPr>
                <w:rFonts w:ascii="宋体" w:hAnsi="宋体" w:eastAsia="宋体"/>
                <w:sz w:val="16"/>
              </w:rPr>
              <w:t>—</w:t>
            </w:r>
          </w:p>
        </w:tc>
      </w:tr>
      <w:tr w14:paraId="09E9F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59B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A36D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67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0F7C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A076D">
            <w:pPr>
              <w:jc w:val="center"/>
            </w:pPr>
            <w:r>
              <w:rPr>
                <w:rFonts w:ascii="宋体" w:hAnsi="宋体" w:eastAsia="宋体"/>
                <w:sz w:val="16"/>
              </w:rPr>
              <w:t>0.00</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112A">
            <w:pPr>
              <w:jc w:val="center"/>
            </w:pPr>
            <w:r>
              <w:rPr>
                <w:rFonts w:ascii="宋体" w:hAnsi="宋体" w:eastAsia="宋体"/>
                <w:sz w:val="16"/>
              </w:rPr>
              <w:t>—</w:t>
            </w:r>
          </w:p>
        </w:tc>
        <w:tc>
          <w:tcPr>
            <w:tcW w:w="11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76D57">
            <w:pPr>
              <w:jc w:val="center"/>
            </w:pPr>
            <w:r>
              <w:rPr>
                <w:rFonts w:ascii="宋体" w:hAnsi="宋体" w:eastAsia="宋体"/>
                <w:sz w:val="16"/>
              </w:rPr>
              <w:t>—</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3FB49A07">
            <w:pPr>
              <w:jc w:val="center"/>
            </w:pPr>
            <w:r>
              <w:rPr>
                <w:rFonts w:ascii="宋体" w:hAnsi="宋体" w:eastAsia="宋体"/>
                <w:sz w:val="16"/>
              </w:rPr>
              <w:t>—</w:t>
            </w:r>
          </w:p>
        </w:tc>
      </w:tr>
      <w:tr w14:paraId="07F2FE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01D70">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12234B">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760F0D">
            <w:pPr>
              <w:jc w:val="center"/>
            </w:pPr>
            <w:r>
              <w:rPr>
                <w:rFonts w:ascii="宋体" w:hAnsi="宋体" w:eastAsia="宋体"/>
                <w:sz w:val="16"/>
              </w:rPr>
              <w:t>实际完成情况</w:t>
            </w:r>
          </w:p>
        </w:tc>
      </w:tr>
      <w:tr w14:paraId="2FC01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17B06"/>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1F404">
            <w:pPr>
              <w:jc w:val="both"/>
            </w:pPr>
            <w:r>
              <w:rPr>
                <w:rFonts w:ascii="宋体" w:hAnsi="宋体" w:eastAsia="宋体"/>
                <w:sz w:val="16"/>
              </w:rPr>
              <w:t>做好家庭经济困难学生认定和生活补助发放工作，提高资助的精准度，我校住宿生72人，住宿生生均伙食补助1250元，非住宿生151人，非住宿生生均伙食补助625元，使家庭经济困难学生安心完成学业。家庭经济困难学生补助</w:t>
            </w:r>
            <w:r>
              <w:rPr>
                <w:rFonts w:hint="eastAsia" w:ascii="宋体" w:hAnsi="宋体"/>
                <w:sz w:val="16"/>
                <w:lang w:eastAsia="zh-CN"/>
              </w:rPr>
              <w:t>中央</w:t>
            </w:r>
            <w:r>
              <w:rPr>
                <w:rFonts w:ascii="宋体" w:hAnsi="宋体" w:eastAsia="宋体"/>
                <w:sz w:val="16"/>
              </w:rPr>
              <w:t>直达资金9.1819万元，自治区直达资金7.7925万元，合计16.9744万元。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BCFE2F">
            <w:pPr>
              <w:jc w:val="both"/>
            </w:pPr>
            <w:r>
              <w:rPr>
                <w:rFonts w:hint="eastAsia" w:ascii="宋体" w:hAnsi="宋体"/>
                <w:sz w:val="16"/>
                <w:lang w:eastAsia="zh-CN"/>
              </w:rPr>
              <w:t>截至2024</w:t>
            </w:r>
            <w:r>
              <w:rPr>
                <w:rFonts w:ascii="宋体" w:hAnsi="宋体" w:eastAsia="宋体"/>
                <w:sz w:val="16"/>
              </w:rPr>
              <w:t>年12月31日，本项目实际支出资金16.97万元，预算执行率为100%，实际已完成100%，通过完成此项目做好家庭经济困难学生认定和生活补助发放工作，提高资助的精准度，使家庭经济困难学生安心完成学业,使得受益学生家长满意度达到100%。</w:t>
            </w:r>
          </w:p>
        </w:tc>
      </w:tr>
      <w:tr w14:paraId="635F9C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AFA73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459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5D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85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E9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47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CAB3">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37422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39A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60360">
            <w:pPr>
              <w:jc w:val="center"/>
            </w:pPr>
            <w:r>
              <w:rPr>
                <w:rFonts w:ascii="宋体" w:hAnsi="宋体" w:eastAsia="宋体"/>
                <w:sz w:val="16"/>
              </w:rPr>
              <w:t>指标值设定依据</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2B1E049">
            <w:pPr>
              <w:jc w:val="center"/>
            </w:pPr>
            <w:r>
              <w:rPr>
                <w:rFonts w:ascii="宋体" w:hAnsi="宋体" w:eastAsia="宋体"/>
                <w:sz w:val="16"/>
              </w:rPr>
              <w:t>上年完成情况</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53A67E5">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CC7CC26">
            <w:pPr>
              <w:jc w:val="center"/>
            </w:pPr>
            <w:r>
              <w:rPr>
                <w:rFonts w:ascii="宋体" w:hAnsi="宋体" w:eastAsia="宋体"/>
                <w:sz w:val="16"/>
              </w:rPr>
              <w:t>佐证资料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4D08744">
            <w:pPr>
              <w:jc w:val="center"/>
            </w:pPr>
            <w:r>
              <w:rPr>
                <w:rFonts w:ascii="宋体" w:hAnsi="宋体" w:eastAsia="宋体"/>
                <w:sz w:val="16"/>
              </w:rPr>
              <w:t>偏差原因分析及改进措施</w:t>
            </w:r>
          </w:p>
        </w:tc>
      </w:tr>
      <w:tr w14:paraId="511A8E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B3B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5D72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56D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3DD8">
            <w:pPr>
              <w:jc w:val="center"/>
            </w:pPr>
            <w:r>
              <w:rPr>
                <w:rFonts w:ascii="宋体" w:hAnsi="宋体" w:eastAsia="宋体"/>
                <w:sz w:val="16"/>
              </w:rPr>
              <w:t>小学住宿生人数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DDF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208F">
            <w:pPr>
              <w:jc w:val="center"/>
            </w:pPr>
            <w:r>
              <w:rPr>
                <w:rFonts w:ascii="宋体" w:hAnsi="宋体" w:eastAsia="宋体"/>
                <w:sz w:val="16"/>
              </w:rPr>
              <w:t>&lt;=72人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6F2B6">
            <w:pPr>
              <w:jc w:val="center"/>
            </w:pPr>
            <w:r>
              <w:rPr>
                <w:rFonts w:ascii="宋体" w:hAnsi="宋体" w:eastAsia="宋体"/>
                <w:sz w:val="16"/>
              </w:rPr>
              <w:t>=67人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0252B9">
            <w:pPr>
              <w:jc w:val="center"/>
            </w:pPr>
            <w:r>
              <w:rPr>
                <w:rFonts w:ascii="宋体" w:hAnsi="宋体" w:eastAsia="宋体"/>
                <w:sz w:val="16"/>
              </w:rPr>
              <w:t>93.06%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F58D">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980A">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CA99771">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119CB0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C8D9E3">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7A55483D">
            <w:pPr>
              <w:jc w:val="center"/>
            </w:pPr>
            <w:r>
              <w:rPr>
                <w:rFonts w:ascii="宋体" w:hAnsi="宋体" w:eastAsia="宋体"/>
                <w:sz w:val="16"/>
              </w:rPr>
              <w:t>年初住宿生72人，年末住宿生62人，平均67人</w:t>
            </w:r>
          </w:p>
        </w:tc>
      </w:tr>
      <w:tr w14:paraId="7B80F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A77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D00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F36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90067">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21C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E9D9">
            <w:pPr>
              <w:jc w:val="center"/>
            </w:pPr>
            <w:r>
              <w:rPr>
                <w:rFonts w:ascii="宋体" w:hAnsi="宋体" w:eastAsia="宋体"/>
                <w:sz w:val="16"/>
              </w:rPr>
              <w:t>&lt;=151人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3F97">
            <w:pPr>
              <w:jc w:val="center"/>
            </w:pPr>
            <w:r>
              <w:rPr>
                <w:rFonts w:ascii="宋体" w:hAnsi="宋体" w:eastAsia="宋体"/>
                <w:sz w:val="16"/>
              </w:rPr>
              <w:t>=135人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03221B">
            <w:pPr>
              <w:jc w:val="center"/>
            </w:pPr>
            <w:r>
              <w:rPr>
                <w:rFonts w:ascii="宋体" w:hAnsi="宋体" w:eastAsia="宋体"/>
                <w:sz w:val="16"/>
              </w:rPr>
              <w:t>89.4%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77AF8">
            <w:pPr>
              <w:jc w:val="center"/>
            </w:pPr>
            <w:r>
              <w:rPr>
                <w:rFonts w:ascii="宋体" w:hAnsi="宋体" w:eastAsia="宋体"/>
                <w:sz w:val="16"/>
              </w:rPr>
              <w:t>9.56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A819">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34E27E6">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D45712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891AC8">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2BAAFDC">
            <w:pPr>
              <w:jc w:val="center"/>
            </w:pPr>
            <w:r>
              <w:rPr>
                <w:rFonts w:ascii="宋体" w:hAnsi="宋体" w:eastAsia="宋体"/>
                <w:sz w:val="16"/>
              </w:rPr>
              <w:t>年初非寄宿生151人，年末非寄宿生119人，平均135人</w:t>
            </w:r>
          </w:p>
        </w:tc>
      </w:tr>
      <w:tr w14:paraId="0B460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111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BF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D19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5C2C">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97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E0C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BB0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E2E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E28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15C09">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6426AAA">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E95EC8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00DF85">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BA2347D">
            <w:pPr>
              <w:jc w:val="center"/>
            </w:pPr>
          </w:p>
        </w:tc>
      </w:tr>
      <w:tr w14:paraId="53616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A0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3A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2A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CAC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CFA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A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A64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B5DA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916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EE9DF">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05A4A43">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1594CB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535F0AB">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240971F0">
            <w:pPr>
              <w:jc w:val="center"/>
            </w:pPr>
          </w:p>
        </w:tc>
      </w:tr>
      <w:tr w14:paraId="385CC3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7D2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B5E1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881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DA97">
            <w:pPr>
              <w:jc w:val="center"/>
            </w:pPr>
            <w:r>
              <w:rPr>
                <w:rFonts w:ascii="宋体" w:hAnsi="宋体" w:eastAsia="宋体"/>
                <w:sz w:val="16"/>
              </w:rPr>
              <w:t>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16F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1480">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66D6">
            <w:pPr>
              <w:jc w:val="center"/>
            </w:pPr>
            <w:r>
              <w:rPr>
                <w:rFonts w:ascii="宋体" w:hAnsi="宋体" w:eastAsia="宋体"/>
                <w:sz w:val="16"/>
              </w:rPr>
              <w:t>=1250元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596A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ADC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DBBA">
            <w:pPr>
              <w:jc w:val="center"/>
            </w:pPr>
            <w:r>
              <w:rPr>
                <w:rFonts w:ascii="宋体" w:hAnsi="宋体" w:eastAsia="宋体"/>
                <w:sz w:val="16"/>
              </w:rPr>
              <w:t>行业标准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2DD2C4B">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595D2E0">
            <w:pPr>
              <w:jc w:val="center"/>
            </w:pPr>
            <w:r>
              <w:rPr>
                <w:rFonts w:ascii="宋体" w:hAnsi="宋体" w:eastAsia="宋体"/>
                <w:sz w:val="16"/>
              </w:rPr>
              <w:t>直接赋分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552815">
            <w:pPr>
              <w:jc w:val="center"/>
            </w:pPr>
            <w:r>
              <w:rPr>
                <w:rFonts w:ascii="宋体" w:hAnsi="宋体" w:eastAsia="宋体"/>
                <w:sz w:val="16"/>
              </w:rPr>
              <w:t>工作资料,原始凭证</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5B209625">
            <w:pPr>
              <w:jc w:val="center"/>
            </w:pPr>
          </w:p>
        </w:tc>
      </w:tr>
      <w:tr w14:paraId="6B5EED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93E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C4C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D11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7036">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C9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0C45E">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4BE4A">
            <w:pPr>
              <w:jc w:val="center"/>
            </w:pPr>
            <w:r>
              <w:rPr>
                <w:rFonts w:ascii="宋体" w:hAnsi="宋体" w:eastAsia="宋体"/>
                <w:sz w:val="16"/>
              </w:rPr>
              <w:t>=625元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9D6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BC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FD37">
            <w:pPr>
              <w:jc w:val="center"/>
            </w:pPr>
            <w:r>
              <w:rPr>
                <w:rFonts w:ascii="宋体" w:hAnsi="宋体" w:eastAsia="宋体"/>
                <w:sz w:val="16"/>
              </w:rPr>
              <w:t>行业标准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1E99E0F">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C610229">
            <w:pPr>
              <w:jc w:val="center"/>
            </w:pPr>
            <w:r>
              <w:rPr>
                <w:rFonts w:ascii="宋体" w:hAnsi="宋体" w:eastAsia="宋体"/>
                <w:sz w:val="16"/>
              </w:rPr>
              <w:t>直接赋分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61351F">
            <w:pPr>
              <w:jc w:val="center"/>
            </w:pPr>
            <w:r>
              <w:rPr>
                <w:rFonts w:ascii="宋体" w:hAnsi="宋体" w:eastAsia="宋体"/>
                <w:sz w:val="16"/>
              </w:rPr>
              <w:t>工作资料,原始凭证</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1D183E11">
            <w:pPr>
              <w:jc w:val="center"/>
            </w:pPr>
          </w:p>
        </w:tc>
      </w:tr>
      <w:tr w14:paraId="07A95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0D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E2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68E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BE76">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297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2F5D">
            <w:pPr>
              <w:jc w:val="center"/>
            </w:pPr>
            <w:r>
              <w:rPr>
                <w:rFonts w:ascii="宋体" w:hAnsi="宋体" w:eastAsia="宋体"/>
                <w:sz w:val="16"/>
              </w:rPr>
              <w:t>=223户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1A20">
            <w:pPr>
              <w:jc w:val="center"/>
            </w:pPr>
            <w:r>
              <w:rPr>
                <w:rFonts w:ascii="宋体" w:hAnsi="宋体" w:eastAsia="宋体"/>
                <w:sz w:val="16"/>
              </w:rPr>
              <w:t>=202户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533FF5D">
            <w:pPr>
              <w:jc w:val="center"/>
            </w:pPr>
            <w:r>
              <w:rPr>
                <w:rFonts w:ascii="宋体" w:hAnsi="宋体" w:eastAsia="宋体"/>
                <w:sz w:val="16"/>
              </w:rPr>
              <w:t>90.58%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8E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F9C7">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616AD28">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6C3CD97">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CB4E858">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615A71EA">
            <w:pPr>
              <w:jc w:val="center"/>
            </w:pPr>
            <w:r>
              <w:rPr>
                <w:rFonts w:ascii="宋体" w:hAnsi="宋体" w:eastAsia="宋体"/>
                <w:sz w:val="16"/>
              </w:rPr>
              <w:t>年初住宿生72人，年末住宿生62人，平均67人</w:t>
            </w:r>
            <w:r>
              <w:rPr>
                <w:rFonts w:ascii="宋体" w:hAnsi="宋体" w:eastAsia="宋体"/>
                <w:sz w:val="16"/>
              </w:rPr>
              <w:tab/>
            </w:r>
          </w:p>
        </w:tc>
      </w:tr>
      <w:tr w14:paraId="029D1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79F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8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732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205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18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CFB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143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6EA20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B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1193">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0DA5538">
            <w:pPr>
              <w:jc w:val="center"/>
            </w:pPr>
            <w:r>
              <w:rPr>
                <w:rFonts w:ascii="宋体" w:hAnsi="宋体" w:eastAsia="宋体"/>
                <w:sz w:val="16"/>
              </w:rPr>
              <w:t>-</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AB1A79E">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E68F9E">
            <w:pPr>
              <w:jc w:val="center"/>
            </w:pPr>
            <w:r>
              <w:rPr>
                <w:rFonts w:ascii="宋体" w:hAnsi="宋体" w:eastAsia="宋体"/>
                <w:sz w:val="16"/>
              </w:rPr>
              <w:t>工作资料</w:t>
            </w:r>
          </w:p>
        </w:tc>
        <w:tc>
          <w:tcPr>
            <w:tcW w:w="872" w:type="dxa"/>
            <w:tcBorders>
              <w:top w:val="single" w:color="auto" w:sz="10" w:space="0"/>
              <w:left w:val="single" w:color="auto" w:sz="10" w:space="0"/>
              <w:bottom w:val="single" w:color="auto" w:sz="10" w:space="0"/>
              <w:right w:val="single" w:color="auto" w:sz="10" w:space="0"/>
              <w:insideV w:val="single" w:sz="10" w:space="0"/>
            </w:tcBorders>
            <w:vAlign w:val="center"/>
          </w:tcPr>
          <w:p w14:paraId="5EF9649D">
            <w:pPr>
              <w:jc w:val="center"/>
            </w:pPr>
            <w:r>
              <w:rPr>
                <w:rFonts w:ascii="宋体" w:hAnsi="宋体" w:eastAsia="宋体"/>
                <w:sz w:val="16"/>
              </w:rPr>
              <w:t>通过完成此项目做好家庭经济困难学生认定和生活补助发放工作，提高资助的精准度，使家庭经济困难学生安心完成学业,使得受益学生家长满意度达到100%。</w:t>
            </w:r>
          </w:p>
        </w:tc>
      </w:tr>
      <w:tr w14:paraId="65E291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A061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38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9B2C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E262B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D62D6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CF98">
            <w:pPr>
              <w:jc w:val="center"/>
            </w:pPr>
            <w:r>
              <w:rPr>
                <w:rFonts w:ascii="宋体" w:hAnsi="宋体" w:eastAsia="宋体"/>
                <w:sz w:val="16"/>
              </w:rPr>
              <w:t>94.48分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3430C"/>
        </w:tc>
        <w:tc>
          <w:tcPr>
            <w:tcW w:w="547" w:type="dxa"/>
            <w:tcBorders>
              <w:top w:val="single" w:color="auto" w:sz="10" w:space="0"/>
              <w:left w:val="single" w:color="auto" w:sz="10" w:space="0"/>
              <w:bottom w:val="single" w:color="auto" w:sz="10" w:space="0"/>
              <w:right w:val="single" w:color="auto" w:sz="10" w:space="0"/>
              <w:insideV w:val="single" w:sz="10" w:space="0"/>
            </w:tcBorders>
          </w:tcPr>
          <w:p w14:paraId="7FC7B571"/>
        </w:tc>
        <w:tc>
          <w:tcPr>
            <w:tcW w:w="547" w:type="dxa"/>
            <w:tcBorders>
              <w:top w:val="single" w:color="auto" w:sz="10" w:space="0"/>
              <w:left w:val="single" w:color="auto" w:sz="10" w:space="0"/>
              <w:bottom w:val="single" w:color="auto" w:sz="10" w:space="0"/>
              <w:right w:val="single" w:color="auto" w:sz="10" w:space="0"/>
              <w:insideV w:val="single" w:sz="10" w:space="0"/>
            </w:tcBorders>
          </w:tcPr>
          <w:p w14:paraId="115B4256"/>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DA5F172"/>
        </w:tc>
        <w:tc>
          <w:tcPr>
            <w:tcW w:w="872" w:type="dxa"/>
            <w:tcBorders>
              <w:top w:val="single" w:color="auto" w:sz="10" w:space="0"/>
              <w:left w:val="single" w:color="auto" w:sz="10" w:space="0"/>
              <w:bottom w:val="single" w:color="auto" w:sz="10" w:space="0"/>
              <w:right w:val="single" w:color="auto" w:sz="10" w:space="0"/>
              <w:insideV w:val="single" w:sz="10" w:space="0"/>
            </w:tcBorders>
          </w:tcPr>
          <w:p w14:paraId="61EBB880"/>
        </w:tc>
      </w:tr>
    </w:tbl>
    <w:p w14:paraId="177BDC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550"/>
        <w:gridCol w:w="778"/>
      </w:tblGrid>
      <w:tr w14:paraId="12D60D14">
        <w:tc>
          <w:tcPr>
            <w:tcW w:w="8976" w:type="dxa"/>
            <w:gridSpan w:val="14"/>
            <w:vAlign w:val="center"/>
          </w:tcPr>
          <w:p w14:paraId="7121E115">
            <w:pPr>
              <w:jc w:val="center"/>
            </w:pPr>
            <w:r>
              <w:rPr>
                <w:rFonts w:ascii="宋体" w:hAnsi="宋体" w:eastAsia="宋体"/>
                <w:sz w:val="24"/>
              </w:rPr>
              <w:t>项目支出绩效自评表</w:t>
            </w:r>
          </w:p>
        </w:tc>
      </w:tr>
      <w:tr w14:paraId="16E636AD">
        <w:tblPrEx>
          <w:tblCellMar>
            <w:top w:w="0" w:type="dxa"/>
            <w:left w:w="108" w:type="dxa"/>
            <w:bottom w:w="0" w:type="dxa"/>
            <w:right w:w="108" w:type="dxa"/>
          </w:tblCellMar>
        </w:tblPrEx>
        <w:tc>
          <w:tcPr>
            <w:tcW w:w="8976" w:type="dxa"/>
            <w:gridSpan w:val="14"/>
            <w:vAlign w:val="center"/>
          </w:tcPr>
          <w:p w14:paraId="0D35E8B4">
            <w:pPr>
              <w:jc w:val="center"/>
            </w:pPr>
            <w:r>
              <w:rPr>
                <w:rFonts w:ascii="宋体" w:hAnsi="宋体" w:eastAsia="宋体"/>
                <w:sz w:val="24"/>
              </w:rPr>
              <w:t>(2024年度)</w:t>
            </w:r>
          </w:p>
        </w:tc>
      </w:tr>
      <w:tr w14:paraId="2D4EF1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BB50">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D96D04">
            <w:pPr>
              <w:jc w:val="center"/>
            </w:pP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关于提前下达2024年城乡义务教育补助经费预算[自治区直达资金]的通知（小学公用经费）</w:t>
            </w:r>
          </w:p>
        </w:tc>
      </w:tr>
      <w:tr w14:paraId="04CB06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767B">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A4B29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0E5C">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30F223">
            <w:pPr>
              <w:jc w:val="center"/>
            </w:pPr>
            <w:r>
              <w:rPr>
                <w:rFonts w:ascii="宋体" w:hAnsi="宋体" w:eastAsia="宋体"/>
                <w:sz w:val="16"/>
              </w:rPr>
              <w:t>吉木萨尔县泉子街镇小学</w:t>
            </w:r>
          </w:p>
        </w:tc>
      </w:tr>
      <w:tr w14:paraId="2A15D5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404B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341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D90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C996B">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381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AD100">
            <w:pPr>
              <w:jc w:val="center"/>
            </w:pPr>
            <w:r>
              <w:rPr>
                <w:rFonts w:ascii="宋体" w:hAnsi="宋体" w:eastAsia="宋体"/>
                <w:sz w:val="16"/>
              </w:rPr>
              <w:t>分值</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8725">
            <w:pPr>
              <w:jc w:val="center"/>
            </w:pPr>
            <w:r>
              <w:rPr>
                <w:rFonts w:ascii="宋体" w:hAnsi="宋体" w:eastAsia="宋体"/>
                <w:sz w:val="16"/>
              </w:rPr>
              <w:t>执行率</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1B1C81BD">
            <w:pPr>
              <w:jc w:val="center"/>
            </w:pPr>
            <w:r>
              <w:rPr>
                <w:rFonts w:ascii="宋体" w:hAnsi="宋体" w:eastAsia="宋体"/>
                <w:sz w:val="16"/>
              </w:rPr>
              <w:t>得分</w:t>
            </w:r>
          </w:p>
        </w:tc>
      </w:tr>
      <w:tr w14:paraId="2FF52F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9A0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B96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24797">
            <w:pPr>
              <w:jc w:val="center"/>
            </w:pPr>
            <w:r>
              <w:rPr>
                <w:rFonts w:ascii="宋体" w:hAnsi="宋体" w:eastAsia="宋体"/>
                <w:sz w:val="16"/>
              </w:rPr>
              <w:t>18.63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66D98">
            <w:pPr>
              <w:jc w:val="center"/>
            </w:pPr>
            <w:r>
              <w:rPr>
                <w:rFonts w:ascii="宋体" w:hAnsi="宋体" w:eastAsia="宋体"/>
                <w:sz w:val="16"/>
              </w:rPr>
              <w:t>22.36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0D7A8">
            <w:pPr>
              <w:jc w:val="center"/>
            </w:pPr>
            <w:r>
              <w:rPr>
                <w:rFonts w:ascii="宋体" w:hAnsi="宋体" w:eastAsia="宋体"/>
                <w:sz w:val="16"/>
              </w:rPr>
              <w:t>22.36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3E99C">
            <w:pPr>
              <w:jc w:val="center"/>
            </w:pPr>
            <w:r>
              <w:rPr>
                <w:rFonts w:ascii="宋体" w:hAnsi="宋体" w:eastAsia="宋体"/>
                <w:sz w:val="16"/>
              </w:rPr>
              <w:t>10</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124B">
            <w:pPr>
              <w:jc w:val="center"/>
            </w:pPr>
            <w:r>
              <w:rPr>
                <w:rFonts w:ascii="宋体" w:hAnsi="宋体" w:eastAsia="宋体"/>
                <w:sz w:val="16"/>
              </w:rPr>
              <w:t>100.00%</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11B7741F">
            <w:pPr>
              <w:jc w:val="center"/>
            </w:pPr>
            <w:r>
              <w:rPr>
                <w:rFonts w:ascii="宋体" w:hAnsi="宋体" w:eastAsia="宋体"/>
                <w:sz w:val="16"/>
              </w:rPr>
              <w:t>10.00</w:t>
            </w:r>
          </w:p>
        </w:tc>
      </w:tr>
      <w:tr w14:paraId="3E28E8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C73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D0A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4F016">
            <w:pPr>
              <w:jc w:val="center"/>
            </w:pPr>
            <w:r>
              <w:rPr>
                <w:rFonts w:ascii="宋体" w:hAnsi="宋体" w:eastAsia="宋体"/>
                <w:sz w:val="16"/>
              </w:rPr>
              <w:t>18.63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2A763">
            <w:pPr>
              <w:jc w:val="center"/>
            </w:pPr>
            <w:r>
              <w:rPr>
                <w:rFonts w:ascii="宋体" w:hAnsi="宋体" w:eastAsia="宋体"/>
                <w:sz w:val="16"/>
              </w:rPr>
              <w:t>22.36</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1C49B7">
            <w:pPr>
              <w:jc w:val="center"/>
            </w:pPr>
            <w:r>
              <w:rPr>
                <w:rFonts w:ascii="宋体" w:hAnsi="宋体" w:eastAsia="宋体"/>
                <w:sz w:val="16"/>
              </w:rPr>
              <w:t>22.36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06017">
            <w:pPr>
              <w:jc w:val="center"/>
            </w:pPr>
            <w:r>
              <w:rPr>
                <w:rFonts w:ascii="宋体" w:hAnsi="宋体" w:eastAsia="宋体"/>
                <w:sz w:val="16"/>
              </w:rPr>
              <w:t>—</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040A4">
            <w:pPr>
              <w:jc w:val="center"/>
            </w:pPr>
            <w:r>
              <w:rPr>
                <w:rFonts w:ascii="宋体" w:hAnsi="宋体" w:eastAsia="宋体"/>
                <w:sz w:val="16"/>
              </w:rPr>
              <w:t>—</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4C57E831">
            <w:pPr>
              <w:jc w:val="center"/>
            </w:pPr>
            <w:r>
              <w:rPr>
                <w:rFonts w:ascii="宋体" w:hAnsi="宋体" w:eastAsia="宋体"/>
                <w:sz w:val="16"/>
              </w:rPr>
              <w:t>—</w:t>
            </w:r>
          </w:p>
        </w:tc>
      </w:tr>
      <w:tr w14:paraId="4FD1B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07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8A6C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9D1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4EDD8">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481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3BEE1">
            <w:pPr>
              <w:jc w:val="center"/>
            </w:pPr>
            <w:r>
              <w:rPr>
                <w:rFonts w:ascii="宋体" w:hAnsi="宋体" w:eastAsia="宋体"/>
                <w:sz w:val="16"/>
              </w:rPr>
              <w:t>—</w:t>
            </w:r>
          </w:p>
        </w:tc>
        <w:tc>
          <w:tcPr>
            <w:tcW w:w="118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D0708">
            <w:pPr>
              <w:jc w:val="center"/>
            </w:pPr>
            <w:r>
              <w:rPr>
                <w:rFonts w:ascii="宋体" w:hAnsi="宋体" w:eastAsia="宋体"/>
                <w:sz w:val="16"/>
              </w:rPr>
              <w:t>—</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57D16A28">
            <w:pPr>
              <w:jc w:val="center"/>
            </w:pPr>
            <w:r>
              <w:rPr>
                <w:rFonts w:ascii="宋体" w:hAnsi="宋体" w:eastAsia="宋体"/>
                <w:sz w:val="16"/>
              </w:rPr>
              <w:t>—</w:t>
            </w:r>
          </w:p>
        </w:tc>
      </w:tr>
      <w:tr w14:paraId="7429DA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25027">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BAFBAB">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C13422">
            <w:pPr>
              <w:jc w:val="center"/>
            </w:pPr>
            <w:r>
              <w:rPr>
                <w:rFonts w:ascii="宋体" w:hAnsi="宋体" w:eastAsia="宋体"/>
                <w:sz w:val="16"/>
              </w:rPr>
              <w:t>实际完成情况</w:t>
            </w:r>
          </w:p>
        </w:tc>
      </w:tr>
      <w:tr w14:paraId="576DB2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376B65"/>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5B1891">
            <w:pPr>
              <w:jc w:val="both"/>
            </w:pPr>
            <w:r>
              <w:rPr>
                <w:rFonts w:ascii="宋体" w:hAnsi="宋体" w:eastAsia="宋体"/>
                <w:sz w:val="16"/>
              </w:rPr>
              <w:t>我校学生人数227人，其中住宿生72人，公用经费生均补费720元，公用经费生均300元。小学公用经费中自治区直达资金1.30万元，中央直达资金17.33万元，合计18.63万元。追加资金3.73万元，预计在2024年12月31日前支付完毕，落实学校经费管理的主体责任，切实加强相关教育经费的统筹安排和使用，合理安排学校公用经费，保障其正常教育教学，提高师生满意度。</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6888F">
            <w:pPr>
              <w:jc w:val="both"/>
            </w:pPr>
            <w:r>
              <w:rPr>
                <w:rFonts w:hint="eastAsia" w:ascii="宋体" w:hAnsi="宋体"/>
                <w:sz w:val="16"/>
                <w:lang w:eastAsia="zh-CN"/>
              </w:rPr>
              <w:t>截至2024</w:t>
            </w:r>
            <w:r>
              <w:rPr>
                <w:rFonts w:ascii="宋体" w:hAnsi="宋体" w:eastAsia="宋体"/>
                <w:sz w:val="16"/>
              </w:rPr>
              <w:t>年12月31日，本项目实际支出资金22.36万元，预算执行率为100%，通过完成此项目落实学校经费管理的主体责任，切实加强相关教育经费的统筹安排和使用，合理安排学校公用经费，保障其正常教育教学。</w:t>
            </w:r>
            <w:r>
              <w:rPr>
                <w:rFonts w:ascii="宋体" w:hAnsi="宋体" w:eastAsia="宋体"/>
                <w:sz w:val="16"/>
              </w:rPr>
              <w:br w:type="textWrapping"/>
            </w:r>
          </w:p>
        </w:tc>
      </w:tr>
      <w:tr w14:paraId="69214C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E10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861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53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6E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D43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B47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F3ED">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229F0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EF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18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93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FE8A">
            <w:pPr>
              <w:jc w:val="center"/>
            </w:pPr>
            <w:r>
              <w:rPr>
                <w:rFonts w:ascii="宋体" w:hAnsi="宋体" w:eastAsia="宋体"/>
                <w:sz w:val="16"/>
              </w:rPr>
              <w:t>赋分规则</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442D73E5">
            <w:pPr>
              <w:jc w:val="center"/>
            </w:pPr>
            <w:r>
              <w:rPr>
                <w:rFonts w:ascii="宋体" w:hAnsi="宋体" w:eastAsia="宋体"/>
                <w:sz w:val="16"/>
              </w:rPr>
              <w:t>佐证资料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6D24112A">
            <w:pPr>
              <w:jc w:val="center"/>
            </w:pPr>
            <w:r>
              <w:rPr>
                <w:rFonts w:ascii="宋体" w:hAnsi="宋体" w:eastAsia="宋体"/>
                <w:sz w:val="16"/>
              </w:rPr>
              <w:t>偏差原因分析及改进措施</w:t>
            </w:r>
          </w:p>
        </w:tc>
      </w:tr>
      <w:tr w14:paraId="488B04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57A9B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74A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8D4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6598D">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441B">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3FE5">
            <w:pPr>
              <w:jc w:val="center"/>
            </w:pPr>
            <w:r>
              <w:rPr>
                <w:rFonts w:ascii="宋体" w:hAnsi="宋体" w:eastAsia="宋体"/>
                <w:sz w:val="16"/>
              </w:rPr>
              <w:t>&lt;=227人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C1E7">
            <w:pPr>
              <w:jc w:val="center"/>
            </w:pPr>
            <w:r>
              <w:rPr>
                <w:rFonts w:ascii="宋体" w:hAnsi="宋体" w:eastAsia="宋体"/>
                <w:sz w:val="16"/>
              </w:rPr>
              <w:t>=205人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D595C3">
            <w:pPr>
              <w:jc w:val="center"/>
            </w:pPr>
            <w:r>
              <w:rPr>
                <w:rFonts w:ascii="宋体" w:hAnsi="宋体" w:eastAsia="宋体"/>
                <w:sz w:val="16"/>
              </w:rPr>
              <w:t>90.31%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AC6C4">
            <w:pPr>
              <w:jc w:val="center"/>
            </w:pPr>
            <w:r>
              <w:rPr>
                <w:rFonts w:ascii="宋体" w:hAnsi="宋体" w:eastAsia="宋体"/>
                <w:sz w:val="16"/>
              </w:rPr>
              <w:t>9.85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9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6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49708">
            <w:pPr>
              <w:jc w:val="center"/>
            </w:pPr>
            <w:r>
              <w:rPr>
                <w:rFonts w:ascii="宋体" w:hAnsi="宋体" w:eastAsia="宋体"/>
                <w:sz w:val="16"/>
              </w:rPr>
              <w:t>按照完成比例赋分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06BC06E8">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61531BB6">
            <w:pPr>
              <w:jc w:val="center"/>
            </w:pPr>
            <w:r>
              <w:rPr>
                <w:rFonts w:ascii="宋体" w:hAnsi="宋体" w:eastAsia="宋体"/>
                <w:sz w:val="16"/>
              </w:rPr>
              <w:t>年初学生人数227人，年末学生人数183人，平均205人</w:t>
            </w:r>
          </w:p>
        </w:tc>
      </w:tr>
      <w:tr w14:paraId="1382BB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99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2A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1A8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C9C4">
            <w:pPr>
              <w:jc w:val="center"/>
            </w:pPr>
            <w:r>
              <w:rPr>
                <w:rFonts w:ascii="宋体" w:hAnsi="宋体" w:eastAsia="宋体"/>
                <w:sz w:val="16"/>
              </w:rPr>
              <w:t>小学住宿人数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5AE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1E79">
            <w:pPr>
              <w:jc w:val="center"/>
            </w:pPr>
            <w:r>
              <w:rPr>
                <w:rFonts w:ascii="宋体" w:hAnsi="宋体" w:eastAsia="宋体"/>
                <w:sz w:val="16"/>
              </w:rPr>
              <w:t>&lt;=72人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BA091">
            <w:pPr>
              <w:jc w:val="center"/>
            </w:pPr>
            <w:r>
              <w:rPr>
                <w:rFonts w:ascii="宋体" w:hAnsi="宋体" w:eastAsia="宋体"/>
                <w:sz w:val="16"/>
              </w:rPr>
              <w:t>=67人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B51EBE">
            <w:pPr>
              <w:jc w:val="center"/>
            </w:pPr>
            <w:r>
              <w:rPr>
                <w:rFonts w:ascii="宋体" w:hAnsi="宋体" w:eastAsia="宋体"/>
                <w:sz w:val="16"/>
              </w:rPr>
              <w:t>93.06%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90A3">
            <w:pPr>
              <w:jc w:val="center"/>
            </w:pPr>
            <w:r>
              <w:rPr>
                <w:rFonts w:ascii="宋体" w:hAnsi="宋体" w:eastAsia="宋体"/>
                <w:sz w:val="16"/>
              </w:rPr>
              <w:t>9.92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6F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F9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41AF">
            <w:pPr>
              <w:jc w:val="center"/>
            </w:pPr>
            <w:r>
              <w:rPr>
                <w:rFonts w:ascii="宋体" w:hAnsi="宋体" w:eastAsia="宋体"/>
                <w:sz w:val="16"/>
              </w:rPr>
              <w:t>按照完成比例赋分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CAADD76">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6B6DD8A9">
            <w:pPr>
              <w:jc w:val="center"/>
            </w:pPr>
            <w:r>
              <w:rPr>
                <w:rFonts w:ascii="宋体" w:hAnsi="宋体" w:eastAsia="宋体"/>
                <w:sz w:val="16"/>
              </w:rPr>
              <w:t>春季住宿生72人，秋季住宿生62人，平均67人</w:t>
            </w:r>
          </w:p>
        </w:tc>
      </w:tr>
      <w:tr w14:paraId="11092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29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9BC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C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B82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89A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91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021B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A69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E24B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7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5E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C4AB6">
            <w:pPr>
              <w:jc w:val="center"/>
            </w:pPr>
            <w:r>
              <w:rPr>
                <w:rFonts w:ascii="宋体" w:hAnsi="宋体" w:eastAsia="宋体"/>
                <w:sz w:val="16"/>
              </w:rPr>
              <w:t>按照完成比例赋分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0A52DDCD">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62D82E52">
            <w:pPr>
              <w:jc w:val="center"/>
            </w:pPr>
          </w:p>
        </w:tc>
      </w:tr>
      <w:tr w14:paraId="4FD687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F08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A86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9A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A91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D3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A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3FAF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2F0C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830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1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3C1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1CD1">
            <w:pPr>
              <w:jc w:val="center"/>
            </w:pPr>
            <w:r>
              <w:rPr>
                <w:rFonts w:ascii="宋体" w:hAnsi="宋体" w:eastAsia="宋体"/>
                <w:sz w:val="16"/>
              </w:rPr>
              <w:t>按照完成比例赋分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0A5F6CD2">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063454A2">
            <w:pPr>
              <w:jc w:val="center"/>
            </w:pPr>
          </w:p>
        </w:tc>
      </w:tr>
      <w:tr w14:paraId="505B3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271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C88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970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3AB5C">
            <w:pPr>
              <w:jc w:val="center"/>
            </w:pPr>
            <w:r>
              <w:rPr>
                <w:rFonts w:ascii="宋体" w:hAnsi="宋体" w:eastAsia="宋体"/>
                <w:sz w:val="16"/>
              </w:rPr>
              <w:t>住宿费生均补助标准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3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0C2BF">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2200">
            <w:pPr>
              <w:jc w:val="center"/>
            </w:pPr>
            <w:r>
              <w:rPr>
                <w:rFonts w:ascii="宋体" w:hAnsi="宋体" w:eastAsia="宋体"/>
                <w:sz w:val="16"/>
              </w:rPr>
              <w:t>=300元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5356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4B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C85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E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05A3">
            <w:pPr>
              <w:jc w:val="center"/>
            </w:pPr>
            <w:r>
              <w:rPr>
                <w:rFonts w:ascii="宋体" w:hAnsi="宋体" w:eastAsia="宋体"/>
                <w:sz w:val="16"/>
              </w:rPr>
              <w:t>直接赋分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6014434C">
            <w:pPr>
              <w:jc w:val="center"/>
            </w:pPr>
            <w:r>
              <w:rPr>
                <w:rFonts w:ascii="宋体" w:hAnsi="宋体" w:eastAsia="宋体"/>
                <w:sz w:val="16"/>
              </w:rPr>
              <w:t>工作资料,原始凭证</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2459B231">
            <w:pPr>
              <w:jc w:val="center"/>
            </w:pPr>
          </w:p>
        </w:tc>
      </w:tr>
      <w:tr w14:paraId="74B400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294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60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8A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F3F4">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4AB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CB81">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6FDD">
            <w:pPr>
              <w:jc w:val="center"/>
            </w:pPr>
            <w:r>
              <w:rPr>
                <w:rFonts w:ascii="宋体" w:hAnsi="宋体" w:eastAsia="宋体"/>
                <w:sz w:val="16"/>
              </w:rPr>
              <w:t>=720元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9F9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5D2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A6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8D401">
            <w:pPr>
              <w:jc w:val="center"/>
            </w:pPr>
            <w:r>
              <w:rPr>
                <w:rFonts w:ascii="宋体" w:hAnsi="宋体" w:eastAsia="宋体"/>
                <w:sz w:val="16"/>
              </w:rPr>
              <w:t>直接赋分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71A01E16">
            <w:pPr>
              <w:jc w:val="center"/>
            </w:pPr>
            <w:r>
              <w:rPr>
                <w:rFonts w:ascii="宋体" w:hAnsi="宋体" w:eastAsia="宋体"/>
                <w:sz w:val="16"/>
              </w:rPr>
              <w:t>工作资料,原始凭证</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392FD130">
            <w:pPr>
              <w:jc w:val="center"/>
            </w:pPr>
          </w:p>
        </w:tc>
      </w:tr>
      <w:tr w14:paraId="77C1B2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84D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A0E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AED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B62AF">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89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BDC7F">
            <w:pPr>
              <w:jc w:val="center"/>
            </w:pPr>
            <w:r>
              <w:rPr>
                <w:rFonts w:ascii="宋体" w:hAnsi="宋体" w:eastAsia="宋体"/>
                <w:sz w:val="16"/>
              </w:rPr>
              <w:t>=227户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2B6F">
            <w:pPr>
              <w:jc w:val="center"/>
            </w:pPr>
            <w:r>
              <w:rPr>
                <w:rFonts w:ascii="宋体" w:hAnsi="宋体" w:eastAsia="宋体"/>
                <w:sz w:val="16"/>
              </w:rPr>
              <w:t>=205户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8119D7">
            <w:pPr>
              <w:jc w:val="center"/>
            </w:pPr>
            <w:r>
              <w:rPr>
                <w:rFonts w:ascii="宋体" w:hAnsi="宋体" w:eastAsia="宋体"/>
                <w:sz w:val="16"/>
              </w:rPr>
              <w:t>90.31%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58D85">
            <w:pPr>
              <w:jc w:val="center"/>
            </w:pPr>
            <w:r>
              <w:rPr>
                <w:rFonts w:ascii="宋体" w:hAnsi="宋体" w:eastAsia="宋体"/>
                <w:sz w:val="16"/>
              </w:rPr>
              <w:t>15.16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63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91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E344">
            <w:pPr>
              <w:jc w:val="center"/>
            </w:pPr>
            <w:r>
              <w:rPr>
                <w:rFonts w:ascii="宋体" w:hAnsi="宋体" w:eastAsia="宋体"/>
                <w:sz w:val="16"/>
              </w:rPr>
              <w:t>按照完成比例赋分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56C0B06C">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68B326BA">
            <w:pPr>
              <w:jc w:val="center"/>
            </w:pPr>
            <w:r>
              <w:rPr>
                <w:rFonts w:ascii="宋体" w:hAnsi="宋体" w:eastAsia="宋体"/>
                <w:sz w:val="16"/>
              </w:rPr>
              <w:t>年初学生人数227人，年末学生人数183人，平均205人</w:t>
            </w:r>
          </w:p>
        </w:tc>
      </w:tr>
      <w:tr w14:paraId="440F4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A6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F8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364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78A5">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646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03E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C91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A6271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A4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E0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1C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08A7">
            <w:pPr>
              <w:jc w:val="center"/>
            </w:pPr>
            <w:r>
              <w:rPr>
                <w:rFonts w:ascii="宋体" w:hAnsi="宋体" w:eastAsia="宋体"/>
                <w:sz w:val="16"/>
              </w:rPr>
              <w:t>满意度赋分</w:t>
            </w:r>
          </w:p>
        </w:tc>
        <w:tc>
          <w:tcPr>
            <w:tcW w:w="550" w:type="dxa"/>
            <w:tcBorders>
              <w:top w:val="single" w:color="auto" w:sz="10" w:space="0"/>
              <w:left w:val="single" w:color="auto" w:sz="10" w:space="0"/>
              <w:bottom w:val="single" w:color="auto" w:sz="10" w:space="0"/>
              <w:right w:val="single" w:color="auto" w:sz="10" w:space="0"/>
              <w:insideV w:val="single" w:sz="10" w:space="0"/>
            </w:tcBorders>
            <w:vAlign w:val="center"/>
          </w:tcPr>
          <w:p w14:paraId="6A96FDC2">
            <w:pPr>
              <w:jc w:val="center"/>
            </w:pPr>
            <w:r>
              <w:rPr>
                <w:rFonts w:ascii="宋体" w:hAnsi="宋体" w:eastAsia="宋体"/>
                <w:sz w:val="16"/>
              </w:rPr>
              <w:t>工作资料</w:t>
            </w:r>
          </w:p>
        </w:tc>
        <w:tc>
          <w:tcPr>
            <w:tcW w:w="778" w:type="dxa"/>
            <w:tcBorders>
              <w:top w:val="single" w:color="auto" w:sz="10" w:space="0"/>
              <w:left w:val="single" w:color="auto" w:sz="10" w:space="0"/>
              <w:bottom w:val="single" w:color="auto" w:sz="10" w:space="0"/>
              <w:right w:val="single" w:color="auto" w:sz="10" w:space="0"/>
              <w:insideV w:val="single" w:sz="10" w:space="0"/>
            </w:tcBorders>
            <w:vAlign w:val="center"/>
          </w:tcPr>
          <w:p w14:paraId="288E61FC">
            <w:pPr>
              <w:jc w:val="center"/>
            </w:pPr>
            <w:r>
              <w:rPr>
                <w:rFonts w:ascii="宋体" w:hAnsi="宋体" w:eastAsia="宋体"/>
                <w:sz w:val="16"/>
              </w:rPr>
              <w:t>合理安排学校公用经费，保障其正常教育教学，使受益家长满意度达到100%。</w:t>
            </w:r>
          </w:p>
        </w:tc>
      </w:tr>
      <w:tr w14:paraId="3368EC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7E12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8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188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1F4D7"/>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5EEFE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7954">
            <w:pPr>
              <w:jc w:val="center"/>
            </w:pPr>
            <w:r>
              <w:rPr>
                <w:rFonts w:ascii="宋体" w:hAnsi="宋体" w:eastAsia="宋体"/>
                <w:sz w:val="16"/>
              </w:rPr>
              <w:t>89.93分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3124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9F6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4C0B9"/>
        </w:tc>
        <w:tc>
          <w:tcPr>
            <w:tcW w:w="550" w:type="dxa"/>
            <w:tcBorders>
              <w:top w:val="single" w:color="auto" w:sz="10" w:space="0"/>
              <w:left w:val="single" w:color="auto" w:sz="10" w:space="0"/>
              <w:bottom w:val="single" w:color="auto" w:sz="10" w:space="0"/>
              <w:right w:val="single" w:color="auto" w:sz="10" w:space="0"/>
              <w:insideV w:val="single" w:sz="10" w:space="0"/>
            </w:tcBorders>
          </w:tcPr>
          <w:p w14:paraId="3AAEF8AD"/>
        </w:tc>
        <w:tc>
          <w:tcPr>
            <w:tcW w:w="778" w:type="dxa"/>
            <w:tcBorders>
              <w:top w:val="single" w:color="auto" w:sz="10" w:space="0"/>
              <w:left w:val="single" w:color="auto" w:sz="10" w:space="0"/>
              <w:bottom w:val="single" w:color="auto" w:sz="10" w:space="0"/>
              <w:right w:val="single" w:color="auto" w:sz="10" w:space="0"/>
              <w:insideV w:val="single" w:sz="10" w:space="0"/>
            </w:tcBorders>
          </w:tcPr>
          <w:p w14:paraId="793CF890"/>
        </w:tc>
      </w:tr>
    </w:tbl>
    <w:p w14:paraId="3E83C5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87B22DF">
        <w:tblPrEx>
          <w:tblCellMar>
            <w:top w:w="0" w:type="dxa"/>
            <w:left w:w="108" w:type="dxa"/>
            <w:bottom w:w="0" w:type="dxa"/>
            <w:right w:w="108" w:type="dxa"/>
          </w:tblCellMar>
        </w:tblPrEx>
        <w:tc>
          <w:tcPr>
            <w:tcW w:w="8848" w:type="dxa"/>
            <w:gridSpan w:val="14"/>
            <w:vAlign w:val="center"/>
          </w:tcPr>
          <w:p w14:paraId="62F5D7EC">
            <w:pPr>
              <w:jc w:val="center"/>
            </w:pPr>
            <w:r>
              <w:rPr>
                <w:rFonts w:ascii="宋体" w:hAnsi="宋体" w:eastAsia="宋体"/>
                <w:sz w:val="24"/>
              </w:rPr>
              <w:t>项目支出绩效自评表</w:t>
            </w:r>
          </w:p>
        </w:tc>
      </w:tr>
      <w:tr w14:paraId="4156410C">
        <w:tblPrEx>
          <w:tblCellMar>
            <w:top w:w="0" w:type="dxa"/>
            <w:left w:w="108" w:type="dxa"/>
            <w:bottom w:w="0" w:type="dxa"/>
            <w:right w:w="108" w:type="dxa"/>
          </w:tblCellMar>
        </w:tblPrEx>
        <w:tc>
          <w:tcPr>
            <w:tcW w:w="8848" w:type="dxa"/>
            <w:gridSpan w:val="14"/>
            <w:vAlign w:val="center"/>
          </w:tcPr>
          <w:p w14:paraId="581017FB">
            <w:pPr>
              <w:jc w:val="center"/>
            </w:pPr>
            <w:r>
              <w:rPr>
                <w:rFonts w:ascii="宋体" w:hAnsi="宋体" w:eastAsia="宋体"/>
                <w:sz w:val="24"/>
              </w:rPr>
              <w:t>(2024年度)</w:t>
            </w:r>
          </w:p>
        </w:tc>
      </w:tr>
      <w:tr w14:paraId="2391A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68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696CAC">
            <w:pPr>
              <w:jc w:val="center"/>
            </w:pPr>
            <w:r>
              <w:rPr>
                <w:rFonts w:ascii="宋体" w:hAnsi="宋体" w:eastAsia="宋体"/>
                <w:sz w:val="16"/>
              </w:rPr>
              <w:t>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关于提前下达2024年城乡义务教育补助经费预算[自治区直达资金]的通知（特教公用经费）</w:t>
            </w:r>
          </w:p>
        </w:tc>
      </w:tr>
      <w:tr w14:paraId="666F16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55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C3C1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961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193FA7">
            <w:pPr>
              <w:jc w:val="center"/>
            </w:pPr>
            <w:r>
              <w:rPr>
                <w:rFonts w:ascii="宋体" w:hAnsi="宋体" w:eastAsia="宋体"/>
                <w:sz w:val="16"/>
              </w:rPr>
              <w:t>吉木萨尔县泉子街镇小学</w:t>
            </w:r>
          </w:p>
        </w:tc>
      </w:tr>
      <w:tr w14:paraId="4AA898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9FF3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69D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346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02C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CA16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1CF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F77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50C1B">
            <w:pPr>
              <w:jc w:val="center"/>
            </w:pPr>
            <w:r>
              <w:rPr>
                <w:rFonts w:ascii="宋体" w:hAnsi="宋体" w:eastAsia="宋体"/>
                <w:sz w:val="16"/>
              </w:rPr>
              <w:t>得分</w:t>
            </w:r>
          </w:p>
        </w:tc>
      </w:tr>
      <w:tr w14:paraId="6C146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26A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6D09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63197">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8ABBA">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92276">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8D1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B87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B2F06">
            <w:pPr>
              <w:jc w:val="center"/>
            </w:pPr>
            <w:r>
              <w:rPr>
                <w:rFonts w:ascii="宋体" w:hAnsi="宋体" w:eastAsia="宋体"/>
                <w:sz w:val="16"/>
              </w:rPr>
              <w:t>10.00</w:t>
            </w:r>
          </w:p>
        </w:tc>
      </w:tr>
      <w:tr w14:paraId="6119DD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EE6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F3F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980F">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67544">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6924">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2D2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7A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BFCC1">
            <w:pPr>
              <w:jc w:val="center"/>
            </w:pPr>
            <w:r>
              <w:rPr>
                <w:rFonts w:ascii="宋体" w:hAnsi="宋体" w:eastAsia="宋体"/>
                <w:sz w:val="16"/>
              </w:rPr>
              <w:t>—</w:t>
            </w:r>
          </w:p>
        </w:tc>
      </w:tr>
      <w:tr w14:paraId="04882C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697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6CC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BA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CD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AB0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790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39C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6831">
            <w:pPr>
              <w:jc w:val="center"/>
            </w:pPr>
            <w:r>
              <w:rPr>
                <w:rFonts w:ascii="宋体" w:hAnsi="宋体" w:eastAsia="宋体"/>
                <w:sz w:val="16"/>
              </w:rPr>
              <w:t>—</w:t>
            </w:r>
          </w:p>
        </w:tc>
      </w:tr>
      <w:tr w14:paraId="131E13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2EF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C191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E8F42B">
            <w:pPr>
              <w:jc w:val="center"/>
            </w:pPr>
            <w:r>
              <w:rPr>
                <w:rFonts w:ascii="宋体" w:hAnsi="宋体" w:eastAsia="宋体"/>
                <w:sz w:val="16"/>
              </w:rPr>
              <w:t>实际完成情况</w:t>
            </w:r>
          </w:p>
        </w:tc>
      </w:tr>
      <w:tr w14:paraId="178F8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56FA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1669F">
            <w:pPr>
              <w:jc w:val="both"/>
            </w:pPr>
            <w:r>
              <w:rPr>
                <w:rFonts w:ascii="宋体" w:hAnsi="宋体" w:eastAsia="宋体"/>
                <w:sz w:val="16"/>
              </w:rPr>
              <w:t>2024年城乡义务教育特殊教育经费，进一步提高资助精准度，做到应助尽助。小学特教公用经费中自治区直达资金0.0847万元，中央直达资金1.1322万元，合计1.2169万元。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B93C11">
            <w:pPr>
              <w:jc w:val="both"/>
            </w:pPr>
            <w:r>
              <w:rPr>
                <w:rFonts w:ascii="宋体" w:hAnsi="宋体" w:eastAsia="宋体"/>
                <w:sz w:val="16"/>
              </w:rPr>
              <w:t>截至2024年12月31日，本项目实际支出资金1.22万元，预算执行率为100%，通过完成此项目精准满足特殊教育教学需要，有效提升了特殊教育质量。使受益学生家长满意度达到100%。</w:t>
            </w:r>
          </w:p>
        </w:tc>
      </w:tr>
      <w:tr w14:paraId="7B9170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37F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E8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0E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64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E8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A18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724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3F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A3CE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D2B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013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74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B4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2BF9">
            <w:pPr>
              <w:jc w:val="center"/>
            </w:pPr>
            <w:r>
              <w:rPr>
                <w:rFonts w:ascii="宋体" w:hAnsi="宋体" w:eastAsia="宋体"/>
                <w:sz w:val="16"/>
              </w:rPr>
              <w:t>偏差原因分析及改进措施</w:t>
            </w:r>
          </w:p>
        </w:tc>
      </w:tr>
      <w:tr w14:paraId="18A2F2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1B11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D56B0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D59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40151">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9FD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4BFC">
            <w:pPr>
              <w:jc w:val="center"/>
            </w:pPr>
            <w:r>
              <w:rPr>
                <w:rFonts w:ascii="宋体" w:hAnsi="宋体" w:eastAsia="宋体"/>
                <w:sz w:val="16"/>
              </w:rPr>
              <w:t>&lt;=2人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6E199">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34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049D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96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0A2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F4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AF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ADBC">
            <w:pPr>
              <w:jc w:val="center"/>
            </w:pPr>
          </w:p>
        </w:tc>
      </w:tr>
      <w:tr w14:paraId="28B802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A9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C12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F3D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C34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F83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C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42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C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3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C0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17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F7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D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1BCD">
            <w:pPr>
              <w:jc w:val="center"/>
            </w:pPr>
          </w:p>
        </w:tc>
      </w:tr>
      <w:tr w14:paraId="4D5DB9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1D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4F2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4C4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400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E4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29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40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9A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C5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DA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EC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B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B1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E104B">
            <w:pPr>
              <w:jc w:val="center"/>
            </w:pPr>
          </w:p>
        </w:tc>
      </w:tr>
      <w:tr w14:paraId="2376B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F8A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DB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07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750F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A0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F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C7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A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D8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9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8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D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3F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0F22">
            <w:pPr>
              <w:jc w:val="center"/>
            </w:pPr>
          </w:p>
        </w:tc>
      </w:tr>
      <w:tr w14:paraId="095653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9E7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E81C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D2F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E6C1">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CA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A1C">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70B2">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4F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3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98F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76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14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C9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FB1E">
            <w:pPr>
              <w:jc w:val="center"/>
            </w:pPr>
          </w:p>
        </w:tc>
      </w:tr>
      <w:tr w14:paraId="3AA85C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18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452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F31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FCB75">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C4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8279">
            <w:pPr>
              <w:jc w:val="center"/>
            </w:pPr>
            <w:r>
              <w:rPr>
                <w:rFonts w:ascii="宋体" w:hAnsi="宋体" w:eastAsia="宋体"/>
                <w:sz w:val="16"/>
              </w:rPr>
              <w:t>&lt;=2户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F3CD">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FA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7C9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3E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1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95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0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25F1">
            <w:pPr>
              <w:jc w:val="center"/>
            </w:pPr>
          </w:p>
        </w:tc>
      </w:tr>
      <w:tr w14:paraId="2D4AD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0E1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64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B6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BE79D">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7D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042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6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C6E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2E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A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19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1DB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C95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75411">
            <w:pPr>
              <w:jc w:val="center"/>
            </w:pPr>
            <w:r>
              <w:rPr>
                <w:rFonts w:ascii="宋体" w:hAnsi="宋体" w:eastAsia="宋体"/>
                <w:sz w:val="16"/>
              </w:rPr>
              <w:t>通过完成此项目精准满足特殊教育教学需要，有效提升了特殊教育质量。使受益学生家长满意度达到100%。</w:t>
            </w:r>
          </w:p>
        </w:tc>
      </w:tr>
      <w:tr w14:paraId="19C6442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81EC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D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7467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33A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53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34F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A452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60B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A4D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E50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33B9B4"/>
        </w:tc>
      </w:tr>
    </w:tbl>
    <w:p w14:paraId="19CA92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934EDFF">
        <w:tblPrEx>
          <w:tblCellMar>
            <w:top w:w="0" w:type="dxa"/>
            <w:left w:w="108" w:type="dxa"/>
            <w:bottom w:w="0" w:type="dxa"/>
            <w:right w:w="108" w:type="dxa"/>
          </w:tblCellMar>
        </w:tblPrEx>
        <w:tc>
          <w:tcPr>
            <w:tcW w:w="8848" w:type="dxa"/>
            <w:gridSpan w:val="14"/>
            <w:vAlign w:val="center"/>
          </w:tcPr>
          <w:p w14:paraId="489466D1">
            <w:pPr>
              <w:jc w:val="center"/>
            </w:pPr>
            <w:r>
              <w:rPr>
                <w:rFonts w:ascii="宋体" w:hAnsi="宋体" w:eastAsia="宋体"/>
                <w:sz w:val="24"/>
              </w:rPr>
              <w:t>项目支出绩效自评表</w:t>
            </w:r>
          </w:p>
        </w:tc>
      </w:tr>
      <w:tr w14:paraId="6FC607FC">
        <w:tblPrEx>
          <w:tblCellMar>
            <w:top w:w="0" w:type="dxa"/>
            <w:left w:w="108" w:type="dxa"/>
            <w:bottom w:w="0" w:type="dxa"/>
            <w:right w:w="108" w:type="dxa"/>
          </w:tblCellMar>
        </w:tblPrEx>
        <w:tc>
          <w:tcPr>
            <w:tcW w:w="8848" w:type="dxa"/>
            <w:gridSpan w:val="14"/>
            <w:vAlign w:val="center"/>
          </w:tcPr>
          <w:p w14:paraId="543B5B93">
            <w:pPr>
              <w:jc w:val="center"/>
            </w:pPr>
            <w:r>
              <w:rPr>
                <w:rFonts w:ascii="宋体" w:hAnsi="宋体" w:eastAsia="宋体"/>
                <w:sz w:val="24"/>
              </w:rPr>
              <w:t>(2024年度)</w:t>
            </w:r>
          </w:p>
        </w:tc>
      </w:tr>
      <w:tr w14:paraId="625F7A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10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E7E1D">
            <w:pPr>
              <w:jc w:val="center"/>
            </w:pPr>
            <w:r>
              <w:rPr>
                <w:rFonts w:ascii="宋体" w:hAnsi="宋体" w:eastAsia="宋体"/>
                <w:sz w:val="16"/>
              </w:rPr>
              <w:t>昌州财教</w:t>
            </w:r>
            <w:r>
              <w:rPr>
                <w:rFonts w:hint="eastAsia" w:ascii="宋体" w:hAnsi="宋体"/>
                <w:sz w:val="16"/>
                <w:lang w:eastAsia="zh-CN"/>
              </w:rPr>
              <w:t>〔2023〕90号</w:t>
            </w:r>
            <w:r>
              <w:rPr>
                <w:rFonts w:ascii="宋体" w:hAnsi="宋体" w:eastAsia="宋体"/>
                <w:sz w:val="16"/>
              </w:rPr>
              <w:t>关于提前下达2024年城乡义务教育补助经费预算的通知【中央直达资金】（校舍安全保障）</w:t>
            </w:r>
          </w:p>
        </w:tc>
      </w:tr>
      <w:tr w14:paraId="210CC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30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B0A4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D5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6CC516">
            <w:pPr>
              <w:jc w:val="center"/>
            </w:pPr>
            <w:r>
              <w:rPr>
                <w:rFonts w:ascii="宋体" w:hAnsi="宋体" w:eastAsia="宋体"/>
                <w:sz w:val="16"/>
              </w:rPr>
              <w:t>吉木萨尔县泉子街镇小学</w:t>
            </w:r>
          </w:p>
        </w:tc>
      </w:tr>
      <w:tr w14:paraId="607728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B33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5C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0AE2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2CF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42BE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B19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FE5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B48E9">
            <w:pPr>
              <w:jc w:val="center"/>
            </w:pPr>
            <w:r>
              <w:rPr>
                <w:rFonts w:ascii="宋体" w:hAnsi="宋体" w:eastAsia="宋体"/>
                <w:sz w:val="16"/>
              </w:rPr>
              <w:t>得分</w:t>
            </w:r>
          </w:p>
        </w:tc>
      </w:tr>
      <w:tr w14:paraId="642B8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828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AF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A505">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9858">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F120B">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A4F3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28F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EEF3">
            <w:pPr>
              <w:jc w:val="center"/>
            </w:pPr>
            <w:r>
              <w:rPr>
                <w:rFonts w:ascii="宋体" w:hAnsi="宋体" w:eastAsia="宋体"/>
                <w:sz w:val="16"/>
              </w:rPr>
              <w:t>10.00</w:t>
            </w:r>
          </w:p>
        </w:tc>
      </w:tr>
      <w:tr w14:paraId="5BEBD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15F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796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A20C">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7A9D5">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75902">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660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B0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6EFD">
            <w:pPr>
              <w:jc w:val="center"/>
            </w:pPr>
            <w:r>
              <w:rPr>
                <w:rFonts w:ascii="宋体" w:hAnsi="宋体" w:eastAsia="宋体"/>
                <w:sz w:val="16"/>
              </w:rPr>
              <w:t>—</w:t>
            </w:r>
          </w:p>
        </w:tc>
      </w:tr>
      <w:tr w14:paraId="2E2A8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25A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68E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777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D1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54E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995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FB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C3A8">
            <w:pPr>
              <w:jc w:val="center"/>
            </w:pPr>
            <w:r>
              <w:rPr>
                <w:rFonts w:ascii="宋体" w:hAnsi="宋体" w:eastAsia="宋体"/>
                <w:sz w:val="16"/>
              </w:rPr>
              <w:t>—</w:t>
            </w:r>
          </w:p>
        </w:tc>
      </w:tr>
      <w:tr w14:paraId="35227E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A3D7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03B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0952AE">
            <w:pPr>
              <w:jc w:val="center"/>
            </w:pPr>
            <w:r>
              <w:rPr>
                <w:rFonts w:ascii="宋体" w:hAnsi="宋体" w:eastAsia="宋体"/>
                <w:sz w:val="16"/>
              </w:rPr>
              <w:t>实际完成情况</w:t>
            </w:r>
          </w:p>
        </w:tc>
      </w:tr>
      <w:tr w14:paraId="2EDF4B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5484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A0757D">
            <w:pPr>
              <w:jc w:val="both"/>
            </w:pPr>
            <w:r>
              <w:rPr>
                <w:rFonts w:ascii="宋体" w:hAnsi="宋体" w:eastAsia="宋体"/>
                <w:sz w:val="16"/>
              </w:rPr>
              <w:t>持续巩固完善农村义务教育学校校舍安全保障长效机制，通过对学校周转房暖气维修面积3600平方米，更换暖气包190组，每组12柱，暖气管线920米，阀门102个等维修改造，完成周转房暖气维修改造率90%，维修改造成本18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576683">
            <w:pPr>
              <w:jc w:val="both"/>
            </w:pPr>
            <w:r>
              <w:rPr>
                <w:rFonts w:ascii="宋体" w:hAnsi="宋体" w:eastAsia="宋体"/>
                <w:sz w:val="16"/>
              </w:rPr>
              <w:t>至2024年12月31日，本项目实际支出资金18万元，预算执行率为100%，通过对学校周转房暖气维修面积3600平方米，更换暖气包190组，每组12柱，暖气管线920米，阀门102个等维修改造，完成周转房暖气维修改造，通过完成此项目有效改善师生学校环境，在园师生满意度达100%。</w:t>
            </w:r>
            <w:r>
              <w:rPr>
                <w:rFonts w:ascii="宋体" w:hAnsi="宋体" w:eastAsia="宋体"/>
                <w:sz w:val="16"/>
              </w:rPr>
              <w:br w:type="textWrapping"/>
            </w:r>
          </w:p>
        </w:tc>
      </w:tr>
      <w:tr w14:paraId="1A8E6A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445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C9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44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59F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37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E8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43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861B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2E5E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CA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2340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D6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A1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3988B">
            <w:pPr>
              <w:jc w:val="center"/>
            </w:pPr>
            <w:r>
              <w:rPr>
                <w:rFonts w:ascii="宋体" w:hAnsi="宋体" w:eastAsia="宋体"/>
                <w:sz w:val="16"/>
              </w:rPr>
              <w:t>偏差原因分析及改进措施</w:t>
            </w:r>
          </w:p>
        </w:tc>
      </w:tr>
      <w:tr w14:paraId="64FBC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7049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2843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6BB9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CE19">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3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F87A">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7AC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0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A2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27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5E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14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F4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136A">
            <w:pPr>
              <w:jc w:val="center"/>
            </w:pPr>
          </w:p>
        </w:tc>
      </w:tr>
      <w:tr w14:paraId="59C8E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C23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75E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3E5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6ADB">
            <w:pPr>
              <w:jc w:val="center"/>
            </w:pPr>
            <w:r>
              <w:rPr>
                <w:rFonts w:ascii="宋体" w:hAnsi="宋体" w:eastAsia="宋体"/>
                <w:sz w:val="16"/>
              </w:rPr>
              <w:t>更换暖气包数量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7A6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6C6E">
            <w:pPr>
              <w:jc w:val="center"/>
            </w:pPr>
            <w:r>
              <w:rPr>
                <w:rFonts w:ascii="宋体" w:hAnsi="宋体" w:eastAsia="宋体"/>
                <w:sz w:val="16"/>
              </w:rPr>
              <w:t>&gt;=190组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6D9D">
            <w:pPr>
              <w:jc w:val="center"/>
            </w:pPr>
            <w:r>
              <w:rPr>
                <w:rFonts w:ascii="宋体" w:hAnsi="宋体" w:eastAsia="宋体"/>
                <w:sz w:val="16"/>
              </w:rPr>
              <w:t>=190组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3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C2DE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5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8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88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BA3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F065">
            <w:pPr>
              <w:jc w:val="center"/>
            </w:pPr>
          </w:p>
        </w:tc>
      </w:tr>
      <w:tr w14:paraId="7BE126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B56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233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876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59AD2">
            <w:pPr>
              <w:jc w:val="center"/>
            </w:pPr>
            <w:r>
              <w:rPr>
                <w:rFonts w:ascii="宋体" w:hAnsi="宋体" w:eastAsia="宋体"/>
                <w:sz w:val="16"/>
              </w:rPr>
              <w:t>周转房暖气维修改造完成率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4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E3A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0F1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1B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C5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404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2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82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2B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AEE00">
            <w:pPr>
              <w:jc w:val="center"/>
            </w:pPr>
          </w:p>
        </w:tc>
      </w:tr>
      <w:tr w14:paraId="2964E2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059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DEC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A0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878E">
            <w:pPr>
              <w:jc w:val="center"/>
            </w:pPr>
            <w:r>
              <w:rPr>
                <w:rFonts w:ascii="宋体" w:hAnsi="宋体" w:eastAsia="宋体"/>
                <w:sz w:val="16"/>
              </w:rPr>
              <w:t>维修资金支付及时率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3B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88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C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89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94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76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9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2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AEE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7442">
            <w:pPr>
              <w:jc w:val="center"/>
            </w:pPr>
          </w:p>
        </w:tc>
      </w:tr>
      <w:tr w14:paraId="36558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745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18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E7F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69D1">
            <w:pPr>
              <w:jc w:val="center"/>
            </w:pPr>
            <w:r>
              <w:rPr>
                <w:rFonts w:ascii="宋体" w:hAnsi="宋体" w:eastAsia="宋体"/>
                <w:sz w:val="16"/>
              </w:rPr>
              <w:t>周转房暖气维修改造成本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86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4C50">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956A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4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9A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5A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2D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DC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609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74E2">
            <w:pPr>
              <w:jc w:val="center"/>
            </w:pPr>
          </w:p>
        </w:tc>
      </w:tr>
      <w:tr w14:paraId="1C4BE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16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6E9E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D31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EB8F">
            <w:pPr>
              <w:jc w:val="center"/>
            </w:pPr>
            <w:r>
              <w:rPr>
                <w:rFonts w:ascii="宋体" w:hAnsi="宋体" w:eastAsia="宋体"/>
                <w:sz w:val="16"/>
              </w:rPr>
              <w:t>改善师生的生活环境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49D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4B39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7202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13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48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2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0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3BB9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C6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0666">
            <w:pPr>
              <w:jc w:val="center"/>
            </w:pPr>
          </w:p>
        </w:tc>
      </w:tr>
      <w:tr w14:paraId="68539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748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DC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B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68426">
            <w:pPr>
              <w:jc w:val="center"/>
            </w:pPr>
            <w:r>
              <w:rPr>
                <w:rFonts w:ascii="宋体" w:hAnsi="宋体" w:eastAsia="宋体"/>
                <w:sz w:val="16"/>
              </w:rPr>
              <w:t>学校师生满意度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D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58E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B0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075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D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2E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A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83B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3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B72D">
            <w:pPr>
              <w:jc w:val="center"/>
            </w:pPr>
            <w:r>
              <w:rPr>
                <w:rFonts w:ascii="宋体" w:hAnsi="宋体" w:eastAsia="宋体"/>
                <w:sz w:val="16"/>
              </w:rPr>
              <w:t>通过完成此项目有效改善师生学校环境，在园师生满意度达100%。</w:t>
            </w:r>
          </w:p>
        </w:tc>
      </w:tr>
      <w:tr w14:paraId="6F2C236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3B21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4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BC9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BDF4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65D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53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A07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BAD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DCA4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B67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D9625"/>
        </w:tc>
      </w:tr>
    </w:tbl>
    <w:p w14:paraId="63F575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58DF03F7">
        <w:tblPrEx>
          <w:tblCellMar>
            <w:top w:w="0" w:type="dxa"/>
            <w:left w:w="108" w:type="dxa"/>
            <w:bottom w:w="0" w:type="dxa"/>
            <w:right w:w="108" w:type="dxa"/>
          </w:tblCellMar>
        </w:tblPrEx>
        <w:tc>
          <w:tcPr>
            <w:tcW w:w="8848" w:type="dxa"/>
            <w:gridSpan w:val="14"/>
            <w:vAlign w:val="center"/>
          </w:tcPr>
          <w:p w14:paraId="3309BB3A">
            <w:pPr>
              <w:jc w:val="center"/>
            </w:pPr>
            <w:r>
              <w:rPr>
                <w:rFonts w:ascii="宋体" w:hAnsi="宋体" w:eastAsia="宋体"/>
                <w:sz w:val="24"/>
              </w:rPr>
              <w:t>项目支出绩效自评表</w:t>
            </w:r>
          </w:p>
        </w:tc>
      </w:tr>
      <w:tr w14:paraId="3D08F4D2">
        <w:tblPrEx>
          <w:tblCellMar>
            <w:top w:w="0" w:type="dxa"/>
            <w:left w:w="108" w:type="dxa"/>
            <w:bottom w:w="0" w:type="dxa"/>
            <w:right w:w="108" w:type="dxa"/>
          </w:tblCellMar>
        </w:tblPrEx>
        <w:tc>
          <w:tcPr>
            <w:tcW w:w="8848" w:type="dxa"/>
            <w:gridSpan w:val="14"/>
            <w:vAlign w:val="center"/>
          </w:tcPr>
          <w:p w14:paraId="54423218">
            <w:pPr>
              <w:jc w:val="center"/>
            </w:pPr>
            <w:r>
              <w:rPr>
                <w:rFonts w:ascii="宋体" w:hAnsi="宋体" w:eastAsia="宋体"/>
                <w:sz w:val="24"/>
              </w:rPr>
              <w:t>(2024年度)</w:t>
            </w:r>
          </w:p>
        </w:tc>
      </w:tr>
      <w:tr w14:paraId="6627E2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EDA1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333416">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关于提前下达2024年新疆西藏等地区教育特殊补助资金的通知（学前三年幼儿保障经费）（幼儿园公用经费）</w:t>
            </w:r>
          </w:p>
        </w:tc>
      </w:tr>
      <w:tr w14:paraId="5E87C0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7E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E6832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46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4EDC6D">
            <w:pPr>
              <w:jc w:val="center"/>
            </w:pPr>
            <w:r>
              <w:rPr>
                <w:rFonts w:ascii="宋体" w:hAnsi="宋体" w:eastAsia="宋体"/>
                <w:sz w:val="16"/>
              </w:rPr>
              <w:t>吉木萨尔县泉子街镇小学</w:t>
            </w:r>
          </w:p>
        </w:tc>
      </w:tr>
      <w:tr w14:paraId="2391F2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F59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AE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B6A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763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BC6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F36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CD4C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B53B">
            <w:pPr>
              <w:jc w:val="center"/>
            </w:pPr>
            <w:r>
              <w:rPr>
                <w:rFonts w:ascii="宋体" w:hAnsi="宋体" w:eastAsia="宋体"/>
                <w:sz w:val="16"/>
              </w:rPr>
              <w:t>得分</w:t>
            </w:r>
          </w:p>
        </w:tc>
      </w:tr>
      <w:tr w14:paraId="32D32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B0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81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5AAB1">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25D9">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DFA44">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FD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709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D511">
            <w:pPr>
              <w:jc w:val="center"/>
            </w:pPr>
            <w:r>
              <w:rPr>
                <w:rFonts w:ascii="宋体" w:hAnsi="宋体" w:eastAsia="宋体"/>
                <w:sz w:val="16"/>
              </w:rPr>
              <w:t>10.00</w:t>
            </w:r>
          </w:p>
        </w:tc>
      </w:tr>
      <w:tr w14:paraId="2550A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051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85D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5FF01">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ECCD7">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16DF2">
            <w:pPr>
              <w:jc w:val="center"/>
            </w:pPr>
            <w:r>
              <w:rPr>
                <w:rFonts w:ascii="宋体" w:hAnsi="宋体" w:eastAsia="宋体"/>
                <w:sz w:val="16"/>
              </w:rPr>
              <w:t>8.90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D7D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A39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B371">
            <w:pPr>
              <w:jc w:val="center"/>
            </w:pPr>
            <w:r>
              <w:rPr>
                <w:rFonts w:ascii="宋体" w:hAnsi="宋体" w:eastAsia="宋体"/>
                <w:sz w:val="16"/>
              </w:rPr>
              <w:t>—</w:t>
            </w:r>
          </w:p>
        </w:tc>
      </w:tr>
      <w:tr w14:paraId="7561E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50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861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AB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2462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FA7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293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9E7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BE70">
            <w:pPr>
              <w:jc w:val="center"/>
            </w:pPr>
            <w:r>
              <w:rPr>
                <w:rFonts w:ascii="宋体" w:hAnsi="宋体" w:eastAsia="宋体"/>
                <w:sz w:val="16"/>
              </w:rPr>
              <w:t>—</w:t>
            </w:r>
          </w:p>
        </w:tc>
      </w:tr>
      <w:tr w14:paraId="1D36C2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99B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7F6D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70A4C">
            <w:pPr>
              <w:jc w:val="center"/>
            </w:pPr>
            <w:r>
              <w:rPr>
                <w:rFonts w:ascii="宋体" w:hAnsi="宋体" w:eastAsia="宋体"/>
                <w:sz w:val="16"/>
              </w:rPr>
              <w:t>实际完成情况</w:t>
            </w:r>
          </w:p>
        </w:tc>
      </w:tr>
      <w:tr w14:paraId="2A24D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CA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B9ECA0">
            <w:pPr>
              <w:jc w:val="both"/>
            </w:pPr>
            <w:r>
              <w:rPr>
                <w:rFonts w:ascii="宋体" w:hAnsi="宋体" w:eastAsia="宋体"/>
                <w:sz w:val="16"/>
              </w:rPr>
              <w:t>2023年，幼儿在园人数73人，公用经费生均补助1100元，伙食补助生均补助1450元，暖气费生均补助120元，经费保障学前三年教育发展正常运行，减轻学生生活负担，争取使得受益教师及家庭满意度不低于95%。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040FBC">
            <w:pPr>
              <w:jc w:val="both"/>
            </w:pPr>
            <w:r>
              <w:rPr>
                <w:rFonts w:hint="eastAsia" w:ascii="宋体" w:hAnsi="宋体"/>
                <w:sz w:val="16"/>
                <w:lang w:eastAsia="zh-CN"/>
              </w:rPr>
              <w:t>截至</w:t>
            </w:r>
            <w:r>
              <w:rPr>
                <w:rFonts w:ascii="宋体" w:hAnsi="宋体" w:eastAsia="宋体"/>
                <w:sz w:val="16"/>
              </w:rPr>
              <w:t>2024年12月31日，本项目实际支出资金8.9万元，预算执行率为100%，通过完成此项目保障学前三年教育发展正常运行，减轻学生生活负担，使得受益教师及家庭满意度达到了100%。</w:t>
            </w:r>
          </w:p>
        </w:tc>
      </w:tr>
      <w:tr w14:paraId="15FE96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A039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3A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D0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BC1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4A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36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B7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D97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53B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3C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EB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4D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6C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90C8">
            <w:pPr>
              <w:jc w:val="center"/>
            </w:pPr>
            <w:r>
              <w:rPr>
                <w:rFonts w:ascii="宋体" w:hAnsi="宋体" w:eastAsia="宋体"/>
                <w:sz w:val="16"/>
              </w:rPr>
              <w:t>偏差原因分析及改进措施</w:t>
            </w:r>
          </w:p>
        </w:tc>
      </w:tr>
      <w:tr w14:paraId="01F55B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1B17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6A3E6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5E5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0346F">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7A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B8FC">
            <w:pPr>
              <w:jc w:val="center"/>
            </w:pPr>
            <w:r>
              <w:rPr>
                <w:rFonts w:ascii="宋体" w:hAnsi="宋体" w:eastAsia="宋体"/>
                <w:sz w:val="16"/>
              </w:rPr>
              <w:t>&lt;=73人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7566D">
            <w:pPr>
              <w:jc w:val="center"/>
            </w:pPr>
            <w:r>
              <w:rPr>
                <w:rFonts w:ascii="宋体" w:hAnsi="宋体" w:eastAsia="宋体"/>
                <w:sz w:val="16"/>
              </w:rPr>
              <w:t>=62人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9A9F">
            <w:pPr>
              <w:jc w:val="center"/>
            </w:pPr>
            <w:r>
              <w:rPr>
                <w:rFonts w:ascii="宋体" w:hAnsi="宋体" w:eastAsia="宋体"/>
                <w:sz w:val="16"/>
              </w:rPr>
              <w:t>84.93%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7EB52">
            <w:pPr>
              <w:jc w:val="center"/>
            </w:pPr>
            <w:r>
              <w:rPr>
                <w:rFonts w:ascii="宋体" w:hAnsi="宋体" w:eastAsia="宋体"/>
                <w:sz w:val="16"/>
              </w:rPr>
              <w:t>12.47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405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4B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CB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B5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C7323">
            <w:pPr>
              <w:jc w:val="center"/>
            </w:pPr>
            <w:r>
              <w:rPr>
                <w:rFonts w:ascii="宋体" w:hAnsi="宋体" w:eastAsia="宋体"/>
                <w:sz w:val="16"/>
              </w:rPr>
              <w:t>年初幼儿人数73人，年末幼儿园人数51人，平均62人</w:t>
            </w:r>
          </w:p>
        </w:tc>
      </w:tr>
      <w:tr w14:paraId="4FEB7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70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2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1C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46D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B5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A8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D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9E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B9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9F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3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7C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0E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9FB3">
            <w:pPr>
              <w:jc w:val="center"/>
            </w:pPr>
          </w:p>
        </w:tc>
      </w:tr>
      <w:tr w14:paraId="7B19A0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58E7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9A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918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4AC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84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4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A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A2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D9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B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4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A9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52D8">
            <w:pPr>
              <w:jc w:val="center"/>
            </w:pPr>
          </w:p>
        </w:tc>
      </w:tr>
      <w:tr w14:paraId="627A63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AE2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01C8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05D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65FE">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7FC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AF3B1">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F869">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78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10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E135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A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85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0B7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07CC">
            <w:pPr>
              <w:jc w:val="center"/>
            </w:pPr>
          </w:p>
        </w:tc>
      </w:tr>
      <w:tr w14:paraId="394C2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834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40B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08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AE0E">
            <w:pPr>
              <w:jc w:val="center"/>
            </w:pPr>
            <w:r>
              <w:rPr>
                <w:rFonts w:ascii="宋体" w:hAnsi="宋体" w:eastAsia="宋体"/>
                <w:sz w:val="16"/>
              </w:rPr>
              <w:t>取暖补助生均补助标准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64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8951A">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D165">
            <w:pPr>
              <w:jc w:val="center"/>
            </w:pPr>
            <w:r>
              <w:rPr>
                <w:rFonts w:ascii="宋体" w:hAnsi="宋体" w:eastAsia="宋体"/>
                <w:sz w:val="16"/>
              </w:rPr>
              <w:t>=120元/生/年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9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EF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50C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42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C93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B23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B352">
            <w:pPr>
              <w:jc w:val="center"/>
            </w:pPr>
          </w:p>
        </w:tc>
      </w:tr>
      <w:tr w14:paraId="5CF1F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C6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9A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4F2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251B">
            <w:pPr>
              <w:jc w:val="center"/>
            </w:pPr>
            <w:r>
              <w:rPr>
                <w:rFonts w:ascii="宋体" w:hAnsi="宋体" w:eastAsia="宋体"/>
                <w:sz w:val="16"/>
              </w:rPr>
              <w:t>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E02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6009">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94F9">
            <w:pPr>
              <w:jc w:val="center"/>
            </w:pPr>
            <w:r>
              <w:rPr>
                <w:rFonts w:ascii="宋体" w:hAnsi="宋体" w:eastAsia="宋体"/>
                <w:sz w:val="16"/>
              </w:rPr>
              <w:t>=1100元/生/年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C9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391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16B6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CC7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BB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D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75A5">
            <w:pPr>
              <w:jc w:val="center"/>
            </w:pPr>
          </w:p>
        </w:tc>
      </w:tr>
      <w:tr w14:paraId="0E8ED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76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E4A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3E7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FFF9">
            <w:pPr>
              <w:jc w:val="center"/>
            </w:pPr>
            <w:r>
              <w:rPr>
                <w:rFonts w:ascii="宋体" w:hAnsi="宋体" w:eastAsia="宋体"/>
                <w:sz w:val="16"/>
              </w:rPr>
              <w:t>减轻学生生活负担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DC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38F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AE2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2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D3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624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1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6E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A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BFD18">
            <w:pPr>
              <w:jc w:val="center"/>
            </w:pPr>
          </w:p>
        </w:tc>
      </w:tr>
      <w:tr w14:paraId="5E873D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07C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5B43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09E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EFD7">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A616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67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28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238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BD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48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3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03D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E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D6A13">
            <w:pPr>
              <w:jc w:val="center"/>
            </w:pPr>
            <w:r>
              <w:rPr>
                <w:rFonts w:ascii="宋体" w:hAnsi="宋体" w:eastAsia="宋体"/>
                <w:sz w:val="16"/>
              </w:rPr>
              <w:t>通过完成此项目保障学前三年教育发展正常运行，减轻学生生活负担，使得受益教师及家庭满意度达到了100%。</w:t>
            </w:r>
          </w:p>
        </w:tc>
      </w:tr>
      <w:tr w14:paraId="5082AE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17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F72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A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2AF0">
            <w:pPr>
              <w:jc w:val="center"/>
            </w:pPr>
            <w:r>
              <w:rPr>
                <w:rFonts w:ascii="宋体" w:hAnsi="宋体" w:eastAsia="宋体"/>
                <w:sz w:val="16"/>
              </w:rPr>
              <w:t>受益家庭满意度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D8E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93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D6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DD00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F22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4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1D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D76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1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06AD">
            <w:pPr>
              <w:jc w:val="center"/>
            </w:pPr>
            <w:r>
              <w:rPr>
                <w:rFonts w:ascii="宋体" w:hAnsi="宋体" w:eastAsia="宋体"/>
                <w:sz w:val="16"/>
              </w:rPr>
              <w:t>通过完成此项目保障学前三年教育发展正常运行，减轻学生生活负担，使得受益教师及家庭满意度达到了100%。</w:t>
            </w:r>
          </w:p>
        </w:tc>
      </w:tr>
      <w:tr w14:paraId="509A218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F0FA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F3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ED1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1DC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477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C799">
            <w:pPr>
              <w:jc w:val="center"/>
            </w:pPr>
            <w:r>
              <w:rPr>
                <w:rFonts w:ascii="宋体" w:hAnsi="宋体" w:eastAsia="宋体"/>
                <w:sz w:val="16"/>
              </w:rPr>
              <w:t>92.47分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41F8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317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D5B2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1105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C98F6"/>
        </w:tc>
      </w:tr>
    </w:tbl>
    <w:p w14:paraId="0641AED9">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632"/>
        <w:gridCol w:w="776"/>
        <w:gridCol w:w="696"/>
        <w:gridCol w:w="632"/>
        <w:gridCol w:w="624"/>
        <w:gridCol w:w="624"/>
        <w:gridCol w:w="624"/>
        <w:gridCol w:w="627"/>
        <w:gridCol w:w="697"/>
      </w:tblGrid>
      <w:tr w14:paraId="4274C677">
        <w:tblPrEx>
          <w:tblCellMar>
            <w:top w:w="0" w:type="dxa"/>
            <w:left w:w="108" w:type="dxa"/>
            <w:bottom w:w="0" w:type="dxa"/>
            <w:right w:w="108" w:type="dxa"/>
          </w:tblCellMar>
        </w:tblPrEx>
        <w:tc>
          <w:tcPr>
            <w:tcW w:w="8848" w:type="dxa"/>
            <w:gridSpan w:val="14"/>
            <w:vAlign w:val="center"/>
          </w:tcPr>
          <w:p w14:paraId="1EE39230">
            <w:pPr>
              <w:jc w:val="center"/>
            </w:pPr>
            <w:r>
              <w:rPr>
                <w:rFonts w:ascii="宋体" w:hAnsi="宋体" w:eastAsia="宋体"/>
                <w:sz w:val="24"/>
              </w:rPr>
              <w:t>项目支出绩效自评表</w:t>
            </w:r>
          </w:p>
        </w:tc>
      </w:tr>
      <w:tr w14:paraId="0244EE53">
        <w:tblPrEx>
          <w:tblCellMar>
            <w:top w:w="0" w:type="dxa"/>
            <w:left w:w="108" w:type="dxa"/>
            <w:bottom w:w="0" w:type="dxa"/>
            <w:right w:w="108" w:type="dxa"/>
          </w:tblCellMar>
        </w:tblPrEx>
        <w:tc>
          <w:tcPr>
            <w:tcW w:w="8848" w:type="dxa"/>
            <w:gridSpan w:val="14"/>
            <w:vAlign w:val="center"/>
          </w:tcPr>
          <w:p w14:paraId="2C1FC57D">
            <w:pPr>
              <w:jc w:val="center"/>
            </w:pPr>
            <w:r>
              <w:rPr>
                <w:rFonts w:ascii="宋体" w:hAnsi="宋体" w:eastAsia="宋体"/>
                <w:sz w:val="24"/>
              </w:rPr>
              <w:t>(2024年度)</w:t>
            </w:r>
          </w:p>
        </w:tc>
      </w:tr>
      <w:tr w14:paraId="1EF008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1B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9A2A7">
            <w:pPr>
              <w:jc w:val="center"/>
            </w:pPr>
            <w:r>
              <w:rPr>
                <w:rFonts w:ascii="宋体" w:hAnsi="宋体" w:eastAsia="宋体"/>
                <w:sz w:val="16"/>
              </w:rPr>
              <w:t>泉子街学校2024年春季学期家庭经济困难学生及寄宿生课后托管费用项目</w:t>
            </w:r>
          </w:p>
        </w:tc>
      </w:tr>
      <w:tr w14:paraId="7F5276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79D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E3F9C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C1A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3C89EA">
            <w:pPr>
              <w:jc w:val="center"/>
            </w:pPr>
            <w:r>
              <w:rPr>
                <w:rFonts w:ascii="宋体" w:hAnsi="宋体" w:eastAsia="宋体"/>
                <w:sz w:val="16"/>
              </w:rPr>
              <w:t>吉木萨尔县泉子街镇小学</w:t>
            </w:r>
          </w:p>
        </w:tc>
      </w:tr>
      <w:tr w14:paraId="1D18D0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8ACF2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0DDF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643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A064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19D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35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8CE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D0E8">
            <w:pPr>
              <w:jc w:val="center"/>
            </w:pPr>
            <w:r>
              <w:rPr>
                <w:rFonts w:ascii="宋体" w:hAnsi="宋体" w:eastAsia="宋体"/>
                <w:sz w:val="16"/>
              </w:rPr>
              <w:t>得分</w:t>
            </w:r>
          </w:p>
        </w:tc>
      </w:tr>
      <w:tr w14:paraId="0BC52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C10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32A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ACBCF">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FAC7D">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786E">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DAF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2200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DC13">
            <w:pPr>
              <w:jc w:val="center"/>
            </w:pPr>
            <w:r>
              <w:rPr>
                <w:rFonts w:ascii="宋体" w:hAnsi="宋体" w:eastAsia="宋体"/>
                <w:sz w:val="16"/>
              </w:rPr>
              <w:t>10.00</w:t>
            </w:r>
          </w:p>
        </w:tc>
      </w:tr>
      <w:tr w14:paraId="7562F1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112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ADB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0774B">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AED27">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7EE96">
            <w:pPr>
              <w:jc w:val="center"/>
            </w:pPr>
            <w:r>
              <w:rPr>
                <w:rFonts w:ascii="宋体" w:hAnsi="宋体" w:eastAsia="宋体"/>
                <w:sz w:val="16"/>
              </w:rPr>
              <w:t>3.60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70D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0C1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504D">
            <w:pPr>
              <w:jc w:val="center"/>
            </w:pPr>
            <w:r>
              <w:rPr>
                <w:rFonts w:ascii="宋体" w:hAnsi="宋体" w:eastAsia="宋体"/>
                <w:sz w:val="16"/>
              </w:rPr>
              <w:t>—</w:t>
            </w:r>
          </w:p>
        </w:tc>
      </w:tr>
      <w:tr w14:paraId="0E642C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373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83F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425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20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AC6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CCF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B21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767B4">
            <w:pPr>
              <w:jc w:val="center"/>
            </w:pPr>
            <w:r>
              <w:rPr>
                <w:rFonts w:ascii="宋体" w:hAnsi="宋体" w:eastAsia="宋体"/>
                <w:sz w:val="16"/>
              </w:rPr>
              <w:t>—</w:t>
            </w:r>
          </w:p>
        </w:tc>
      </w:tr>
      <w:tr w14:paraId="2EB324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198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C2AB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7C74B0">
            <w:pPr>
              <w:jc w:val="center"/>
            </w:pPr>
            <w:r>
              <w:rPr>
                <w:rFonts w:ascii="宋体" w:hAnsi="宋体" w:eastAsia="宋体"/>
                <w:sz w:val="16"/>
              </w:rPr>
              <w:t>实际完成情况</w:t>
            </w:r>
          </w:p>
        </w:tc>
      </w:tr>
      <w:tr w14:paraId="7CE50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90C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6643D">
            <w:pPr>
              <w:jc w:val="both"/>
            </w:pPr>
            <w:r>
              <w:rPr>
                <w:rFonts w:ascii="宋体" w:hAnsi="宋体" w:eastAsia="宋体"/>
                <w:sz w:val="16"/>
              </w:rPr>
              <w:t>2024年春季学期免除家庭经济困难学生</w:t>
            </w:r>
            <w:bookmarkStart w:id="0" w:name="_GoBack"/>
            <w:bookmarkEnd w:id="0"/>
            <w:r>
              <w:rPr>
                <w:rFonts w:ascii="宋体" w:hAnsi="宋体" w:eastAsia="宋体"/>
                <w:sz w:val="16"/>
              </w:rPr>
              <w:t>课后托管费本次拨付3.60万元，生均标准400元，主要用于开展学生课后服务，促进学生学习积极性、提高学生课外兴趣，帮助家长解决按时接送学生困难。争取使受益教师和学生满意度不低于95%。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D90F96">
            <w:pPr>
              <w:jc w:val="both"/>
            </w:pPr>
            <w:r>
              <w:rPr>
                <w:rFonts w:ascii="宋体" w:hAnsi="宋体" w:eastAsia="宋体"/>
                <w:sz w:val="16"/>
              </w:rPr>
              <w:t>截至2024年12月31日，本项目实际支出资金3.6万元，预算执行率为100%，通过完成此项目促进学生学习积极性、提高学生课外兴趣，帮助家长解决按时接送学生困难，在校师生满意度达到100%。</w:t>
            </w:r>
          </w:p>
        </w:tc>
      </w:tr>
      <w:tr w14:paraId="66097F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EE1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401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00C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06F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F9A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0729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F3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3A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9C9D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33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26F3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D85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24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81155">
            <w:pPr>
              <w:jc w:val="center"/>
            </w:pPr>
            <w:r>
              <w:rPr>
                <w:rFonts w:ascii="宋体" w:hAnsi="宋体" w:eastAsia="宋体"/>
                <w:sz w:val="16"/>
              </w:rPr>
              <w:t>偏差原因分析及改进措施</w:t>
            </w:r>
          </w:p>
        </w:tc>
      </w:tr>
      <w:tr w14:paraId="01526F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1B3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C88B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CBD8B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7314">
            <w:pPr>
              <w:jc w:val="center"/>
            </w:pPr>
            <w:r>
              <w:rPr>
                <w:rFonts w:ascii="宋体" w:hAnsi="宋体" w:eastAsia="宋体"/>
                <w:sz w:val="16"/>
              </w:rPr>
              <w:t>小学在职教师人数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739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06C2">
            <w:pPr>
              <w:jc w:val="center"/>
            </w:pPr>
            <w:r>
              <w:rPr>
                <w:rFonts w:ascii="宋体" w:hAnsi="宋体" w:eastAsia="宋体"/>
                <w:sz w:val="16"/>
              </w:rPr>
              <w:t>=42人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C7FA">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09754">
            <w:pPr>
              <w:jc w:val="center"/>
            </w:pPr>
            <w:r>
              <w:rPr>
                <w:rFonts w:ascii="宋体" w:hAnsi="宋体" w:eastAsia="宋体"/>
                <w:sz w:val="16"/>
              </w:rPr>
              <w:t>59.52%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70B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95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F0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6D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D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F140">
            <w:pPr>
              <w:jc w:val="center"/>
            </w:pPr>
            <w:r>
              <w:rPr>
                <w:rFonts w:ascii="宋体" w:hAnsi="宋体" w:eastAsia="宋体"/>
                <w:sz w:val="16"/>
              </w:rPr>
              <w:t>在职教师人数42人，参与课后托管费教师25人</w:t>
            </w:r>
          </w:p>
        </w:tc>
      </w:tr>
      <w:tr w14:paraId="691DC4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AC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4B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7A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FF17">
            <w:pPr>
              <w:jc w:val="center"/>
            </w:pPr>
            <w:r>
              <w:rPr>
                <w:rFonts w:ascii="宋体" w:hAnsi="宋体" w:eastAsia="宋体"/>
                <w:sz w:val="16"/>
              </w:rPr>
              <w:t>课后托管服务时长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7F60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88D4">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472C4">
            <w:pPr>
              <w:jc w:val="center"/>
            </w:pPr>
            <w:r>
              <w:rPr>
                <w:rFonts w:ascii="宋体" w:hAnsi="宋体" w:eastAsia="宋体"/>
                <w:sz w:val="16"/>
              </w:rPr>
              <w:t>=8节/周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6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C3B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3B5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F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DA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E3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4157">
            <w:pPr>
              <w:jc w:val="center"/>
            </w:pPr>
          </w:p>
        </w:tc>
      </w:tr>
      <w:tr w14:paraId="4233F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CE5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20A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E9E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7457">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BC1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2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D8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9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C4B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002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1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8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47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CC578">
            <w:pPr>
              <w:jc w:val="center"/>
            </w:pPr>
          </w:p>
        </w:tc>
      </w:tr>
      <w:tr w14:paraId="1C35BD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54BC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1C5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92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BF74E">
            <w:pPr>
              <w:jc w:val="center"/>
            </w:pPr>
            <w:r>
              <w:rPr>
                <w:rFonts w:ascii="宋体" w:hAnsi="宋体" w:eastAsia="宋体"/>
                <w:sz w:val="16"/>
              </w:rPr>
              <w:t>补助学期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8AD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B719">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27A4">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62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0BC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8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36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C2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A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2F83">
            <w:pPr>
              <w:jc w:val="center"/>
            </w:pPr>
          </w:p>
        </w:tc>
      </w:tr>
      <w:tr w14:paraId="0C293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7FD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527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BA6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E6F8">
            <w:pPr>
              <w:jc w:val="center"/>
            </w:pPr>
            <w:r>
              <w:rPr>
                <w:rFonts w:ascii="宋体" w:hAnsi="宋体" w:eastAsia="宋体"/>
                <w:sz w:val="16"/>
              </w:rPr>
              <w:t>课后托管费补助金额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634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B3F0">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0A01">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30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D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0AF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68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3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907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6F05">
            <w:pPr>
              <w:jc w:val="center"/>
            </w:pPr>
          </w:p>
        </w:tc>
      </w:tr>
      <w:tr w14:paraId="5F4B1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5B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4E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C04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AD82">
            <w:pPr>
              <w:jc w:val="center"/>
            </w:pPr>
            <w:r>
              <w:rPr>
                <w:rFonts w:ascii="宋体" w:hAnsi="宋体" w:eastAsia="宋体"/>
                <w:sz w:val="16"/>
              </w:rPr>
              <w:t>平均课时服务费分配标准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7B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912D">
            <w:pPr>
              <w:jc w:val="center"/>
            </w:pPr>
            <w:r>
              <w:rPr>
                <w:rFonts w:ascii="宋体" w:hAnsi="宋体" w:eastAsia="宋体"/>
                <w:sz w:val="16"/>
              </w:rPr>
              <w:t>&lt;=100元/课时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09A5">
            <w:pPr>
              <w:jc w:val="center"/>
            </w:pPr>
            <w:r>
              <w:rPr>
                <w:rFonts w:ascii="宋体" w:hAnsi="宋体" w:eastAsia="宋体"/>
                <w:sz w:val="16"/>
              </w:rPr>
              <w:t>=66.89/课时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35351">
            <w:pPr>
              <w:jc w:val="center"/>
            </w:pPr>
            <w:r>
              <w:rPr>
                <w:rFonts w:ascii="宋体" w:hAnsi="宋体" w:eastAsia="宋体"/>
                <w:sz w:val="16"/>
              </w:rPr>
              <w:t>66.89%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5C77D">
            <w:pPr>
              <w:jc w:val="center"/>
            </w:pPr>
            <w:r>
              <w:rPr>
                <w:rFonts w:ascii="宋体" w:hAnsi="宋体" w:eastAsia="宋体"/>
                <w:sz w:val="16"/>
              </w:rPr>
              <w:t>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8E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05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77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5D8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604C">
            <w:pPr>
              <w:jc w:val="center"/>
            </w:pPr>
            <w:r>
              <w:rPr>
                <w:rFonts w:ascii="宋体" w:hAnsi="宋体" w:eastAsia="宋体"/>
                <w:sz w:val="16"/>
              </w:rPr>
              <w:t>9月25人，266课时，9842元，平均37元每课时，是按实际收取托管费发放，后期与财政补助（贫困生）一起发放，平均课时费增高</w:t>
            </w:r>
          </w:p>
        </w:tc>
      </w:tr>
      <w:tr w14:paraId="31790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A8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D4E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5F5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3B422">
            <w:pPr>
              <w:jc w:val="center"/>
            </w:pPr>
            <w:r>
              <w:rPr>
                <w:rFonts w:ascii="宋体" w:hAnsi="宋体" w:eastAsia="宋体"/>
                <w:sz w:val="16"/>
              </w:rPr>
              <w:t>帮助家长解决接送学生困难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AC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E0A8">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AF339">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27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608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36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D3C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0F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B4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DDB5">
            <w:pPr>
              <w:jc w:val="center"/>
            </w:pPr>
          </w:p>
        </w:tc>
      </w:tr>
      <w:tr w14:paraId="1C50A4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4C3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A97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B24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310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DA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C3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1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FDBB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17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7A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A7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C6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1D3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4E8C">
            <w:pPr>
              <w:jc w:val="center"/>
            </w:pPr>
            <w:r>
              <w:rPr>
                <w:rFonts w:ascii="宋体" w:hAnsi="宋体" w:eastAsia="宋体"/>
                <w:sz w:val="16"/>
              </w:rPr>
              <w:t>通过完成此项目促进学生学习积极性、提高学生课外兴趣，帮助家长解决按时接送学生困难，在校师生满意度达到100%。</w:t>
            </w:r>
          </w:p>
        </w:tc>
      </w:tr>
      <w:tr w14:paraId="7CF00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A93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33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28E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559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6E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44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5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56C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0E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25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8D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F6B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4B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884F9">
            <w:pPr>
              <w:jc w:val="center"/>
            </w:pPr>
            <w:r>
              <w:rPr>
                <w:rFonts w:ascii="宋体" w:hAnsi="宋体" w:eastAsia="宋体"/>
                <w:sz w:val="16"/>
              </w:rPr>
              <w:t>通过完成此项目促进学生学习积极性、提高学生课外兴趣，帮助家长解决按时接送学生困难，在校师生满意度达到100%。</w:t>
            </w:r>
          </w:p>
        </w:tc>
      </w:tr>
      <w:tr w14:paraId="3C5539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74D5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26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CC4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C7F1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98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E5426">
            <w:pPr>
              <w:jc w:val="center"/>
            </w:pPr>
            <w:r>
              <w:rPr>
                <w:rFonts w:ascii="宋体" w:hAnsi="宋体" w:eastAsia="宋体"/>
                <w:sz w:val="16"/>
              </w:rPr>
              <w:t>80.72分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522E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EA6E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5A2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80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65521"/>
        </w:tc>
      </w:tr>
    </w:tbl>
    <w:p w14:paraId="2B9E56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729A9013">
        <w:tc>
          <w:tcPr>
            <w:tcW w:w="8848" w:type="dxa"/>
            <w:gridSpan w:val="14"/>
            <w:vAlign w:val="center"/>
          </w:tcPr>
          <w:p w14:paraId="40E43F04">
            <w:pPr>
              <w:jc w:val="center"/>
            </w:pPr>
            <w:r>
              <w:rPr>
                <w:rFonts w:ascii="宋体" w:hAnsi="宋体" w:eastAsia="宋体"/>
                <w:sz w:val="24"/>
              </w:rPr>
              <w:t>项目支出绩效自评表</w:t>
            </w:r>
          </w:p>
        </w:tc>
      </w:tr>
      <w:tr w14:paraId="1AB044A9">
        <w:tblPrEx>
          <w:tblCellMar>
            <w:top w:w="0" w:type="dxa"/>
            <w:left w:w="108" w:type="dxa"/>
            <w:bottom w:w="0" w:type="dxa"/>
            <w:right w:w="108" w:type="dxa"/>
          </w:tblCellMar>
        </w:tblPrEx>
        <w:tc>
          <w:tcPr>
            <w:tcW w:w="8848" w:type="dxa"/>
            <w:gridSpan w:val="14"/>
            <w:vAlign w:val="center"/>
          </w:tcPr>
          <w:p w14:paraId="0AECCC17">
            <w:pPr>
              <w:jc w:val="center"/>
            </w:pPr>
            <w:r>
              <w:rPr>
                <w:rFonts w:ascii="宋体" w:hAnsi="宋体" w:eastAsia="宋体"/>
                <w:sz w:val="24"/>
              </w:rPr>
              <w:t>(2024年度)</w:t>
            </w:r>
          </w:p>
        </w:tc>
      </w:tr>
      <w:tr w14:paraId="7DDF36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B0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0A0897">
            <w:pPr>
              <w:jc w:val="center"/>
            </w:pPr>
            <w:r>
              <w:rPr>
                <w:rFonts w:ascii="宋体" w:hAnsi="宋体" w:eastAsia="宋体"/>
                <w:sz w:val="16"/>
              </w:rPr>
              <w:t>自治区义务教育阶段班主任津贴补助经费</w:t>
            </w:r>
          </w:p>
        </w:tc>
      </w:tr>
      <w:tr w14:paraId="6D4C6F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21F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5B96F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FF4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223D76">
            <w:pPr>
              <w:jc w:val="center"/>
            </w:pPr>
            <w:r>
              <w:rPr>
                <w:rFonts w:ascii="宋体" w:hAnsi="宋体" w:eastAsia="宋体"/>
                <w:sz w:val="16"/>
              </w:rPr>
              <w:t>吉木萨尔县泉子街镇小学</w:t>
            </w:r>
          </w:p>
        </w:tc>
      </w:tr>
      <w:tr w14:paraId="3AE16E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DE9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1788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DC5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70C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E30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F44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BB53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492A">
            <w:pPr>
              <w:jc w:val="center"/>
            </w:pPr>
            <w:r>
              <w:rPr>
                <w:rFonts w:ascii="宋体" w:hAnsi="宋体" w:eastAsia="宋体"/>
                <w:sz w:val="16"/>
              </w:rPr>
              <w:t>得分</w:t>
            </w:r>
          </w:p>
        </w:tc>
      </w:tr>
      <w:tr w14:paraId="28B86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ACC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720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1150A">
            <w:pPr>
              <w:jc w:val="center"/>
            </w:pPr>
            <w:r>
              <w:rPr>
                <w:rFonts w:ascii="宋体" w:hAnsi="宋体" w:eastAsia="宋体"/>
                <w:sz w:val="16"/>
              </w:rPr>
              <w:t>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05894">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20175">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0E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9EA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57649">
            <w:pPr>
              <w:jc w:val="center"/>
            </w:pPr>
            <w:r>
              <w:rPr>
                <w:rFonts w:ascii="宋体" w:hAnsi="宋体" w:eastAsia="宋体"/>
                <w:sz w:val="16"/>
              </w:rPr>
              <w:t>10.00</w:t>
            </w:r>
          </w:p>
        </w:tc>
      </w:tr>
      <w:tr w14:paraId="69663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CC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32B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07E02">
            <w:pPr>
              <w:jc w:val="center"/>
            </w:pPr>
            <w:r>
              <w:rPr>
                <w:rFonts w:ascii="宋体" w:hAnsi="宋体" w:eastAsia="宋体"/>
                <w:sz w:val="16"/>
              </w:rPr>
              <w:t>0.56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2A41B">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873C">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F69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4F5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615D">
            <w:pPr>
              <w:jc w:val="center"/>
            </w:pPr>
            <w:r>
              <w:rPr>
                <w:rFonts w:ascii="宋体" w:hAnsi="宋体" w:eastAsia="宋体"/>
                <w:sz w:val="16"/>
              </w:rPr>
              <w:t>—</w:t>
            </w:r>
          </w:p>
        </w:tc>
      </w:tr>
      <w:tr w14:paraId="52AF1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A31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B92A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73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581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41D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B18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47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63A7">
            <w:pPr>
              <w:jc w:val="center"/>
            </w:pPr>
            <w:r>
              <w:rPr>
                <w:rFonts w:ascii="宋体" w:hAnsi="宋体" w:eastAsia="宋体"/>
                <w:sz w:val="16"/>
              </w:rPr>
              <w:t>—</w:t>
            </w:r>
          </w:p>
        </w:tc>
      </w:tr>
      <w:tr w14:paraId="31F92E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EA6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8A67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4403DF">
            <w:pPr>
              <w:jc w:val="center"/>
            </w:pPr>
            <w:r>
              <w:rPr>
                <w:rFonts w:ascii="宋体" w:hAnsi="宋体" w:eastAsia="宋体"/>
                <w:sz w:val="16"/>
              </w:rPr>
              <w:t>实际完成情况</w:t>
            </w:r>
          </w:p>
        </w:tc>
      </w:tr>
      <w:tr w14:paraId="51BAB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320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10D30">
            <w:pPr>
              <w:jc w:val="both"/>
            </w:pPr>
            <w:r>
              <w:rPr>
                <w:rFonts w:ascii="宋体" w:hAnsi="宋体" w:eastAsia="宋体"/>
                <w:sz w:val="16"/>
              </w:rPr>
              <w:t>2024年，通过实施班主任津贴补助政策，进一步提高教师队伍建设情况，提高班主任工作积极性，提高班级管理水平，我校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共有7个班级，每班补助400元，补助10个月。争取使得受益教师满意度不低于95%。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9B93C">
            <w:pPr>
              <w:jc w:val="both"/>
            </w:pPr>
            <w:r>
              <w:rPr>
                <w:rFonts w:hint="eastAsia" w:ascii="宋体" w:hAnsi="宋体"/>
                <w:sz w:val="16"/>
                <w:lang w:eastAsia="zh-CN"/>
              </w:rPr>
              <w:t>截至</w:t>
            </w:r>
            <w:r>
              <w:rPr>
                <w:rFonts w:ascii="宋体" w:hAnsi="宋体" w:eastAsia="宋体"/>
                <w:sz w:val="16"/>
              </w:rPr>
              <w:t>2024年12月31日，本项目实际支出资金2.6万元，预算执行率为100%，通过完成此项目进一步提高教师队伍建设情况，提高班主任工作积极性，提高班级管理水平，使得受益教师满意度达到100%。</w:t>
            </w:r>
            <w:r>
              <w:rPr>
                <w:rFonts w:ascii="宋体" w:hAnsi="宋体" w:eastAsia="宋体"/>
                <w:sz w:val="16"/>
              </w:rPr>
              <w:br w:type="textWrapping"/>
            </w:r>
          </w:p>
        </w:tc>
      </w:tr>
      <w:tr w14:paraId="305973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D90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619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DA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AB9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BEE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ADA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65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094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0697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AF4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96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2C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A0A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72B8E">
            <w:pPr>
              <w:jc w:val="center"/>
            </w:pPr>
            <w:r>
              <w:rPr>
                <w:rFonts w:ascii="宋体" w:hAnsi="宋体" w:eastAsia="宋体"/>
                <w:sz w:val="16"/>
              </w:rPr>
              <w:t>偏差原因分析及改进措施</w:t>
            </w:r>
          </w:p>
        </w:tc>
      </w:tr>
      <w:tr w14:paraId="54563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E153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0BD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C9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5D800">
            <w:pPr>
              <w:jc w:val="center"/>
            </w:pPr>
            <w:r>
              <w:rPr>
                <w:rFonts w:ascii="宋体" w:hAnsi="宋体" w:eastAsia="宋体"/>
                <w:sz w:val="16"/>
              </w:rPr>
              <w:t>补贴班级数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EE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54CA">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0EA1">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79B0">
            <w:pPr>
              <w:jc w:val="center"/>
            </w:pPr>
            <w:r>
              <w:rPr>
                <w:rFonts w:ascii="宋体" w:hAnsi="宋体" w:eastAsia="宋体"/>
                <w:sz w:val="16"/>
              </w:rPr>
              <w:t>85.71%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CACF">
            <w:pPr>
              <w:jc w:val="center"/>
            </w:pPr>
            <w:r>
              <w:rPr>
                <w:rFonts w:ascii="宋体" w:hAnsi="宋体" w:eastAsia="宋体"/>
                <w:sz w:val="16"/>
              </w:rPr>
              <w:t>12.85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9D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7E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5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00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440E2">
            <w:pPr>
              <w:jc w:val="center"/>
            </w:pPr>
            <w:r>
              <w:rPr>
                <w:rFonts w:ascii="宋体" w:hAnsi="宋体" w:eastAsia="宋体"/>
                <w:sz w:val="16"/>
              </w:rPr>
              <w:t>因新生入学率较低，导致减少1人。</w:t>
            </w:r>
          </w:p>
        </w:tc>
      </w:tr>
      <w:tr w14:paraId="35CF8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29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7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EC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749C">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3A7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0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0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1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583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7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6F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60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43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7F43E">
            <w:pPr>
              <w:jc w:val="center"/>
            </w:pPr>
          </w:p>
        </w:tc>
      </w:tr>
      <w:tr w14:paraId="2FF6C2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A677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54C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645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51A7">
            <w:pPr>
              <w:jc w:val="center"/>
            </w:pPr>
            <w:r>
              <w:rPr>
                <w:rFonts w:ascii="宋体" w:hAnsi="宋体" w:eastAsia="宋体"/>
                <w:sz w:val="16"/>
              </w:rPr>
              <w:t>班主任津贴补助月数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D3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6882">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DDFE">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B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44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AB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54C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11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2E3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02A2">
            <w:pPr>
              <w:jc w:val="center"/>
            </w:pPr>
          </w:p>
        </w:tc>
      </w:tr>
      <w:tr w14:paraId="7EAF7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DD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1C8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E3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7FED">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F5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FEB37">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C0B5E">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1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D0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F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E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06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51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3B64">
            <w:pPr>
              <w:jc w:val="center"/>
            </w:pPr>
          </w:p>
        </w:tc>
      </w:tr>
      <w:tr w14:paraId="6DBF7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CC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BE9C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107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8BB1">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1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CCC99">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A38E">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11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5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7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58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99E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F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71CF">
            <w:pPr>
              <w:jc w:val="center"/>
            </w:pPr>
          </w:p>
        </w:tc>
      </w:tr>
      <w:tr w14:paraId="64243C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CC7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2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F18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DEEBF">
            <w:pPr>
              <w:jc w:val="center"/>
            </w:pPr>
            <w:r>
              <w:rPr>
                <w:rFonts w:ascii="宋体" w:hAnsi="宋体" w:eastAsia="宋体"/>
                <w:sz w:val="16"/>
              </w:rPr>
              <w:t>义务教育阶段班主任工作积极性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AB3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4F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8BFE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92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C8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D7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567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FB2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FB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22F6">
            <w:pPr>
              <w:jc w:val="center"/>
            </w:pPr>
          </w:p>
        </w:tc>
      </w:tr>
      <w:tr w14:paraId="78727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0BA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89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19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D411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E3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18F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5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F29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A5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7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FC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50F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2B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3B4A">
            <w:pPr>
              <w:jc w:val="center"/>
            </w:pPr>
            <w:r>
              <w:rPr>
                <w:rFonts w:ascii="宋体" w:hAnsi="宋体" w:eastAsia="宋体"/>
                <w:sz w:val="16"/>
              </w:rPr>
              <w:t>通过完成此项目进一步提高教师队伍建设情况，提高班主任工作积极性，提高班级管理水平。使得受益教师满意度达到100%。</w:t>
            </w:r>
          </w:p>
        </w:tc>
      </w:tr>
      <w:tr w14:paraId="4B57FC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BD63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4E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E8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B19F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FE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45B3">
            <w:pPr>
              <w:jc w:val="center"/>
            </w:pPr>
            <w:r>
              <w:rPr>
                <w:rFonts w:ascii="宋体" w:hAnsi="宋体" w:eastAsia="宋体"/>
                <w:sz w:val="16"/>
              </w:rPr>
              <w:t>92.85分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45F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E92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B99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DFD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EE919"/>
        </w:tc>
      </w:tr>
    </w:tbl>
    <w:p w14:paraId="38FE8740">
      <w:r>
        <w:br w:type="page"/>
      </w:r>
    </w:p>
    <w:p w14:paraId="640BA928">
      <w:pPr>
        <w:spacing w:line="640" w:lineRule="exact"/>
        <w:ind w:firstLine="640"/>
        <w:jc w:val="both"/>
        <w:outlineLvl w:val="2"/>
      </w:pPr>
      <w:r>
        <w:rPr>
          <w:rFonts w:ascii="黑体" w:hAnsi="黑体" w:eastAsia="黑体"/>
          <w:sz w:val="32"/>
        </w:rPr>
        <w:t>十二、其他需说明的事项</w:t>
      </w:r>
    </w:p>
    <w:p w14:paraId="57AD2C58">
      <w:pPr>
        <w:spacing w:line="580" w:lineRule="exact"/>
        <w:ind w:firstLine="640"/>
        <w:jc w:val="both"/>
      </w:pPr>
      <w:r>
        <w:rPr>
          <w:rFonts w:ascii="仿宋_GB2312" w:hAnsi="仿宋_GB2312" w:eastAsia="仿宋_GB2312"/>
          <w:b w:val="0"/>
          <w:sz w:val="32"/>
        </w:rPr>
        <w:t>本单位无其他需说明的事项。</w:t>
      </w:r>
    </w:p>
    <w:p w14:paraId="678CEC38">
      <w:r>
        <w:br w:type="page"/>
      </w:r>
    </w:p>
    <w:p w14:paraId="1CE11AC1">
      <w:pPr>
        <w:spacing w:line="240" w:lineRule="auto"/>
        <w:jc w:val="center"/>
        <w:outlineLvl w:val="1"/>
      </w:pPr>
      <w:r>
        <w:rPr>
          <w:rFonts w:ascii="黑体" w:hAnsi="黑体" w:eastAsia="黑体"/>
          <w:sz w:val="32"/>
        </w:rPr>
        <w:t>第三部分 专业名词解释</w:t>
      </w:r>
    </w:p>
    <w:p w14:paraId="18ABCDB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B89D48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39D52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2A3A4E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8AA6C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06B29C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1DFAD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831AA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5B5D3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4B4CB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EBCF6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72ABB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B13EA9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E0F010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24F4AD5">
      <w:r>
        <w:br w:type="page"/>
      </w:r>
    </w:p>
    <w:p w14:paraId="58D0F3C4">
      <w:pPr>
        <w:spacing w:line="240" w:lineRule="auto"/>
        <w:jc w:val="center"/>
        <w:outlineLvl w:val="1"/>
      </w:pPr>
      <w:r>
        <w:rPr>
          <w:rFonts w:ascii="黑体" w:hAnsi="黑体" w:eastAsia="黑体"/>
          <w:sz w:val="32"/>
        </w:rPr>
        <w:t>第四部分 部门决算报表（见附表）</w:t>
      </w:r>
    </w:p>
    <w:p w14:paraId="14F795FF">
      <w:pPr>
        <w:spacing w:line="240" w:lineRule="auto"/>
        <w:ind w:firstLine="640"/>
        <w:jc w:val="both"/>
      </w:pPr>
      <w:r>
        <w:rPr>
          <w:rFonts w:ascii="仿宋_GB2312" w:hAnsi="仿宋_GB2312" w:eastAsia="仿宋_GB2312"/>
          <w:b w:val="0"/>
          <w:sz w:val="32"/>
        </w:rPr>
        <w:t>一、《收入支出决算总表》</w:t>
      </w:r>
    </w:p>
    <w:p w14:paraId="00638520">
      <w:pPr>
        <w:spacing w:line="240" w:lineRule="auto"/>
        <w:ind w:firstLine="640"/>
        <w:jc w:val="both"/>
      </w:pPr>
      <w:r>
        <w:rPr>
          <w:rFonts w:ascii="仿宋_GB2312" w:hAnsi="仿宋_GB2312" w:eastAsia="仿宋_GB2312"/>
          <w:b w:val="0"/>
          <w:sz w:val="32"/>
        </w:rPr>
        <w:t>二、《收入决算表》</w:t>
      </w:r>
    </w:p>
    <w:p w14:paraId="40EB3420">
      <w:pPr>
        <w:spacing w:line="240" w:lineRule="auto"/>
        <w:ind w:firstLine="640"/>
        <w:jc w:val="both"/>
      </w:pPr>
      <w:r>
        <w:rPr>
          <w:rFonts w:ascii="仿宋_GB2312" w:hAnsi="仿宋_GB2312" w:eastAsia="仿宋_GB2312"/>
          <w:b w:val="0"/>
          <w:sz w:val="32"/>
        </w:rPr>
        <w:t>三、《支出决算表》</w:t>
      </w:r>
    </w:p>
    <w:p w14:paraId="396EBCCC">
      <w:pPr>
        <w:spacing w:line="240" w:lineRule="auto"/>
        <w:ind w:firstLine="640"/>
        <w:jc w:val="both"/>
      </w:pPr>
      <w:r>
        <w:rPr>
          <w:rFonts w:ascii="仿宋_GB2312" w:hAnsi="仿宋_GB2312" w:eastAsia="仿宋_GB2312"/>
          <w:b w:val="0"/>
          <w:sz w:val="32"/>
        </w:rPr>
        <w:t>四、《财政拨款收入支出决算总表》</w:t>
      </w:r>
    </w:p>
    <w:p w14:paraId="37D10CA0">
      <w:pPr>
        <w:spacing w:line="240" w:lineRule="auto"/>
        <w:ind w:firstLine="640"/>
        <w:jc w:val="both"/>
      </w:pPr>
      <w:r>
        <w:rPr>
          <w:rFonts w:ascii="仿宋_GB2312" w:hAnsi="仿宋_GB2312" w:eastAsia="仿宋_GB2312"/>
          <w:b w:val="0"/>
          <w:sz w:val="32"/>
        </w:rPr>
        <w:t>五、《一般公共预算财政拨款支出决算表》</w:t>
      </w:r>
    </w:p>
    <w:p w14:paraId="39206751">
      <w:pPr>
        <w:spacing w:line="240" w:lineRule="auto"/>
        <w:ind w:firstLine="640"/>
        <w:jc w:val="both"/>
      </w:pPr>
      <w:r>
        <w:rPr>
          <w:rFonts w:ascii="仿宋_GB2312" w:hAnsi="仿宋_GB2312" w:eastAsia="仿宋_GB2312"/>
          <w:b w:val="0"/>
          <w:sz w:val="32"/>
        </w:rPr>
        <w:t>六、《一般公共预算财政拨款基本支出决算表》</w:t>
      </w:r>
    </w:p>
    <w:p w14:paraId="7E340A7A">
      <w:pPr>
        <w:spacing w:line="240" w:lineRule="auto"/>
        <w:ind w:firstLine="640"/>
        <w:jc w:val="both"/>
      </w:pPr>
      <w:r>
        <w:rPr>
          <w:rFonts w:ascii="仿宋_GB2312" w:hAnsi="仿宋_GB2312" w:eastAsia="仿宋_GB2312"/>
          <w:b w:val="0"/>
          <w:sz w:val="32"/>
        </w:rPr>
        <w:t>七、《政府性基金预算财政拨款收入支出决算表》</w:t>
      </w:r>
    </w:p>
    <w:p w14:paraId="60A6095F">
      <w:pPr>
        <w:spacing w:line="240" w:lineRule="auto"/>
        <w:ind w:firstLine="640"/>
        <w:jc w:val="both"/>
      </w:pPr>
      <w:r>
        <w:rPr>
          <w:rFonts w:ascii="仿宋_GB2312" w:hAnsi="仿宋_GB2312" w:eastAsia="仿宋_GB2312"/>
          <w:b w:val="0"/>
          <w:sz w:val="32"/>
        </w:rPr>
        <w:t>八、《国有资本经营预算财政拨款收入支出决算表》</w:t>
      </w:r>
    </w:p>
    <w:p w14:paraId="5EE56F8A">
      <w:pPr>
        <w:spacing w:line="240" w:lineRule="auto"/>
        <w:ind w:firstLine="640"/>
        <w:jc w:val="both"/>
      </w:pPr>
      <w:r>
        <w:rPr>
          <w:rFonts w:ascii="仿宋_GB2312" w:hAnsi="仿宋_GB2312" w:eastAsia="仿宋_GB2312"/>
          <w:b w:val="0"/>
          <w:sz w:val="32"/>
        </w:rPr>
        <w:t>九、《财政拨款“三公”经费支出决算表》</w:t>
      </w:r>
    </w:p>
    <w:p w14:paraId="24993C33">
      <w:pPr>
        <w:spacing w:line="240" w:lineRule="auto"/>
        <w:ind w:firstLine="640"/>
        <w:jc w:val="both"/>
      </w:pPr>
    </w:p>
    <w:p w14:paraId="63C64C7C">
      <w:pPr>
        <w:spacing w:line="240" w:lineRule="auto"/>
        <w:ind w:firstLine="640"/>
        <w:jc w:val="both"/>
      </w:pPr>
    </w:p>
    <w:p w14:paraId="1B29DE58">
      <w:pPr>
        <w:spacing w:line="240" w:lineRule="auto"/>
        <w:ind w:firstLine="640"/>
        <w:jc w:val="both"/>
      </w:pPr>
    </w:p>
    <w:p w14:paraId="3DA87F48">
      <w:pPr>
        <w:spacing w:line="240" w:lineRule="auto"/>
        <w:ind w:firstLine="640"/>
        <w:jc w:val="both"/>
      </w:pPr>
    </w:p>
    <w:p w14:paraId="0EA8D73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C9BC6CA-FD5A-4890-80C7-E20ADB8B017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4DDECCD5-4025-4DFC-8C3B-7AD769032131}"/>
  </w:font>
  <w:font w:name="仿宋_GB2312">
    <w:panose1 w:val="02010609030101010101"/>
    <w:charset w:val="86"/>
    <w:family w:val="modern"/>
    <w:pitch w:val="default"/>
    <w:sig w:usb0="00000001" w:usb1="080E0000" w:usb2="00000000" w:usb3="00000000" w:csb0="00040000" w:csb1="00000000"/>
    <w:embedRegular r:id="rId3" w:fontKey="{EC7D8EBB-5BA2-4AF0-9435-5BD1F5BFA4DD}"/>
  </w:font>
  <w:font w:name="楷体_GB2312">
    <w:panose1 w:val="02010609030101010101"/>
    <w:charset w:val="86"/>
    <w:family w:val="auto"/>
    <w:pitch w:val="default"/>
    <w:sig w:usb0="00000001" w:usb1="080E0000" w:usb2="00000000" w:usb3="00000000" w:csb0="00040000" w:csb1="00000000"/>
    <w:embedRegular r:id="rId4" w:fontKey="{1D739988-1EEB-47BC-BCDF-4791BE0EF18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10210A"/>
    <w:rsid w:val="3B1220C9"/>
    <w:rsid w:val="3CD50841"/>
    <w:rsid w:val="3D5275AC"/>
    <w:rsid w:val="3EA7725F"/>
    <w:rsid w:val="3EC014A1"/>
    <w:rsid w:val="40834692"/>
    <w:rsid w:val="423A32B2"/>
    <w:rsid w:val="423C0CB4"/>
    <w:rsid w:val="427B5743"/>
    <w:rsid w:val="42E64542"/>
    <w:rsid w:val="464B7E04"/>
    <w:rsid w:val="464F7E64"/>
    <w:rsid w:val="46901EEE"/>
    <w:rsid w:val="469C74D2"/>
    <w:rsid w:val="47445515"/>
    <w:rsid w:val="47F82F13"/>
    <w:rsid w:val="4B4C0111"/>
    <w:rsid w:val="4BB23021"/>
    <w:rsid w:val="4F3F074E"/>
    <w:rsid w:val="50DB5F45"/>
    <w:rsid w:val="52F92565"/>
    <w:rsid w:val="543D17CB"/>
    <w:rsid w:val="55DA564E"/>
    <w:rsid w:val="566A2950"/>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6198</Words>
  <Characters>7165</Characters>
  <Lines>0</Lines>
  <Paragraphs>0</Paragraphs>
  <TotalTime>10</TotalTime>
  <ScaleCrop>false</ScaleCrop>
  <LinksUpToDate>false</LinksUpToDate>
  <CharactersWithSpaces>7173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