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789477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吉木萨尔县新地乡人民政府2024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6199060">
      <w:r>
        <w:br w:type="page"/>
      </w:r>
    </w:p>
    <w:p w14:paraId="46256F7E">
      <w:pPr>
        <w:spacing w:line="640" w:lineRule="exact"/>
        <w:jc w:val="center"/>
        <w:outlineLvl w:val="1"/>
      </w:pPr>
      <w:r>
        <w:rPr>
          <w:rFonts w:ascii="黑体" w:hAnsi="黑体" w:eastAsia="黑体"/>
          <w:sz w:val="32"/>
        </w:rPr>
        <w:t>第一部分 单位概况</w:t>
      </w:r>
    </w:p>
    <w:p w14:paraId="2E4CEF73">
      <w:pPr>
        <w:spacing w:line="640" w:lineRule="exact"/>
        <w:ind w:firstLine="640"/>
        <w:jc w:val="both"/>
        <w:outlineLvl w:val="2"/>
      </w:pPr>
      <w:r>
        <w:rPr>
          <w:rFonts w:ascii="黑体" w:hAnsi="黑体" w:eastAsia="黑体"/>
          <w:sz w:val="32"/>
        </w:rPr>
        <w:t>一、主要职能</w:t>
      </w:r>
    </w:p>
    <w:p w14:paraId="4C2671C5">
      <w:pPr>
        <w:spacing w:line="580" w:lineRule="exact"/>
        <w:ind w:firstLine="640"/>
        <w:jc w:val="both"/>
      </w:pPr>
      <w:r>
        <w:rPr>
          <w:rFonts w:ascii="仿宋_GB2312" w:hAnsi="仿宋_GB2312" w:eastAsia="仿宋_GB2312"/>
          <w:sz w:val="32"/>
        </w:rPr>
        <w:t>（1）执行本级党委和人民代表大会的决议及上级国家行政机关的决定和命令。</w:t>
      </w:r>
    </w:p>
    <w:p w14:paraId="14B056CA">
      <w:pPr>
        <w:spacing w:line="580" w:lineRule="exact"/>
        <w:ind w:firstLine="640"/>
        <w:jc w:val="both"/>
      </w:pPr>
      <w:r>
        <w:rPr>
          <w:rFonts w:ascii="仿宋_GB2312" w:hAnsi="仿宋_GB2312" w:eastAsia="仿宋_GB2312"/>
          <w:sz w:val="32"/>
        </w:rPr>
        <w:t>（2）执行本行政区域内的经济和社会发展计划、预算，管理本行政区域内的经济、教育、科学、文化、卫生、体育事业和财政、民政、公安、司法行政、服务等行政工作等。</w:t>
      </w:r>
    </w:p>
    <w:p w14:paraId="56E80A57">
      <w:pPr>
        <w:spacing w:line="580" w:lineRule="exact"/>
        <w:ind w:firstLine="640"/>
        <w:jc w:val="both"/>
      </w:pPr>
      <w:r>
        <w:rPr>
          <w:rFonts w:ascii="仿宋_GB2312" w:hAnsi="仿宋_GB2312" w:eastAsia="仿宋_GB2312"/>
          <w:sz w:val="32"/>
        </w:rPr>
        <w:t>（3）制定和组织实施村镇建设规划，经济、科技和社会发展计划，制定产业结构调整方案，组织指导好各业生产，组织经济运行，促进经济发展。</w:t>
      </w:r>
    </w:p>
    <w:p w14:paraId="418F2C95">
      <w:pPr>
        <w:spacing w:line="580" w:lineRule="exact"/>
        <w:ind w:firstLine="640"/>
        <w:jc w:val="both"/>
      </w:pPr>
      <w:r>
        <w:rPr>
          <w:rFonts w:ascii="仿宋_GB2312" w:hAnsi="仿宋_GB2312" w:eastAsia="仿宋_GB2312"/>
          <w:sz w:val="32"/>
        </w:rPr>
        <w:t>（4）宣传、落实好党的路线、方针、政策，完善</w:t>
      </w:r>
      <w:r>
        <w:rPr>
          <w:rFonts w:hint="eastAsia" w:ascii="仿宋_GB2312" w:hAnsi="仿宋_GB2312" w:eastAsia="仿宋_GB2312"/>
          <w:sz w:val="32"/>
          <w:lang w:eastAsia="zh-CN"/>
        </w:rPr>
        <w:t>农村基本经营制度</w:t>
      </w:r>
      <w:r>
        <w:rPr>
          <w:rFonts w:ascii="仿宋_GB2312" w:hAnsi="仿宋_GB2312" w:eastAsia="仿宋_GB2312"/>
          <w:sz w:val="32"/>
        </w:rPr>
        <w:t>，坚持依法行政，推进政务公开，加强对村民委员会的指导，提高、培育村民委员会自治能力。</w:t>
      </w:r>
    </w:p>
    <w:p w14:paraId="4BE780C1">
      <w:pPr>
        <w:spacing w:line="580" w:lineRule="exact"/>
        <w:ind w:firstLine="640"/>
        <w:jc w:val="both"/>
      </w:pPr>
      <w:r>
        <w:rPr>
          <w:rFonts w:ascii="仿宋_GB2312" w:hAnsi="仿宋_GB2312" w:eastAsia="仿宋_GB2312"/>
          <w:sz w:val="32"/>
        </w:rPr>
        <w:t>（5）科学制定发展规划，营造农村经济发展环境，加强农村市场监督，培育、提升市场功能，搞活市场流通，推广农业技术，完善农业社会化服务体系，引导农民发展现代农业，调整产业结构，加强农村劳动力技能培训，引导农村劳动力转移和就业，不断提高社会主义新农村建设水平。</w:t>
      </w:r>
    </w:p>
    <w:p w14:paraId="589EA19F">
      <w:pPr>
        <w:spacing w:line="580" w:lineRule="exact"/>
        <w:ind w:firstLine="640"/>
        <w:jc w:val="both"/>
      </w:pPr>
      <w:r>
        <w:rPr>
          <w:rFonts w:ascii="仿宋_GB2312" w:hAnsi="仿宋_GB2312" w:eastAsia="仿宋_GB2312"/>
          <w:sz w:val="32"/>
        </w:rPr>
        <w:t>（6）加强民政、教育、科技、文化、卫生、服务、安全生产、劳动保障和乡村规划等社会管理，加强社会主义精神文明建设，做好防灾减灾工作，加强环境保护，努力改善农村人居环境，不断提高农村人口素质和农民生活质量。</w:t>
      </w:r>
    </w:p>
    <w:p w14:paraId="72A25D37">
      <w:pPr>
        <w:spacing w:line="580" w:lineRule="exact"/>
        <w:ind w:firstLine="640"/>
        <w:jc w:val="both"/>
      </w:pPr>
      <w:r>
        <w:rPr>
          <w:rFonts w:ascii="仿宋_GB2312" w:hAnsi="仿宋_GB2312" w:eastAsia="仿宋_GB2312"/>
          <w:sz w:val="32"/>
        </w:rPr>
        <w:t>（7）进一步发展和完善农业社会化服务体系，引导各类协会和农村专业合作经济组织发展农村社会公益事业和集体公益事业。加强农村基础设施建设，增加公共产品，提供政策、科技、市场信息，及时向上级党委、政府反映社情民意，进一步密切党群关系。</w:t>
      </w:r>
    </w:p>
    <w:p w14:paraId="5B1F09BA">
      <w:pPr>
        <w:spacing w:line="640" w:lineRule="exact"/>
        <w:ind w:firstLine="640"/>
        <w:jc w:val="both"/>
        <w:outlineLvl w:val="2"/>
      </w:pPr>
      <w:r>
        <w:rPr>
          <w:rFonts w:ascii="黑体" w:hAnsi="黑体" w:eastAsia="黑体"/>
          <w:sz w:val="32"/>
        </w:rPr>
        <w:t>二、机构设置及人员情况</w:t>
      </w:r>
    </w:p>
    <w:p w14:paraId="2BA9A8FC">
      <w:pPr>
        <w:spacing w:line="580" w:lineRule="exact"/>
        <w:ind w:firstLine="640"/>
        <w:jc w:val="both"/>
      </w:pPr>
      <w:r>
        <w:rPr>
          <w:rFonts w:ascii="仿宋_GB2312" w:hAnsi="仿宋_GB2312" w:eastAsia="仿宋_GB2312"/>
          <w:sz w:val="32"/>
        </w:rPr>
        <w:t>吉木萨尔县新地乡人民政府2024年度，实有人数60人，其中：在职人员46人，减少1人；离休人员0人，增加0人；退休人员14人,增加1人。</w:t>
      </w:r>
    </w:p>
    <w:p w14:paraId="1E42C4F3">
      <w:pPr>
        <w:spacing w:line="580" w:lineRule="exact"/>
        <w:ind w:firstLine="640"/>
        <w:jc w:val="both"/>
      </w:pPr>
      <w:r>
        <w:rPr>
          <w:rFonts w:ascii="仿宋_GB2312" w:hAnsi="仿宋_GB2312" w:eastAsia="仿宋_GB2312"/>
          <w:sz w:val="32"/>
        </w:rPr>
        <w:t>吉木萨尔县新地乡人民政府无下属预算单位，下设12个科室，分别是：纪律检查委员会派驻监察办公室、党政综合办公室、党建工作办公室、经济发展和财政办公室、农业发展服务中心、村镇建设发展中心、社会事务办公室（退役军人服务站）、公共文化服务中心、便民服务中心、综合执法办公室、综治和网格化服务中心、人民武装部。</w:t>
      </w:r>
    </w:p>
    <w:p w14:paraId="21D1B9D5">
      <w:r>
        <w:br w:type="page"/>
      </w:r>
    </w:p>
    <w:p w14:paraId="35BB9514">
      <w:pPr>
        <w:spacing w:line="240" w:lineRule="auto"/>
        <w:jc w:val="center"/>
        <w:outlineLvl w:val="1"/>
      </w:pPr>
      <w:r>
        <w:rPr>
          <w:rFonts w:ascii="黑体" w:hAnsi="黑体" w:eastAsia="黑体"/>
          <w:sz w:val="32"/>
        </w:rPr>
        <w:t>第二部分 部门决算情况说明</w:t>
      </w:r>
    </w:p>
    <w:p w14:paraId="3A151BA7">
      <w:pPr>
        <w:spacing w:line="640" w:lineRule="exact"/>
        <w:ind w:firstLine="640"/>
        <w:jc w:val="both"/>
        <w:outlineLvl w:val="2"/>
      </w:pPr>
      <w:r>
        <w:rPr>
          <w:rFonts w:ascii="黑体" w:hAnsi="黑体" w:eastAsia="黑体"/>
          <w:sz w:val="32"/>
        </w:rPr>
        <w:t>一、收入支出决算总体情况说明</w:t>
      </w:r>
    </w:p>
    <w:p w14:paraId="45A64451">
      <w:pPr>
        <w:spacing w:line="580" w:lineRule="exact"/>
        <w:ind w:firstLine="640"/>
        <w:jc w:val="both"/>
      </w:pPr>
      <w:r>
        <w:rPr>
          <w:rFonts w:ascii="仿宋_GB2312" w:hAnsi="仿宋_GB2312" w:eastAsia="仿宋_GB2312"/>
          <w:b/>
          <w:sz w:val="32"/>
        </w:rPr>
        <w:t>2024年度收入总计3,069.10万元，</w:t>
      </w:r>
      <w:r>
        <w:rPr>
          <w:rFonts w:ascii="仿宋_GB2312" w:hAnsi="仿宋_GB2312" w:eastAsia="仿宋_GB2312"/>
          <w:b w:val="0"/>
          <w:sz w:val="32"/>
        </w:rPr>
        <w:t>其中：本年收入合计3,040.50万元，使用非财政拨款结余（含专用结余）0.00万元，年初结转和结余28.60万元。</w:t>
      </w:r>
    </w:p>
    <w:p w14:paraId="7A91AD37">
      <w:pPr>
        <w:spacing w:line="580" w:lineRule="exact"/>
        <w:ind w:firstLine="640"/>
        <w:jc w:val="both"/>
      </w:pPr>
      <w:r>
        <w:rPr>
          <w:rFonts w:ascii="仿宋_GB2312" w:hAnsi="仿宋_GB2312" w:eastAsia="仿宋_GB2312"/>
          <w:b/>
          <w:sz w:val="32"/>
        </w:rPr>
        <w:t>2024年度支出总计3,069.10万元，</w:t>
      </w:r>
      <w:r>
        <w:rPr>
          <w:rFonts w:ascii="仿宋_GB2312" w:hAnsi="仿宋_GB2312" w:eastAsia="仿宋_GB2312"/>
          <w:b w:val="0"/>
          <w:sz w:val="32"/>
        </w:rPr>
        <w:t>其中：本年支出合计</w:t>
      </w:r>
      <w:r>
        <w:rPr>
          <w:rFonts w:ascii="仿宋_GB2312" w:hAnsi="仿宋_GB2312" w:eastAsia="仿宋_GB2312"/>
          <w:b w:val="0"/>
          <w:w w:val="97"/>
          <w:sz w:val="32"/>
        </w:rPr>
        <w:t>3,040.94万元，结余分配0.00万元，年末结转和结余28.16万元。</w:t>
      </w:r>
    </w:p>
    <w:p w14:paraId="222D73B1">
      <w:pPr>
        <w:spacing w:line="580" w:lineRule="exact"/>
        <w:ind w:firstLine="640"/>
        <w:jc w:val="both"/>
      </w:pPr>
      <w:r>
        <w:rPr>
          <w:rFonts w:ascii="仿宋_GB2312" w:hAnsi="仿宋_GB2312" w:eastAsia="仿宋_GB2312"/>
          <w:b w:val="0"/>
          <w:sz w:val="32"/>
        </w:rPr>
        <w:t>收入支出总体与上年相比，增加533.86万元，增长21.06%，主要原因是：本年新增新地乡大蒜文化馆科普馆展陈建设项目资金，新地乡小分子村旅游促“三交”示范点补助资金、新疆、西藏、四省涉藏州县建设专项【第一批】中央基建投资预算资金，美术馆等公益性场所电采暖费用，基础设施建设项目前期费欠款，拆除废旧温室补助</w:t>
      </w:r>
      <w:r>
        <w:rPr>
          <w:rFonts w:hint="eastAsia" w:ascii="仿宋_GB2312" w:hAnsi="仿宋_GB2312" w:eastAsia="仿宋_GB2312"/>
          <w:b w:val="0"/>
          <w:sz w:val="32"/>
          <w:lang w:eastAsia="zh-CN"/>
        </w:rPr>
        <w:t>资金</w:t>
      </w:r>
      <w:r>
        <w:rPr>
          <w:rFonts w:ascii="仿宋_GB2312" w:hAnsi="仿宋_GB2312" w:eastAsia="仿宋_GB2312"/>
          <w:b w:val="0"/>
          <w:sz w:val="32"/>
        </w:rPr>
        <w:t>，2021以来完工已结算项目前期费（乡村振兴）资金，2024年中央财政衔接推进乡村振兴补助资金小分子村助农产业基地（便民服务）建设项目），新地乡小分子村2024年乡村渠道中央财政以工代赈项目资金等。</w:t>
      </w:r>
    </w:p>
    <w:p w14:paraId="58D3F699">
      <w:pPr>
        <w:spacing w:line="640" w:lineRule="exact"/>
        <w:ind w:firstLine="640"/>
        <w:jc w:val="both"/>
        <w:outlineLvl w:val="2"/>
      </w:pPr>
      <w:r>
        <w:rPr>
          <w:rFonts w:ascii="黑体" w:hAnsi="黑体" w:eastAsia="黑体"/>
          <w:sz w:val="32"/>
        </w:rPr>
        <w:t>二、收入决算情况说明</w:t>
      </w:r>
    </w:p>
    <w:p w14:paraId="46059B66">
      <w:pPr>
        <w:spacing w:line="580" w:lineRule="exact"/>
        <w:ind w:firstLine="640"/>
        <w:jc w:val="both"/>
      </w:pPr>
      <w:r>
        <w:rPr>
          <w:rFonts w:ascii="仿宋_GB2312" w:hAnsi="仿宋_GB2312" w:eastAsia="仿宋_GB2312"/>
          <w:b/>
          <w:sz w:val="32"/>
        </w:rPr>
        <w:t>本年收入3,040.50万元，</w:t>
      </w:r>
      <w:r>
        <w:rPr>
          <w:rFonts w:ascii="仿宋_GB2312" w:hAnsi="仿宋_GB2312" w:eastAsia="仿宋_GB2312"/>
          <w:b w:val="0"/>
          <w:sz w:val="32"/>
        </w:rPr>
        <w:t>其中：财政拨款收入3,037.50万元，占99.90%；上级补助收入0.00万元，占0.00%；事业收入0.00万元，占0.00%；经营收入0.00万元，占0.00%；附属单位上缴收入0.00万元，占0.00%；其他收入2.99万元，占0.10%。</w:t>
      </w:r>
    </w:p>
    <w:p w14:paraId="6D1970E3">
      <w:pPr>
        <w:spacing w:line="640" w:lineRule="exact"/>
        <w:ind w:firstLine="640"/>
        <w:jc w:val="both"/>
        <w:outlineLvl w:val="2"/>
      </w:pPr>
      <w:r>
        <w:rPr>
          <w:rFonts w:ascii="黑体" w:hAnsi="黑体" w:eastAsia="黑体"/>
          <w:sz w:val="32"/>
        </w:rPr>
        <w:t>三、支出决算情况说明</w:t>
      </w:r>
    </w:p>
    <w:p w14:paraId="5BBE63CD">
      <w:pPr>
        <w:spacing w:line="580" w:lineRule="exact"/>
        <w:ind w:firstLine="640"/>
        <w:jc w:val="both"/>
      </w:pPr>
      <w:r>
        <w:rPr>
          <w:rFonts w:ascii="仿宋_GB2312" w:hAnsi="仿宋_GB2312" w:eastAsia="仿宋_GB2312"/>
          <w:b/>
          <w:sz w:val="32"/>
        </w:rPr>
        <w:t>本年支出3,040.94万元，</w:t>
      </w:r>
      <w:r>
        <w:rPr>
          <w:rFonts w:ascii="仿宋_GB2312" w:hAnsi="仿宋_GB2312" w:eastAsia="仿宋_GB2312"/>
          <w:b w:val="0"/>
          <w:sz w:val="32"/>
        </w:rPr>
        <w:t>其中：基本支出1,371.51万元，占45.10%；项目支出1,669.43万元，占54.90%；上缴上级支出0.00万元，占0.00%；经营支出0.00万元，占0.00%；对附属单位补助支出0.00万元，占0.00%。</w:t>
      </w:r>
    </w:p>
    <w:p w14:paraId="760A277B">
      <w:pPr>
        <w:spacing w:line="640" w:lineRule="exact"/>
        <w:ind w:firstLine="640"/>
        <w:jc w:val="both"/>
        <w:outlineLvl w:val="2"/>
      </w:pPr>
      <w:r>
        <w:rPr>
          <w:rFonts w:ascii="黑体" w:hAnsi="黑体" w:eastAsia="黑体"/>
          <w:sz w:val="32"/>
        </w:rPr>
        <w:t>四、财政拨款收入支出决算总体情况说明</w:t>
      </w:r>
    </w:p>
    <w:p w14:paraId="54D825C7">
      <w:pPr>
        <w:spacing w:line="580" w:lineRule="exact"/>
        <w:ind w:firstLine="640"/>
        <w:jc w:val="both"/>
      </w:pPr>
      <w:r>
        <w:rPr>
          <w:rFonts w:ascii="仿宋_GB2312" w:hAnsi="仿宋_GB2312" w:eastAsia="仿宋_GB2312"/>
          <w:b/>
          <w:sz w:val="32"/>
        </w:rPr>
        <w:t>2024年度财政拨款收入总计3,037.50万元，</w:t>
      </w:r>
      <w:r>
        <w:rPr>
          <w:rFonts w:ascii="仿宋_GB2312" w:hAnsi="仿宋_GB2312" w:eastAsia="仿宋_GB2312"/>
          <w:b w:val="0"/>
          <w:sz w:val="32"/>
        </w:rPr>
        <w:t>其中：年初财政拨款结转和结余0.00万元，本年财政拨款收入3,037.50万元。</w:t>
      </w:r>
      <w:r>
        <w:rPr>
          <w:rFonts w:ascii="仿宋_GB2312" w:hAnsi="仿宋_GB2312" w:eastAsia="仿宋_GB2312"/>
          <w:b/>
          <w:sz w:val="32"/>
        </w:rPr>
        <w:t>财政拨款支出总计3,037.50万元，</w:t>
      </w:r>
      <w:r>
        <w:rPr>
          <w:rFonts w:ascii="仿宋_GB2312" w:hAnsi="仿宋_GB2312" w:eastAsia="仿宋_GB2312"/>
          <w:b w:val="0"/>
          <w:sz w:val="32"/>
        </w:rPr>
        <w:t>其中：年末财政拨款结转和结余0.00万元，本年财政拨款支出3,037.50万元。</w:t>
      </w:r>
    </w:p>
    <w:p w14:paraId="78A0373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568.05万元，增长23.00%，主要原因是：本年新增新地乡大蒜文化馆科普馆展陈建设项目资金，新地乡小分子村旅游促“三交”示范点补助资金、新疆、西藏、四省涉藏州县建设专项【第一批】中央基建投资预算资金，美术馆等公益性场所电采暖费用，基础设施建设项目前期费欠款，拆除废旧温室补助</w:t>
      </w:r>
      <w:r>
        <w:rPr>
          <w:rFonts w:hint="eastAsia" w:ascii="仿宋_GB2312" w:hAnsi="仿宋_GB2312" w:eastAsia="仿宋_GB2312"/>
          <w:b w:val="0"/>
          <w:sz w:val="32"/>
          <w:lang w:eastAsia="zh-CN"/>
        </w:rPr>
        <w:t>资金</w:t>
      </w:r>
      <w:r>
        <w:rPr>
          <w:rFonts w:ascii="仿宋_GB2312" w:hAnsi="仿宋_GB2312" w:eastAsia="仿宋_GB2312"/>
          <w:b w:val="0"/>
          <w:sz w:val="32"/>
        </w:rPr>
        <w:t>，2021以来完工已结算项目前期费（乡村振兴）资金，2024年中央财政衔接推进乡村振兴补助资金小分子村助农产业基地（便民服务）建设项目），新地乡小分子村2024年乡村渠道中央财政以工代赈项目资金等。</w:t>
      </w:r>
      <w:r>
        <w:rPr>
          <w:rFonts w:ascii="仿宋_GB2312" w:hAnsi="仿宋_GB2312" w:eastAsia="仿宋_GB2312"/>
          <w:b/>
          <w:sz w:val="32"/>
        </w:rPr>
        <w:t>与年初预算相比，</w:t>
      </w:r>
      <w:r>
        <w:rPr>
          <w:rFonts w:ascii="仿宋_GB2312" w:hAnsi="仿宋_GB2312" w:eastAsia="仿宋_GB2312"/>
          <w:b w:val="0"/>
          <w:sz w:val="32"/>
        </w:rPr>
        <w:t>年初预算数1,183.94万元，决算数3,037.50万元，预决算差异率156.56%，主要原因是：年中追加2021以来完工已结算项目前期费（乡村振兴）资金，2024年中央财政衔接推进乡村振兴补助资金小分子村助农产业基地（便民服务）建设项目），新地乡小分子村2024年乡村渠道中央财政以工代赈项目资金等，导致预决算存在差异。</w:t>
      </w:r>
    </w:p>
    <w:p w14:paraId="32C75FAD">
      <w:pPr>
        <w:spacing w:line="640" w:lineRule="exact"/>
        <w:ind w:firstLine="640"/>
        <w:jc w:val="both"/>
        <w:outlineLvl w:val="2"/>
      </w:pPr>
      <w:r>
        <w:rPr>
          <w:rFonts w:ascii="黑体" w:hAnsi="黑体" w:eastAsia="黑体"/>
          <w:sz w:val="32"/>
        </w:rPr>
        <w:t>五、一般公共预算财政拨款支出决算情况说明</w:t>
      </w:r>
    </w:p>
    <w:p w14:paraId="049B86F7">
      <w:pPr>
        <w:spacing w:line="640" w:lineRule="exact"/>
        <w:ind w:firstLine="640"/>
        <w:jc w:val="both"/>
        <w:outlineLvl w:val="3"/>
      </w:pPr>
      <w:r>
        <w:rPr>
          <w:rFonts w:ascii="楷体_GB2312" w:hAnsi="楷体_GB2312" w:eastAsia="楷体_GB2312"/>
          <w:b/>
          <w:sz w:val="32"/>
        </w:rPr>
        <w:t>（一）一般公共预算财政拨款支出决算总体情况</w:t>
      </w:r>
    </w:p>
    <w:p w14:paraId="76F5F213">
      <w:pPr>
        <w:spacing w:line="580" w:lineRule="exact"/>
        <w:ind w:firstLine="640"/>
        <w:jc w:val="both"/>
      </w:pPr>
      <w:r>
        <w:rPr>
          <w:rFonts w:ascii="仿宋_GB2312" w:hAnsi="仿宋_GB2312" w:eastAsia="仿宋_GB2312"/>
          <w:b/>
          <w:sz w:val="32"/>
        </w:rPr>
        <w:t>2024年度一般公共预算财政拨款支出3,006.45万元，</w:t>
      </w:r>
      <w:r>
        <w:rPr>
          <w:rFonts w:ascii="仿宋_GB2312" w:hAnsi="仿宋_GB2312" w:eastAsia="仿宋_GB2312"/>
          <w:b w:val="0"/>
          <w:sz w:val="32"/>
        </w:rPr>
        <w:t>占本年支出合计的98.87%。</w:t>
      </w:r>
      <w:r>
        <w:rPr>
          <w:rFonts w:ascii="仿宋_GB2312" w:hAnsi="仿宋_GB2312" w:eastAsia="仿宋_GB2312"/>
          <w:b/>
          <w:sz w:val="32"/>
        </w:rPr>
        <w:t>与上年相比，</w:t>
      </w:r>
      <w:r>
        <w:rPr>
          <w:rFonts w:ascii="仿宋_GB2312" w:hAnsi="仿宋_GB2312" w:eastAsia="仿宋_GB2312"/>
          <w:b w:val="0"/>
          <w:sz w:val="32"/>
        </w:rPr>
        <w:t>增加1,016.02万元，增长51.05%，主要原因是：本年新增新地乡大蒜文化馆科普馆展陈建设项目资金，新地乡小分子村旅游促“三交”示范点补助资金、新疆、西藏、四省涉藏州县建设专项【第一批】中央基建投资预算资金，美术馆等公益性场所电采暖费用，基础设施建设项目前期费欠款，拆除废旧温室补助</w:t>
      </w:r>
      <w:r>
        <w:rPr>
          <w:rFonts w:hint="eastAsia" w:ascii="仿宋_GB2312" w:hAnsi="仿宋_GB2312" w:eastAsia="仿宋_GB2312"/>
          <w:b w:val="0"/>
          <w:sz w:val="32"/>
          <w:lang w:eastAsia="zh-CN"/>
        </w:rPr>
        <w:t>资金</w:t>
      </w:r>
      <w:r>
        <w:rPr>
          <w:rFonts w:ascii="仿宋_GB2312" w:hAnsi="仿宋_GB2312" w:eastAsia="仿宋_GB2312"/>
          <w:b w:val="0"/>
          <w:sz w:val="32"/>
        </w:rPr>
        <w:t>，2021以来完工已结算项目前期费（乡村振兴）资金，2024年中央财政衔接推进乡村振兴补助资金小分子村助农产业基地（便民服务）建设项目），新地乡小分子村2024年乡村渠道中央财政以工代赈项目资金等。</w:t>
      </w:r>
      <w:r>
        <w:rPr>
          <w:rFonts w:ascii="仿宋_GB2312" w:hAnsi="仿宋_GB2312" w:eastAsia="仿宋_GB2312"/>
          <w:b/>
          <w:sz w:val="32"/>
        </w:rPr>
        <w:t>与年初预算相比,</w:t>
      </w:r>
      <w:r>
        <w:rPr>
          <w:rFonts w:ascii="仿宋_GB2312" w:hAnsi="仿宋_GB2312" w:eastAsia="仿宋_GB2312"/>
          <w:b w:val="0"/>
          <w:sz w:val="32"/>
        </w:rPr>
        <w:t>年初预算数1,183.94万元，决算数3,006.45万元，预决算差异率153.94%，主要原因是：年中追加2021以来完工已结算项目前期费（乡村振兴）资金，2024年中央财政衔接推进乡村振兴补助资金小分子村助农产业基地（便民服务）建设项目），新地乡小分子村2024年乡村渠道中央财政以工代赈项目资金等，导致预决算存在差异。</w:t>
      </w:r>
    </w:p>
    <w:p w14:paraId="48745A3F">
      <w:pPr>
        <w:spacing w:line="640" w:lineRule="exact"/>
        <w:ind w:firstLine="640"/>
        <w:jc w:val="both"/>
        <w:outlineLvl w:val="3"/>
      </w:pPr>
      <w:r>
        <w:rPr>
          <w:rFonts w:ascii="楷体_GB2312" w:hAnsi="楷体_GB2312" w:eastAsia="楷体_GB2312"/>
          <w:b/>
          <w:sz w:val="32"/>
        </w:rPr>
        <w:t>（二）一般公共预算财政拨款支出决算结构情况</w:t>
      </w:r>
    </w:p>
    <w:p w14:paraId="389A03B0">
      <w:pPr>
        <w:spacing w:line="580" w:lineRule="exact"/>
        <w:ind w:firstLine="640"/>
        <w:jc w:val="both"/>
      </w:pPr>
      <w:r>
        <w:rPr>
          <w:rFonts w:ascii="仿宋_GB2312" w:hAnsi="仿宋_GB2312" w:eastAsia="仿宋_GB2312"/>
          <w:b w:val="0"/>
          <w:sz w:val="32"/>
        </w:rPr>
        <w:t>1.一般公共服务支出(类)1,036.51万元,占34.48%。</w:t>
      </w:r>
    </w:p>
    <w:p w14:paraId="00376DE5">
      <w:pPr>
        <w:spacing w:line="580" w:lineRule="exact"/>
        <w:ind w:firstLine="640"/>
        <w:jc w:val="both"/>
      </w:pPr>
      <w:r>
        <w:rPr>
          <w:rFonts w:ascii="仿宋_GB2312" w:hAnsi="仿宋_GB2312" w:eastAsia="仿宋_GB2312"/>
          <w:b w:val="0"/>
          <w:sz w:val="32"/>
        </w:rPr>
        <w:t>2.科学技术支出(类)10.00万元,占0.33%。</w:t>
      </w:r>
    </w:p>
    <w:p w14:paraId="060503F7">
      <w:pPr>
        <w:spacing w:line="580" w:lineRule="exact"/>
        <w:ind w:firstLine="640"/>
        <w:jc w:val="both"/>
      </w:pPr>
      <w:r>
        <w:rPr>
          <w:rFonts w:ascii="仿宋_GB2312" w:hAnsi="仿宋_GB2312" w:eastAsia="仿宋_GB2312"/>
          <w:b w:val="0"/>
          <w:sz w:val="32"/>
        </w:rPr>
        <w:t>3.文化旅游体育与传媒支出(类)181.41万元,占6.03%。</w:t>
      </w:r>
    </w:p>
    <w:p w14:paraId="56D1C1BC">
      <w:pPr>
        <w:spacing w:line="580" w:lineRule="exact"/>
        <w:ind w:firstLine="640"/>
        <w:jc w:val="both"/>
      </w:pPr>
      <w:r>
        <w:rPr>
          <w:rFonts w:ascii="仿宋_GB2312" w:hAnsi="仿宋_GB2312" w:eastAsia="仿宋_GB2312"/>
          <w:b w:val="0"/>
          <w:sz w:val="32"/>
        </w:rPr>
        <w:t>4.社会保障和就业支出(类)114.23万元,占3.80%。</w:t>
      </w:r>
    </w:p>
    <w:p w14:paraId="7ACE873A">
      <w:pPr>
        <w:spacing w:line="580" w:lineRule="exact"/>
        <w:ind w:firstLine="640"/>
        <w:jc w:val="both"/>
      </w:pPr>
      <w:r>
        <w:rPr>
          <w:rFonts w:ascii="仿宋_GB2312" w:hAnsi="仿宋_GB2312" w:eastAsia="仿宋_GB2312"/>
          <w:b w:val="0"/>
          <w:sz w:val="32"/>
        </w:rPr>
        <w:t>5.卫生健康支出(类)39.58万元,占1.32%。</w:t>
      </w:r>
    </w:p>
    <w:p w14:paraId="0D2FD956">
      <w:pPr>
        <w:spacing w:line="580" w:lineRule="exact"/>
        <w:ind w:firstLine="640"/>
        <w:jc w:val="both"/>
      </w:pPr>
      <w:r>
        <w:rPr>
          <w:rFonts w:ascii="仿宋_GB2312" w:hAnsi="仿宋_GB2312" w:eastAsia="仿宋_GB2312"/>
          <w:b w:val="0"/>
          <w:sz w:val="32"/>
        </w:rPr>
        <w:t>6.节能环保支出(类)50.15万元,占1.67%。</w:t>
      </w:r>
    </w:p>
    <w:p w14:paraId="4D48960F">
      <w:pPr>
        <w:spacing w:line="580" w:lineRule="exact"/>
        <w:ind w:firstLine="640"/>
        <w:jc w:val="both"/>
      </w:pPr>
      <w:r>
        <w:rPr>
          <w:rFonts w:ascii="仿宋_GB2312" w:hAnsi="仿宋_GB2312" w:eastAsia="仿宋_GB2312"/>
          <w:b w:val="0"/>
          <w:sz w:val="32"/>
        </w:rPr>
        <w:t>7.农林水支出(类)1,524.94万元,占50.72%。</w:t>
      </w:r>
    </w:p>
    <w:p w14:paraId="122F8CFE">
      <w:pPr>
        <w:spacing w:line="580" w:lineRule="exact"/>
        <w:ind w:firstLine="640"/>
        <w:jc w:val="both"/>
      </w:pPr>
      <w:r>
        <w:rPr>
          <w:rFonts w:ascii="仿宋_GB2312" w:hAnsi="仿宋_GB2312" w:eastAsia="仿宋_GB2312"/>
          <w:b w:val="0"/>
          <w:sz w:val="32"/>
        </w:rPr>
        <w:t>8.住房保障支出(类)49.63万元,占1.65%。</w:t>
      </w:r>
    </w:p>
    <w:p w14:paraId="6B691FD7">
      <w:pPr>
        <w:spacing w:line="640" w:lineRule="exact"/>
        <w:ind w:firstLine="640"/>
        <w:jc w:val="both"/>
        <w:outlineLvl w:val="3"/>
      </w:pPr>
      <w:r>
        <w:rPr>
          <w:rFonts w:ascii="楷体_GB2312" w:hAnsi="楷体_GB2312" w:eastAsia="楷体_GB2312"/>
          <w:b/>
          <w:sz w:val="32"/>
        </w:rPr>
        <w:t>（三）一般公共预算财政拨款支出决算具体情况</w:t>
      </w:r>
    </w:p>
    <w:p w14:paraId="2E13BFA0">
      <w:pPr>
        <w:spacing w:line="580" w:lineRule="exact"/>
        <w:ind w:firstLine="640"/>
        <w:jc w:val="both"/>
      </w:pPr>
      <w:r>
        <w:rPr>
          <w:rFonts w:ascii="仿宋_GB2312" w:hAnsi="仿宋_GB2312" w:eastAsia="仿宋_GB2312"/>
          <w:b w:val="0"/>
          <w:sz w:val="32"/>
        </w:rPr>
        <w:t>1.一般公共服务支出(类)人大事务(款)其他人大事务支出(项):支出决算数为43.04万元，比上年决算增加42.04万元，增长4,204.00%,主要原因是：本年新增人大微实事项目资金。</w:t>
      </w:r>
    </w:p>
    <w:p w14:paraId="13902E5B">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579.59万元，比上年决算增加118.64万元，增长25.74%,主要原因是：本年在职人员工资调增，导致相关人员经费较上年有所增加。</w:t>
      </w:r>
    </w:p>
    <w:p w14:paraId="1B23380E">
      <w:pPr>
        <w:spacing w:line="580" w:lineRule="exact"/>
        <w:ind w:firstLine="640"/>
        <w:jc w:val="both"/>
      </w:pPr>
      <w:r>
        <w:rPr>
          <w:rFonts w:ascii="仿宋_GB2312" w:hAnsi="仿宋_GB2312" w:eastAsia="仿宋_GB2312"/>
          <w:b w:val="0"/>
          <w:sz w:val="32"/>
        </w:rPr>
        <w:t>3.一般公共服务支出(类)政府办公厅（室）及相关机构事务(款)事业运行(项):支出决算数为67.90万元，比上年决算增加61.84万元，增长1,020.46%,主要原因是：本年在职人员工资调增，导致相关人员经费较上年有所增加。</w:t>
      </w:r>
    </w:p>
    <w:p w14:paraId="241B08E8">
      <w:pPr>
        <w:spacing w:line="580" w:lineRule="exact"/>
        <w:ind w:firstLine="640"/>
        <w:jc w:val="both"/>
      </w:pPr>
      <w:r>
        <w:rPr>
          <w:rFonts w:ascii="仿宋_GB2312" w:hAnsi="仿宋_GB2312" w:eastAsia="仿宋_GB2312"/>
          <w:b w:val="0"/>
          <w:sz w:val="32"/>
        </w:rPr>
        <w:t>4.一般公共服务支出(类)政府办公厅（室）及相关机构事务(款)其他政府办公厅（室）及相关机构事务支出(项):支出决算数为191.70万元，比上年决算增加187.38万元，增长4,337.50%,主要原因是：本年新增新地乡大蒜文化馆科普馆展陈建设项目资金、新地乡小分子村旅游促“三交”示范点补助资金、新疆、西藏、四省涉藏州县建设专项【第一批】中央基建投资预算资金。</w:t>
      </w:r>
    </w:p>
    <w:p w14:paraId="2FAE51E8">
      <w:pPr>
        <w:spacing w:line="580" w:lineRule="exact"/>
        <w:ind w:firstLine="640"/>
        <w:jc w:val="both"/>
      </w:pPr>
      <w:r>
        <w:rPr>
          <w:rFonts w:ascii="仿宋_GB2312" w:hAnsi="仿宋_GB2312" w:eastAsia="仿宋_GB2312"/>
          <w:b w:val="0"/>
          <w:sz w:val="32"/>
        </w:rPr>
        <w:t>5.一般公共服务支出(类)发展与改革事务(款)其他发展与改革事务支出(项):支出决算数为20.68万元，比上年决算增加20.68万元，增长100.00%,主要原因是：本年新增新地乡新地村天山公社基础设施建设项目资金。</w:t>
      </w:r>
    </w:p>
    <w:p w14:paraId="6D2308B7">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6.一般公共服务支出(类)纪检监察事务(款)其他纪检监察事务支出(项):支出决算数为24.00万元，比上年决算增加0.50万元，增长2.13%,主要原因是：本年新增中央政法纪检监察转移支付资金。</w:t>
      </w:r>
    </w:p>
    <w:p w14:paraId="5ACDF644">
      <w:pPr>
        <w:spacing w:line="580" w:lineRule="exact"/>
        <w:ind w:firstLine="640"/>
        <w:jc w:val="both"/>
      </w:pPr>
      <w:r>
        <w:rPr>
          <w:rFonts w:ascii="仿宋_GB2312" w:hAnsi="仿宋_GB2312" w:eastAsia="仿宋_GB2312"/>
          <w:b w:val="0"/>
          <w:sz w:val="32"/>
        </w:rPr>
        <w:t>7.一般公共服务支出(类)组织事务(款)其他组织事务支出(项):支出决算数为109.60万元，比上年决算增加14.53万元，增长15.28%,主要原因是：本年增加基层组织建设补助经费。</w:t>
      </w:r>
    </w:p>
    <w:p w14:paraId="62C39429">
      <w:pPr>
        <w:spacing w:line="580" w:lineRule="exact"/>
        <w:ind w:firstLine="640"/>
        <w:jc w:val="both"/>
      </w:pPr>
      <w:r>
        <w:rPr>
          <w:rFonts w:ascii="仿宋_GB2312" w:hAnsi="仿宋_GB2312" w:eastAsia="仿宋_GB2312"/>
          <w:b w:val="0"/>
          <w:sz w:val="32"/>
        </w:rPr>
        <w:t>8.科学技术支出(类)科学技术管理事务(款)其他科学技术管理事务支出(项):支出决算数为0.00万元，比上年决算减少30.13万元，下降100.00%,主要原因是：本年减少吉木萨尔县2023年度大蒜产业提质增效行动相关补贴。</w:t>
      </w:r>
    </w:p>
    <w:p w14:paraId="0EF9987D">
      <w:pPr>
        <w:spacing w:line="580" w:lineRule="exact"/>
        <w:ind w:firstLine="640"/>
        <w:jc w:val="both"/>
      </w:pPr>
      <w:r>
        <w:rPr>
          <w:rFonts w:ascii="仿宋_GB2312" w:hAnsi="仿宋_GB2312" w:eastAsia="仿宋_GB2312"/>
          <w:b w:val="0"/>
          <w:sz w:val="32"/>
        </w:rPr>
        <w:t>9.科学技术支出(类)科技条件与服务(款)其他科技条件与服务支出(项):支出决算数为10.00万元，比上年决算增加10.00万元，增长100.00%,主要原因是：本年增加2024年度畜牧业高质量发展项目资金（第一批）。</w:t>
      </w:r>
    </w:p>
    <w:p w14:paraId="25508696">
      <w:pPr>
        <w:spacing w:line="580" w:lineRule="exact"/>
        <w:ind w:firstLine="640"/>
        <w:jc w:val="both"/>
      </w:pPr>
      <w:r>
        <w:rPr>
          <w:rFonts w:ascii="仿宋_GB2312" w:hAnsi="仿宋_GB2312" w:eastAsia="仿宋_GB2312"/>
          <w:b w:val="0"/>
          <w:sz w:val="32"/>
        </w:rPr>
        <w:t>10.文化旅游体育与传媒支出(类)文化和旅游(款)群众文化(项):支出决算数为29.55万元，比上年决算减少1.43万元，下降4.62%,主要原因是：本年人员调入调出，人员职级不同，基数不同，导致人员经费减少。</w:t>
      </w:r>
    </w:p>
    <w:p w14:paraId="0B61DF3F">
      <w:pPr>
        <w:spacing w:line="580" w:lineRule="exact"/>
        <w:ind w:firstLine="640"/>
        <w:jc w:val="both"/>
      </w:pPr>
      <w:r>
        <w:rPr>
          <w:rFonts w:ascii="仿宋_GB2312" w:hAnsi="仿宋_GB2312" w:eastAsia="仿宋_GB2312"/>
          <w:b w:val="0"/>
          <w:sz w:val="32"/>
        </w:rPr>
        <w:t>11.文化旅游体育与传媒支出(类)文化和旅游(款)其他文化和旅游支出(项):支出决算数为118.86万元，比上年决算增加100.10万元，增长533.58%,主要原因是：本年增加美术馆、公共图书馆、文化馆【站】免费开放补助资金、中央补助地方公共文化服务体系建设补助资金等。</w:t>
      </w:r>
    </w:p>
    <w:p w14:paraId="4EE1B921">
      <w:pPr>
        <w:spacing w:line="580" w:lineRule="exact"/>
        <w:ind w:firstLine="640"/>
        <w:jc w:val="both"/>
      </w:pPr>
      <w:r>
        <w:rPr>
          <w:rFonts w:ascii="仿宋_GB2312" w:hAnsi="仿宋_GB2312" w:eastAsia="仿宋_GB2312"/>
          <w:b w:val="0"/>
          <w:sz w:val="32"/>
        </w:rPr>
        <w:t>12.文化旅游体育与传媒支出(类)其他文化旅游体育与传媒支出(款)其他文化旅游体育与传媒支出(项):支出决算数为33.00万元，比上年决算增加31.32万元，增长1,864.29%,主要原因是：本年新增自治区文化产业赋能乡村振兴推进会及“丝路友城”活动经费、小分子村入驻艺术家工作室建设补助资金等。</w:t>
      </w:r>
    </w:p>
    <w:p w14:paraId="610F4F69">
      <w:pPr>
        <w:spacing w:line="580" w:lineRule="exact"/>
        <w:ind w:firstLine="640"/>
        <w:jc w:val="both"/>
      </w:pPr>
      <w:r>
        <w:rPr>
          <w:rFonts w:ascii="仿宋_GB2312" w:hAnsi="仿宋_GB2312" w:eastAsia="仿宋_GB2312"/>
          <w:b w:val="0"/>
          <w:sz w:val="32"/>
        </w:rPr>
        <w:t>13.社会保障和就业支出(类)行政事业单位养老支出(款)行政单位离退休(项):支出决算数为8.61万元，比上年决算增加5.58万元，增长184.16%,主要原因是：本年退休人员增加，发放退休人员基础绩效，退休费支出增加。</w:t>
      </w:r>
    </w:p>
    <w:p w14:paraId="545E9CE6">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70.67万元，比上年决算减少1.34万元，下降1.86%,主要原因是：本年在职人员减少，单位基本养老保险缴费较上年减少。</w:t>
      </w:r>
    </w:p>
    <w:p w14:paraId="6AC0E764">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34.95万元，比上年决算减少1.00万元，下降2.78%,主要原因是：本年新增退休人员较上年减少，职业年金缴费支出减少。</w:t>
      </w:r>
    </w:p>
    <w:p w14:paraId="3B1173FB">
      <w:pPr>
        <w:spacing w:line="580" w:lineRule="exact"/>
        <w:ind w:firstLine="640"/>
        <w:jc w:val="both"/>
      </w:pPr>
      <w:r>
        <w:rPr>
          <w:rFonts w:ascii="仿宋_GB2312" w:hAnsi="仿宋_GB2312" w:eastAsia="仿宋_GB2312"/>
          <w:b w:val="0"/>
          <w:sz w:val="32"/>
        </w:rPr>
        <w:t>16.卫生健康支出(类)计划生育事务(款)计划生育服务(项):支出决算数为1.74万元，比上年决算增加0.00万元，增长0.00%,主要原因是：本年计生补助经费与上年一致，无变化。</w:t>
      </w:r>
    </w:p>
    <w:p w14:paraId="329A1958">
      <w:pPr>
        <w:spacing w:line="580" w:lineRule="exact"/>
        <w:ind w:firstLine="640"/>
        <w:jc w:val="both"/>
      </w:pPr>
      <w:r>
        <w:rPr>
          <w:rFonts w:ascii="仿宋_GB2312" w:hAnsi="仿宋_GB2312" w:eastAsia="仿宋_GB2312"/>
          <w:b w:val="0"/>
          <w:sz w:val="32"/>
        </w:rPr>
        <w:t>17.卫生健康支出(类)行政事业单位医疗(款)行政单位医疗(项):支出决算数为20.52万元，比上年决算减少6.04万元，下降22.74%,主要原因是：因退休人员医疗保险制度改革，退休人员基本医疗不再由单位缴纳，导致经费较上年减少。</w:t>
      </w:r>
    </w:p>
    <w:p w14:paraId="592D20D7">
      <w:pPr>
        <w:spacing w:line="580" w:lineRule="exact"/>
        <w:ind w:firstLine="640"/>
        <w:jc w:val="both"/>
      </w:pPr>
      <w:r>
        <w:rPr>
          <w:rFonts w:ascii="仿宋_GB2312" w:hAnsi="仿宋_GB2312" w:eastAsia="仿宋_GB2312"/>
          <w:b w:val="0"/>
          <w:sz w:val="32"/>
        </w:rPr>
        <w:t>18.卫生健康支出(类)行政事业单位医疗(款)事业单位医疗(项):支出决算数为15.10万元，比上年决算增加6.08万元，增长67.41%,主要原因是：本年在职人员工资基数调增，医疗缴费基数上涨，相应支出增加。</w:t>
      </w:r>
    </w:p>
    <w:p w14:paraId="270D6670">
      <w:pPr>
        <w:spacing w:line="580" w:lineRule="exact"/>
        <w:ind w:firstLine="640"/>
        <w:jc w:val="both"/>
      </w:pPr>
      <w:r>
        <w:rPr>
          <w:rFonts w:ascii="仿宋_GB2312" w:hAnsi="仿宋_GB2312" w:eastAsia="仿宋_GB2312"/>
          <w:b w:val="0"/>
          <w:sz w:val="32"/>
        </w:rPr>
        <w:t>19.卫生健康支出(类)行政事业单位医疗(款)公务员医疗补助(项):支出决算数为2.23万元，比上年决算减少0.07万元，下降3.04%,主要原因是：本年在职人员减少，公务员医疗补助较上年减少。</w:t>
      </w:r>
    </w:p>
    <w:p w14:paraId="70F8D05E">
      <w:pPr>
        <w:spacing w:line="580" w:lineRule="exact"/>
        <w:ind w:firstLine="640"/>
        <w:jc w:val="both"/>
      </w:pPr>
      <w:r>
        <w:rPr>
          <w:rFonts w:ascii="仿宋_GB2312" w:hAnsi="仿宋_GB2312" w:eastAsia="仿宋_GB2312"/>
          <w:b w:val="0"/>
          <w:sz w:val="32"/>
        </w:rPr>
        <w:t>20.节能环保支出(类)污染防治(款)大气(项):支出决算数为50.15万元，比上年决算增加17.75万元，增长54.78%,主要原因是：本年增加吉木萨尔县2021</w:t>
      </w:r>
      <w:r>
        <w:rPr>
          <w:rFonts w:hint="eastAsia" w:ascii="仿宋_GB2312" w:hAnsi="仿宋_GB2312" w:eastAsia="仿宋_GB2312"/>
          <w:b w:val="0"/>
          <w:sz w:val="32"/>
          <w:lang w:eastAsia="zh-CN"/>
        </w:rPr>
        <w:t>—2022年</w:t>
      </w:r>
      <w:r>
        <w:rPr>
          <w:rFonts w:ascii="仿宋_GB2312" w:hAnsi="仿宋_GB2312" w:eastAsia="仿宋_GB2312"/>
          <w:b w:val="0"/>
          <w:sz w:val="32"/>
        </w:rPr>
        <w:t>65蒸吨以下燃煤锅炉淘汰整治项目缺口资金。</w:t>
      </w:r>
    </w:p>
    <w:p w14:paraId="334261B4">
      <w:pPr>
        <w:spacing w:line="580" w:lineRule="exact"/>
        <w:ind w:firstLine="640"/>
        <w:jc w:val="both"/>
      </w:pPr>
      <w:r>
        <w:rPr>
          <w:rFonts w:ascii="仿宋_GB2312" w:hAnsi="仿宋_GB2312" w:eastAsia="仿宋_GB2312"/>
          <w:b w:val="0"/>
          <w:sz w:val="32"/>
        </w:rPr>
        <w:t>21.农林水支出(类)农业农村(款)事业运行(项):支出决算数为183.68万元，比上年决算减少56.46万元，下降23.51%,主要原因是：本年在职人员调入调出，人员职级不同，基数不同，相应人员经费较上年减少。</w:t>
      </w:r>
    </w:p>
    <w:p w14:paraId="119598A1">
      <w:pPr>
        <w:spacing w:line="580" w:lineRule="exact"/>
        <w:ind w:firstLine="640"/>
        <w:jc w:val="both"/>
      </w:pPr>
      <w:r>
        <w:rPr>
          <w:rFonts w:ascii="仿宋_GB2312" w:hAnsi="仿宋_GB2312" w:eastAsia="仿宋_GB2312"/>
          <w:b w:val="0"/>
          <w:sz w:val="32"/>
        </w:rPr>
        <w:t>22.农林水支出(类)农业农村(款)农垦运行(项):支出决算数为2.23万元，比上年决算增加2.23万元，增长100.00%,主要原因是：本年新增新地乡新地沟村污水处理建设项目。</w:t>
      </w:r>
    </w:p>
    <w:p w14:paraId="6E727B87">
      <w:pPr>
        <w:spacing w:line="580" w:lineRule="exact"/>
        <w:ind w:firstLine="640"/>
        <w:jc w:val="both"/>
      </w:pPr>
      <w:r>
        <w:rPr>
          <w:rFonts w:ascii="仿宋_GB2312" w:hAnsi="仿宋_GB2312" w:eastAsia="仿宋_GB2312"/>
          <w:b w:val="0"/>
          <w:sz w:val="32"/>
        </w:rPr>
        <w:t>23.农林水支出(类)农业农村(款)农业生产发展(项):支出决算数为15.58万元，比上年决算增加15.58万元，增长100.00%,主要原因是：本年新增中央粮油生产保障资金预算[小麦“一喷三防”]、自治区畜牧种业保护提升项目资金。</w:t>
      </w:r>
    </w:p>
    <w:p w14:paraId="2D2566A2">
      <w:pPr>
        <w:spacing w:line="580" w:lineRule="exact"/>
        <w:ind w:firstLine="640"/>
        <w:jc w:val="both"/>
      </w:pPr>
      <w:r>
        <w:rPr>
          <w:rFonts w:ascii="仿宋_GB2312" w:hAnsi="仿宋_GB2312" w:eastAsia="仿宋_GB2312"/>
          <w:b w:val="0"/>
          <w:sz w:val="32"/>
        </w:rPr>
        <w:t>24.农林水支出(类)农业农村(款)农业资源保护修复与利用(项):支出决算数为0.00万元，比上年决算减少116.42万元，下降100.00%,主要原因是：本年减少中央级农业资源及生态保护补助资金。</w:t>
      </w:r>
    </w:p>
    <w:p w14:paraId="4C3F9BD9">
      <w:pPr>
        <w:spacing w:line="580" w:lineRule="exact"/>
        <w:ind w:firstLine="640"/>
        <w:jc w:val="both"/>
      </w:pPr>
      <w:r>
        <w:rPr>
          <w:rFonts w:ascii="仿宋_GB2312" w:hAnsi="仿宋_GB2312" w:eastAsia="仿宋_GB2312"/>
          <w:b w:val="0"/>
          <w:sz w:val="32"/>
        </w:rPr>
        <w:t>25.农林水支出(类)农业农村(款)其他农业农村支出(项):支出决算数为163.71万元，比上年决算增加110.66万元，增长208.60%,主要原因是：本年增加美术馆等公益性场所电采暖费用、基础设施建设项目前期费欠款、拆除废旧温室补助资金等。</w:t>
      </w:r>
    </w:p>
    <w:p w14:paraId="2B04BCEB">
      <w:pPr>
        <w:spacing w:line="580" w:lineRule="exact"/>
        <w:ind w:firstLine="640"/>
        <w:jc w:val="both"/>
      </w:pPr>
      <w:r>
        <w:rPr>
          <w:rFonts w:ascii="仿宋_GB2312" w:hAnsi="仿宋_GB2312" w:eastAsia="仿宋_GB2312"/>
          <w:b w:val="0"/>
          <w:sz w:val="32"/>
        </w:rPr>
        <w:t>26.农林水支出(类)水利(款)其他水利支出(项):支出决算数为88.74万元，比上年决算增加88.74万元，增长100.00%,主要原因是：本年增加末级渠系任务到位州级补助资金、水毁工程维修资金、末级渠系建设第一批奖补资金。</w:t>
      </w:r>
    </w:p>
    <w:p w14:paraId="2B6E5FF7">
      <w:pPr>
        <w:spacing w:line="580" w:lineRule="exact"/>
        <w:ind w:firstLine="640"/>
        <w:jc w:val="both"/>
      </w:pPr>
      <w:r>
        <w:rPr>
          <w:rFonts w:ascii="仿宋_GB2312" w:hAnsi="仿宋_GB2312" w:eastAsia="仿宋_GB2312"/>
          <w:b w:val="0"/>
          <w:sz w:val="32"/>
        </w:rPr>
        <w:t>27.农林水支出(类)巩固脱贫攻坚成果衔接乡村振兴(款)农村基础设施建设(项):支出决算数为5.36万元，比上年决算减少4.96万元，下降48.06%,主要原因是：本年减少新地乡新地沟村污水处理项目资金。</w:t>
      </w:r>
    </w:p>
    <w:p w14:paraId="38A00801">
      <w:pPr>
        <w:spacing w:line="580" w:lineRule="exact"/>
        <w:ind w:firstLine="640"/>
        <w:jc w:val="both"/>
      </w:pPr>
      <w:r>
        <w:rPr>
          <w:rFonts w:ascii="仿宋_GB2312" w:hAnsi="仿宋_GB2312" w:eastAsia="仿宋_GB2312"/>
          <w:b w:val="0"/>
          <w:sz w:val="32"/>
        </w:rPr>
        <w:t>28.农林水支出(类)巩固脱贫攻坚成果衔接乡村振兴(款)生产发展(项):支出决算数为3.48万元，比上年决算减少367.62万元，下降99.06%,主要原因是：本年减少中央财政衔接推进乡村振兴补助资金（新地村）。</w:t>
      </w:r>
    </w:p>
    <w:p w14:paraId="3EEE98D8">
      <w:pPr>
        <w:spacing w:line="580" w:lineRule="exact"/>
        <w:ind w:firstLine="640"/>
        <w:jc w:val="both"/>
      </w:pPr>
      <w:r>
        <w:rPr>
          <w:rFonts w:ascii="仿宋_GB2312" w:hAnsi="仿宋_GB2312" w:eastAsia="仿宋_GB2312"/>
          <w:b w:val="0"/>
          <w:sz w:val="32"/>
        </w:rPr>
        <w:t>29.农林水支出(类)巩固脱贫攻坚成果衔接乡村振兴(款)其他巩固脱贫攻坚成果衔接乡村振兴支出(项):支出决算数为821.59万元，比上年决算增加821.59万元，增长100.00%,主要原因是：本年增加2021以来完工已结算项目前期费（乡村振兴）资金、2024年中央财政衔接推进乡村振兴补助资金小分子村助农产业基地（便民服务）建设项目）、新地乡小分子村2024年乡村渠道中央财政以工代赈项目资金等。</w:t>
      </w:r>
    </w:p>
    <w:p w14:paraId="20D17B7B">
      <w:pPr>
        <w:spacing w:line="580" w:lineRule="exact"/>
        <w:ind w:firstLine="640"/>
        <w:jc w:val="both"/>
      </w:pPr>
      <w:r>
        <w:rPr>
          <w:rFonts w:ascii="仿宋_GB2312" w:hAnsi="仿宋_GB2312" w:eastAsia="仿宋_GB2312"/>
          <w:b w:val="0"/>
          <w:sz w:val="32"/>
        </w:rPr>
        <w:t>30.农林水支出(类)农村综合改革(款)对村级公益事业建设的补助(项):支出决算数为48.30万元，比上年决算增加48.30万元，增长100.00%,主要原因是：本年新增新地乡新地沟村基础设施建设项目资金。</w:t>
      </w:r>
    </w:p>
    <w:p w14:paraId="46B9B11C">
      <w:pPr>
        <w:spacing w:line="580" w:lineRule="exact"/>
        <w:ind w:firstLine="640"/>
        <w:jc w:val="both"/>
      </w:pPr>
      <w:r>
        <w:rPr>
          <w:rFonts w:ascii="仿宋_GB2312" w:hAnsi="仿宋_GB2312" w:eastAsia="仿宋_GB2312"/>
          <w:b w:val="0"/>
          <w:sz w:val="32"/>
        </w:rPr>
        <w:t>31.农林水支出(类)农村综合改革(款)对村民委员会和村党支部的补助(项):支出决算数为192.29万元，比上年决算增加0.19万元，增长0.10%,主要原因是：本年增加村干部补助资金。</w:t>
      </w:r>
    </w:p>
    <w:p w14:paraId="69F3E930">
      <w:pPr>
        <w:spacing w:line="580" w:lineRule="exact"/>
        <w:ind w:firstLine="640"/>
        <w:jc w:val="both"/>
      </w:pPr>
      <w:r>
        <w:rPr>
          <w:rFonts w:ascii="仿宋_GB2312" w:hAnsi="仿宋_GB2312" w:eastAsia="仿宋_GB2312"/>
          <w:b w:val="0"/>
          <w:sz w:val="32"/>
        </w:rPr>
        <w:t>32.住房保障支出(类)住房改革支出(款)住房公积金(项):支出决算数为49.63万元，比上年决算减少3.78万元，下降7.08%,主要原因是：本年在职人员减少，住房公积金缴费较上年减少。</w:t>
      </w:r>
    </w:p>
    <w:p w14:paraId="3B2390BE">
      <w:pPr>
        <w:spacing w:line="580" w:lineRule="exact"/>
        <w:ind w:firstLine="640"/>
        <w:jc w:val="both"/>
      </w:pPr>
      <w:r>
        <w:rPr>
          <w:rFonts w:ascii="仿宋_GB2312" w:hAnsi="仿宋_GB2312" w:eastAsia="仿宋_GB2312"/>
          <w:b w:val="0"/>
          <w:sz w:val="32"/>
        </w:rPr>
        <w:t>33.其他支出(类)其他支出(款)其他支出(项):支出决算数为0.00万元，比上年决算减少98.43万元，下降100.00%,主要原因是：本年减少干部周转宿舍建设项目。</w:t>
      </w:r>
    </w:p>
    <w:p w14:paraId="5DE7C09A">
      <w:pPr>
        <w:spacing w:line="640" w:lineRule="exact"/>
        <w:ind w:firstLine="640"/>
        <w:jc w:val="both"/>
        <w:outlineLvl w:val="2"/>
      </w:pPr>
      <w:r>
        <w:rPr>
          <w:rFonts w:ascii="黑体" w:hAnsi="黑体" w:eastAsia="黑体"/>
          <w:sz w:val="32"/>
        </w:rPr>
        <w:t>六、一般公共预算财政拨款基本支出决算情况说明</w:t>
      </w:r>
    </w:p>
    <w:p w14:paraId="6F45A6D7">
      <w:pPr>
        <w:spacing w:line="580" w:lineRule="exact"/>
        <w:ind w:firstLine="640"/>
        <w:jc w:val="both"/>
      </w:pPr>
      <w:r>
        <w:rPr>
          <w:rFonts w:ascii="仿宋_GB2312" w:hAnsi="仿宋_GB2312" w:eastAsia="仿宋_GB2312"/>
          <w:b w:val="0"/>
          <w:sz w:val="32"/>
        </w:rPr>
        <w:t>2024年度一般公共预算财政拨款基本支出1,370.75万元，其中：</w:t>
      </w:r>
      <w:r>
        <w:rPr>
          <w:rFonts w:ascii="仿宋_GB2312" w:hAnsi="仿宋_GB2312" w:eastAsia="仿宋_GB2312"/>
          <w:b/>
          <w:sz w:val="32"/>
        </w:rPr>
        <w:t>人员经费1,051.56万元，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14:paraId="33473546">
      <w:pPr>
        <w:spacing w:line="580" w:lineRule="exact"/>
        <w:ind w:firstLine="640"/>
        <w:jc w:val="both"/>
      </w:pPr>
      <w:r>
        <w:rPr>
          <w:rFonts w:ascii="仿宋_GB2312" w:hAnsi="仿宋_GB2312" w:eastAsia="仿宋_GB2312"/>
          <w:b/>
          <w:sz w:val="32"/>
        </w:rPr>
        <w:t>公用经费319.20万元，</w:t>
      </w:r>
      <w:r>
        <w:rPr>
          <w:rFonts w:ascii="仿宋_GB2312" w:hAnsi="仿宋_GB2312" w:eastAsia="仿宋_GB2312"/>
          <w:b w:val="0"/>
          <w:sz w:val="32"/>
        </w:rPr>
        <w:t>包括：办公费、印刷费、水费、电费、邮电费、差旅费、维修（护）费、租赁费、劳务费、委托业务费、工会经费、公务用车运行维护费。</w:t>
      </w:r>
    </w:p>
    <w:p w14:paraId="48A0E905">
      <w:pPr>
        <w:spacing w:line="640" w:lineRule="exact"/>
        <w:ind w:firstLine="640"/>
        <w:jc w:val="both"/>
        <w:outlineLvl w:val="2"/>
      </w:pPr>
      <w:r>
        <w:rPr>
          <w:rFonts w:ascii="黑体" w:hAnsi="黑体" w:eastAsia="黑体"/>
          <w:sz w:val="32"/>
        </w:rPr>
        <w:t>七、政府性基金预算财政拨款收入支出决算情况说明</w:t>
      </w:r>
    </w:p>
    <w:p w14:paraId="7589DCED">
      <w:pPr>
        <w:spacing w:line="580" w:lineRule="exact"/>
        <w:ind w:firstLine="640"/>
        <w:jc w:val="both"/>
      </w:pPr>
      <w:r>
        <w:rPr>
          <w:rFonts w:ascii="仿宋_GB2312" w:hAnsi="仿宋_GB2312" w:eastAsia="仿宋_GB2312"/>
          <w:b/>
          <w:sz w:val="32"/>
        </w:rPr>
        <w:t>2024年度政府性基金预算财政拨款收入总计31.05万元，</w:t>
      </w:r>
      <w:r>
        <w:rPr>
          <w:rFonts w:ascii="仿宋_GB2312" w:hAnsi="仿宋_GB2312" w:eastAsia="仿宋_GB2312"/>
          <w:b w:val="0"/>
          <w:sz w:val="32"/>
        </w:rPr>
        <w:t>其中：年初结转和结余0.00万元，本年收入31.05万元。</w:t>
      </w:r>
      <w:r>
        <w:rPr>
          <w:rFonts w:ascii="仿宋_GB2312" w:hAnsi="仿宋_GB2312" w:eastAsia="仿宋_GB2312"/>
          <w:b/>
          <w:sz w:val="32"/>
        </w:rPr>
        <w:t>政府性基金预算财政拨款支出总计31.05万元，</w:t>
      </w:r>
      <w:r>
        <w:rPr>
          <w:rFonts w:ascii="仿宋_GB2312" w:hAnsi="仿宋_GB2312" w:eastAsia="仿宋_GB2312"/>
          <w:b w:val="0"/>
          <w:sz w:val="32"/>
        </w:rPr>
        <w:t>其中：年末结转和结余0.00万元，本年支出31.05万元。</w:t>
      </w:r>
    </w:p>
    <w:p w14:paraId="27A23E2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减少447.97万元，下降93.52%，主要原因是：本年减少吉木萨尔县新地乡大蒜文化科普馆展陈建设项目、新地乡新地村胥家泉片区高效节水建设项目、吉木萨尔县新地乡新地村大蒜储藏库建设项目征地费用。</w:t>
      </w:r>
      <w:r>
        <w:rPr>
          <w:rFonts w:ascii="仿宋_GB2312" w:hAnsi="仿宋_GB2312" w:eastAsia="仿宋_GB2312"/>
          <w:b/>
          <w:sz w:val="32"/>
        </w:rPr>
        <w:t>与年初预算相比，</w:t>
      </w:r>
      <w:r>
        <w:rPr>
          <w:rFonts w:ascii="仿宋_GB2312" w:hAnsi="仿宋_GB2312" w:eastAsia="仿宋_GB2312"/>
          <w:b w:val="0"/>
          <w:sz w:val="32"/>
        </w:rPr>
        <w:t>年初预算数0.00万元，决算数31.05万元，预决算差异率100.00%，主要原因是：年中追加2018</w:t>
      </w:r>
      <w:r>
        <w:rPr>
          <w:rFonts w:hint="eastAsia" w:ascii="仿宋_GB2312" w:hAnsi="仿宋_GB2312" w:eastAsia="仿宋_GB2312"/>
          <w:b w:val="0"/>
          <w:sz w:val="32"/>
          <w:lang w:eastAsia="zh-CN"/>
        </w:rPr>
        <w:t>—</w:t>
      </w:r>
      <w:r>
        <w:rPr>
          <w:rFonts w:ascii="仿宋_GB2312" w:hAnsi="仿宋_GB2312" w:eastAsia="仿宋_GB2312"/>
          <w:b w:val="0"/>
          <w:sz w:val="32"/>
        </w:rPr>
        <w:t>2023年吉木萨尔县基础设施建设项目划拨土地补偿费、新地乡新地村农村基础设施建设项目草地补偿费、林地补偿费资金，导致预决算存在差异。</w:t>
      </w:r>
    </w:p>
    <w:p w14:paraId="432E8F8E">
      <w:pPr>
        <w:spacing w:line="580" w:lineRule="exact"/>
        <w:ind w:firstLine="640"/>
        <w:jc w:val="both"/>
      </w:pPr>
      <w:r>
        <w:rPr>
          <w:rFonts w:ascii="仿宋_GB2312" w:hAnsi="仿宋_GB2312" w:eastAsia="仿宋_GB2312"/>
          <w:b w:val="0"/>
          <w:sz w:val="32"/>
        </w:rPr>
        <w:t>政府性基金预算财政拨款支出31.05万元。</w:t>
      </w:r>
    </w:p>
    <w:p w14:paraId="6AD1FA74">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1.城乡社区支出(类)国有土地使用权出让收入安排的支出(款)征地和拆迁补偿支出(项):支出决算数为0.16万元，比上年决算增加0.16万元，增长100.00%,主要原因是：本年增加2018</w:t>
      </w:r>
      <w:r>
        <w:rPr>
          <w:rFonts w:hint="eastAsia" w:ascii="仿宋_GB2312" w:hAnsi="仿宋_GB2312" w:eastAsia="仿宋_GB2312"/>
          <w:b w:val="0"/>
          <w:sz w:val="32"/>
          <w:lang w:eastAsia="zh-CN"/>
        </w:rPr>
        <w:t>—</w:t>
      </w:r>
      <w:r>
        <w:rPr>
          <w:rFonts w:ascii="仿宋_GB2312" w:hAnsi="仿宋_GB2312" w:eastAsia="仿宋_GB2312"/>
          <w:b w:val="0"/>
          <w:sz w:val="32"/>
        </w:rPr>
        <w:t>2023年吉木萨尔县基础设施建设项目划拨土地补偿费。</w:t>
      </w:r>
    </w:p>
    <w:p w14:paraId="147DAE16">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30.89万元，比上年决算增加30.89万元，增长100.00%,主要原因是：本年增加新地乡新地村农村基础设施建设项目草地补偿费、林地补偿费资金。</w:t>
      </w:r>
    </w:p>
    <w:p w14:paraId="20190E01">
      <w:pPr>
        <w:spacing w:line="580" w:lineRule="exact"/>
        <w:ind w:firstLine="640"/>
        <w:jc w:val="both"/>
      </w:pPr>
      <w:r>
        <w:rPr>
          <w:rFonts w:ascii="仿宋_GB2312" w:hAnsi="仿宋_GB2312" w:eastAsia="仿宋_GB2312"/>
          <w:b w:val="0"/>
          <w:sz w:val="32"/>
        </w:rPr>
        <w:t>3.城乡社区支出(类)国有土地使用权出让收入安排的支出(款)农业生产发展支出(项):支出决算数为0.00万元，比上年决算减少469.40万元，下降100.00%,主要原因是：本年减少吉木萨尔县新地乡大蒜文化科普馆展陈建设项目、新地乡新地村胥家泉片区高效节水建设项目。</w:t>
      </w:r>
    </w:p>
    <w:p w14:paraId="28F31143">
      <w:pPr>
        <w:spacing w:line="580" w:lineRule="exact"/>
        <w:ind w:firstLine="640"/>
        <w:jc w:val="both"/>
      </w:pPr>
      <w:r>
        <w:rPr>
          <w:rFonts w:ascii="仿宋_GB2312" w:hAnsi="仿宋_GB2312" w:eastAsia="仿宋_GB2312"/>
          <w:b w:val="0"/>
          <w:sz w:val="32"/>
        </w:rPr>
        <w:t>4.城乡社区支出(类)国有土地使用权出让收入安排的支出(款)农村社会事业支出(项):支出决算数为0.00万元，比上年决算减少9.62万元，下降100.00%,主要原因是：本年减少吉木萨尔县新地乡新地村大蒜储藏库建设项目征地费用。</w:t>
      </w:r>
    </w:p>
    <w:p w14:paraId="2CDCF09D">
      <w:pPr>
        <w:spacing w:line="640" w:lineRule="exact"/>
        <w:ind w:firstLine="640"/>
        <w:jc w:val="both"/>
        <w:outlineLvl w:val="2"/>
      </w:pPr>
      <w:r>
        <w:rPr>
          <w:rFonts w:ascii="黑体" w:hAnsi="黑体" w:eastAsia="黑体"/>
          <w:sz w:val="32"/>
        </w:rPr>
        <w:t>八、国有资本经营预算财政拨款收入支出决算情况说明</w:t>
      </w:r>
    </w:p>
    <w:p w14:paraId="176114B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41DD312">
      <w:pPr>
        <w:spacing w:line="640" w:lineRule="exact"/>
        <w:ind w:firstLine="640"/>
        <w:jc w:val="both"/>
        <w:outlineLvl w:val="2"/>
      </w:pPr>
      <w:r>
        <w:rPr>
          <w:rFonts w:ascii="黑体" w:hAnsi="黑体" w:eastAsia="黑体"/>
          <w:sz w:val="32"/>
        </w:rPr>
        <w:t>九、财政拨款“三公”经费支出决算情况说明</w:t>
      </w:r>
    </w:p>
    <w:p w14:paraId="00B6B76E">
      <w:pPr>
        <w:spacing w:line="580" w:lineRule="exact"/>
        <w:ind w:firstLine="640"/>
        <w:jc w:val="both"/>
      </w:pPr>
      <w:r>
        <w:rPr>
          <w:rFonts w:ascii="仿宋_GB2312" w:hAnsi="仿宋_GB2312" w:eastAsia="仿宋_GB2312"/>
          <w:b/>
          <w:sz w:val="32"/>
        </w:rPr>
        <w:t>2024年度财政拨款“三公”经费支出9.40万元，</w:t>
      </w:r>
      <w:r>
        <w:rPr>
          <w:rFonts w:ascii="仿宋_GB2312" w:hAnsi="仿宋_GB2312" w:eastAsia="仿宋_GB2312"/>
          <w:b w:val="0"/>
          <w:sz w:val="32"/>
        </w:rPr>
        <w:t>比上年减少0.02万元，下降0.21%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9.40万元，占100.00%，比上年减少0.02万元，下降0.21%，主要原因是：严格落实中央八项规定精神，厉行节约，减少公务用车运行维护费。公务接待费支出0.00万元，占0.00%，比上年增加0.00万元，增长0.00%，主要原因是：2023年与2024年均未安排公务接待费支出。</w:t>
      </w:r>
    </w:p>
    <w:p w14:paraId="61E62228">
      <w:pPr>
        <w:spacing w:line="580" w:lineRule="exact"/>
        <w:ind w:firstLine="640"/>
        <w:jc w:val="both"/>
      </w:pPr>
      <w:r>
        <w:rPr>
          <w:rFonts w:ascii="仿宋_GB2312" w:hAnsi="仿宋_GB2312" w:eastAsia="仿宋_GB2312"/>
          <w:b/>
          <w:sz w:val="32"/>
        </w:rPr>
        <w:t>具体情况如下：</w:t>
      </w:r>
    </w:p>
    <w:p w14:paraId="1672E49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7C06797">
      <w:pPr>
        <w:spacing w:line="580" w:lineRule="exact"/>
        <w:ind w:firstLine="640"/>
        <w:jc w:val="both"/>
      </w:pPr>
      <w:r>
        <w:rPr>
          <w:rFonts w:ascii="仿宋_GB2312" w:hAnsi="仿宋_GB2312" w:eastAsia="仿宋_GB2312"/>
          <w:b w:val="0"/>
          <w:sz w:val="32"/>
        </w:rPr>
        <w:t>公务用车购置及运行维护费9.40万元，其中：公务用车购置费0.00万元，公务用车运行维护费9.40万元。公务用车运行维护费开支内容包括车辆加油费、充电费、维修费、保险费、审车费、过路费。公务用车购置数0辆，公务用车保有量7辆。国有资产占用情况中固定资产车辆7辆，与公务用车保有量差异原因是：本单位固定资产车辆与公务用车保有量一致无差异。</w:t>
      </w:r>
    </w:p>
    <w:p w14:paraId="4E8C5D1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7107D3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10.30万元，决算数9.40万元，预决算差异率-8.74%，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10.30万元，决算数9.40万元，预决算差异率-8.74%，主要原因是：严格落实中央八项规定精神，厉行节约，减少公务用车使用频次，燃油费减少。公务接待费全年预算数0.00万元，决算数0.00万元，预决算差异率0.00%，主要原因是：本单位无公务接待费。</w:t>
      </w:r>
    </w:p>
    <w:p w14:paraId="426E72F2">
      <w:pPr>
        <w:spacing w:line="640" w:lineRule="exact"/>
        <w:ind w:firstLine="640"/>
        <w:jc w:val="both"/>
        <w:outlineLvl w:val="2"/>
      </w:pPr>
      <w:r>
        <w:rPr>
          <w:rFonts w:ascii="黑体" w:hAnsi="黑体" w:eastAsia="黑体"/>
          <w:sz w:val="32"/>
        </w:rPr>
        <w:t>十、其他重要事项的情况说明</w:t>
      </w:r>
    </w:p>
    <w:p w14:paraId="4C359ADF">
      <w:pPr>
        <w:spacing w:line="640" w:lineRule="exact"/>
        <w:ind w:firstLine="640"/>
        <w:jc w:val="both"/>
        <w:outlineLvl w:val="3"/>
      </w:pPr>
      <w:r>
        <w:rPr>
          <w:rFonts w:ascii="楷体_GB2312" w:hAnsi="楷体_GB2312" w:eastAsia="楷体_GB2312"/>
          <w:b/>
          <w:sz w:val="32"/>
        </w:rPr>
        <w:t>（一）机关运行经费及公用经费支出情况</w:t>
      </w:r>
    </w:p>
    <w:p w14:paraId="2BACFB87">
      <w:pPr>
        <w:spacing w:line="580" w:lineRule="exact"/>
        <w:ind w:firstLine="640"/>
        <w:jc w:val="both"/>
      </w:pPr>
      <w:r>
        <w:rPr>
          <w:rFonts w:ascii="仿宋_GB2312" w:hAnsi="仿宋_GB2312" w:eastAsia="仿宋_GB2312"/>
          <w:b w:val="0"/>
          <w:sz w:val="32"/>
        </w:rPr>
        <w:t>2024年度吉木萨尔县新地乡人民政府（行政单位和参照公务员法管理事业单位）机关运行经费支出319.20万元，比上年增加79.86万元，增长33.37%，主要原因是：本年增加乡镇工作经费，导致机关运行经费增加。</w:t>
      </w:r>
    </w:p>
    <w:p w14:paraId="546B21E4">
      <w:pPr>
        <w:spacing w:line="640" w:lineRule="exact"/>
        <w:ind w:firstLine="640"/>
        <w:jc w:val="both"/>
        <w:outlineLvl w:val="3"/>
      </w:pPr>
      <w:r>
        <w:rPr>
          <w:rFonts w:ascii="楷体_GB2312" w:hAnsi="楷体_GB2312" w:eastAsia="楷体_GB2312"/>
          <w:b/>
          <w:sz w:val="32"/>
        </w:rPr>
        <w:t>（二）政府采购情况</w:t>
      </w:r>
    </w:p>
    <w:p w14:paraId="40C8F98F">
      <w:pPr>
        <w:spacing w:line="580" w:lineRule="exact"/>
        <w:ind w:firstLine="640"/>
        <w:jc w:val="both"/>
      </w:pPr>
      <w:r>
        <w:rPr>
          <w:rFonts w:ascii="仿宋_GB2312" w:hAnsi="仿宋_GB2312" w:eastAsia="仿宋_GB2312"/>
          <w:b w:val="0"/>
          <w:sz w:val="32"/>
        </w:rPr>
        <w:t>2024年度政府采购支出总额13.20万元，其中：政府采购货物支出4.02万元、政府采购工程支出0.00万元、政府采购服务支出9.17万元。</w:t>
      </w:r>
    </w:p>
    <w:p w14:paraId="700FD39C">
      <w:pPr>
        <w:spacing w:line="580" w:lineRule="exact"/>
        <w:ind w:firstLine="640"/>
        <w:jc w:val="both"/>
      </w:pPr>
      <w:r>
        <w:rPr>
          <w:rFonts w:ascii="仿宋_GB2312" w:hAnsi="仿宋_GB2312" w:eastAsia="仿宋_GB2312"/>
          <w:b w:val="0"/>
          <w:sz w:val="32"/>
        </w:rPr>
        <w:t>授予中小企业合同金额12.51万元，占政府采购支出总额的94.77%，其中：授予小微企业合同金额12.51万元，占政府采购支出总额的94.77%。</w:t>
      </w:r>
    </w:p>
    <w:p w14:paraId="0510EC0D">
      <w:pPr>
        <w:spacing w:line="640" w:lineRule="exact"/>
        <w:ind w:firstLine="640"/>
        <w:jc w:val="both"/>
        <w:outlineLvl w:val="3"/>
      </w:pPr>
      <w:r>
        <w:rPr>
          <w:rFonts w:ascii="楷体_GB2312" w:hAnsi="楷体_GB2312" w:eastAsia="楷体_GB2312"/>
          <w:b/>
          <w:sz w:val="32"/>
        </w:rPr>
        <w:t>（三）国有资产占用情况说明</w:t>
      </w:r>
    </w:p>
    <w:p w14:paraId="193D3441">
      <w:pPr>
        <w:spacing w:line="580" w:lineRule="exact"/>
        <w:ind w:firstLine="640"/>
        <w:jc w:val="both"/>
      </w:pPr>
      <w:r>
        <w:rPr>
          <w:rFonts w:ascii="仿宋_GB2312" w:hAnsi="仿宋_GB2312" w:eastAsia="仿宋_GB2312"/>
          <w:b w:val="0"/>
          <w:sz w:val="32"/>
        </w:rPr>
        <w:t>截至2024年12月31日，房屋5,726.20平方米，价值601.20万元。车辆7辆，价值99.89万元，其中：副部（省）级及以上领导用车0辆、主要负责人用车0辆、机要通信用车0辆、应急保障用车0辆、执法执勤用车0辆、特种专业技术用车0辆、离退休干部服务用车0辆、其他用车7辆，其他用车主要是：单位公务用车和单位业务用车。单价100万元（含）以上设备（不含车辆）0台（套）。</w:t>
      </w:r>
    </w:p>
    <w:p w14:paraId="62EA590C">
      <w:pPr>
        <w:spacing w:line="640" w:lineRule="exact"/>
        <w:ind w:firstLine="640"/>
        <w:jc w:val="both"/>
        <w:outlineLvl w:val="2"/>
      </w:pPr>
      <w:r>
        <w:rPr>
          <w:rFonts w:ascii="黑体" w:hAnsi="黑体" w:eastAsia="黑体"/>
          <w:sz w:val="32"/>
        </w:rPr>
        <w:t>十一、预算绩效的情况说明</w:t>
      </w:r>
    </w:p>
    <w:p w14:paraId="11E132F1">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3,069.10万元，实际执行总额3,040.94万元；预算绩效评价项目8个，全年预算数854.04万元，全年执行数854.04万元。预算绩效管理取得的成效：一是确保资金的高效使用，切实发挥财政资金的使用效果；二是严格按照工作职责和相关文件依据，确保专款专用。发现的问题及原因：目标设定科学性及评价存在</w:t>
      </w:r>
      <w:r>
        <w:rPr>
          <w:rFonts w:hint="eastAsia" w:ascii="仿宋_GB2312" w:hAnsi="仿宋_GB2312" w:eastAsia="仿宋_GB2312"/>
          <w:b w:val="0"/>
          <w:sz w:val="32"/>
          <w:lang w:eastAsia="zh-CN"/>
        </w:rPr>
        <w:t>难题</w:t>
      </w:r>
      <w:r>
        <w:rPr>
          <w:rFonts w:ascii="仿宋_GB2312" w:hAnsi="仿宋_GB2312" w:eastAsia="仿宋_GB2312"/>
          <w:b w:val="0"/>
          <w:sz w:val="32"/>
        </w:rPr>
        <w:t>，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039D6A3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34CF7E6">
        <w:tblPrEx>
          <w:tblCellMar>
            <w:top w:w="0" w:type="dxa"/>
            <w:left w:w="108" w:type="dxa"/>
            <w:bottom w:w="0" w:type="dxa"/>
            <w:right w:w="108" w:type="dxa"/>
          </w:tblCellMar>
        </w:tblPrEx>
        <w:tc>
          <w:tcPr>
            <w:tcW w:w="8847" w:type="dxa"/>
            <w:gridSpan w:val="9"/>
            <w:vAlign w:val="center"/>
          </w:tcPr>
          <w:p w14:paraId="3F20233C">
            <w:pPr>
              <w:jc w:val="center"/>
            </w:pPr>
            <w:r>
              <w:rPr>
                <w:rFonts w:ascii="宋体" w:hAnsi="宋体" w:eastAsia="宋体"/>
                <w:sz w:val="24"/>
              </w:rPr>
              <w:t>单位整体支出绩效自评表</w:t>
            </w:r>
          </w:p>
        </w:tc>
      </w:tr>
      <w:tr w14:paraId="63434FFA">
        <w:tblPrEx>
          <w:tblCellMar>
            <w:top w:w="0" w:type="dxa"/>
            <w:left w:w="108" w:type="dxa"/>
            <w:bottom w:w="0" w:type="dxa"/>
            <w:right w:w="108" w:type="dxa"/>
          </w:tblCellMar>
        </w:tblPrEx>
        <w:tc>
          <w:tcPr>
            <w:tcW w:w="8847" w:type="dxa"/>
            <w:gridSpan w:val="9"/>
            <w:vAlign w:val="center"/>
          </w:tcPr>
          <w:p w14:paraId="70859218">
            <w:pPr>
              <w:jc w:val="center"/>
            </w:pPr>
            <w:r>
              <w:rPr>
                <w:rFonts w:ascii="宋体" w:hAnsi="宋体" w:eastAsia="宋体"/>
                <w:sz w:val="24"/>
              </w:rPr>
              <w:t>（2024年度）</w:t>
            </w:r>
          </w:p>
        </w:tc>
      </w:tr>
      <w:tr w14:paraId="1D8F28E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4CB1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35BFE3D">
            <w:pPr>
              <w:jc w:val="center"/>
            </w:pPr>
            <w:r>
              <w:rPr>
                <w:rFonts w:ascii="宋体" w:hAnsi="宋体" w:eastAsia="宋体"/>
                <w:sz w:val="16"/>
              </w:rPr>
              <w:t>吉木萨尔县新地乡人民政府</w:t>
            </w:r>
          </w:p>
        </w:tc>
      </w:tr>
      <w:tr w14:paraId="0FE524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CE967">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E90A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F868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2321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A731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2423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BDE4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6BEE3">
            <w:pPr>
              <w:jc w:val="center"/>
            </w:pPr>
            <w:r>
              <w:rPr>
                <w:rFonts w:ascii="宋体" w:hAnsi="宋体" w:eastAsia="宋体"/>
                <w:sz w:val="16"/>
              </w:rPr>
              <w:t>得分</w:t>
            </w:r>
          </w:p>
        </w:tc>
      </w:tr>
      <w:tr w14:paraId="0E014D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41E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774B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136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E1BDA">
            <w:pPr>
              <w:jc w:val="center"/>
            </w:pPr>
            <w:r>
              <w:rPr>
                <w:rFonts w:ascii="宋体" w:hAnsi="宋体" w:eastAsia="宋体"/>
                <w:sz w:val="16"/>
              </w:rPr>
              <w:t>1,239.79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8C3A4">
            <w:pPr>
              <w:jc w:val="center"/>
            </w:pPr>
            <w:r>
              <w:rPr>
                <w:rFonts w:ascii="宋体" w:hAnsi="宋体" w:eastAsia="宋体"/>
                <w:sz w:val="16"/>
              </w:rPr>
              <w:t>1,239.79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9654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274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38824">
            <w:pPr>
              <w:jc w:val="center"/>
            </w:pPr>
            <w:r>
              <w:rPr>
                <w:rFonts w:ascii="宋体" w:hAnsi="宋体" w:eastAsia="宋体"/>
                <w:sz w:val="16"/>
              </w:rPr>
              <w:t>-</w:t>
            </w:r>
          </w:p>
        </w:tc>
      </w:tr>
      <w:tr w14:paraId="21D6E7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381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26FE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9367D">
            <w:pPr>
              <w:jc w:val="center"/>
            </w:pPr>
            <w:r>
              <w:rPr>
                <w:rFonts w:ascii="宋体" w:hAnsi="宋体" w:eastAsia="宋体"/>
                <w:sz w:val="16"/>
              </w:rPr>
              <w:t>1,007.12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66DAA">
            <w:pPr>
              <w:jc w:val="center"/>
            </w:pPr>
            <w:r>
              <w:rPr>
                <w:rFonts w:ascii="宋体" w:hAnsi="宋体" w:eastAsia="宋体"/>
                <w:sz w:val="16"/>
              </w:rPr>
              <w:t>1,829.31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5BA28">
            <w:pPr>
              <w:jc w:val="center"/>
            </w:pPr>
            <w:r>
              <w:rPr>
                <w:rFonts w:ascii="宋体" w:hAnsi="宋体" w:eastAsia="宋体"/>
                <w:sz w:val="16"/>
              </w:rPr>
              <w:t>1,801.15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12D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9DE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1AE7E">
            <w:pPr>
              <w:jc w:val="center"/>
            </w:pPr>
            <w:r>
              <w:rPr>
                <w:rFonts w:ascii="宋体" w:hAnsi="宋体" w:eastAsia="宋体"/>
                <w:sz w:val="16"/>
              </w:rPr>
              <w:t>-</w:t>
            </w:r>
          </w:p>
        </w:tc>
      </w:tr>
      <w:tr w14:paraId="605276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08EC9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8723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FC756">
            <w:pPr>
              <w:jc w:val="center"/>
            </w:pPr>
            <w:r>
              <w:rPr>
                <w:rFonts w:ascii="宋体" w:hAnsi="宋体" w:eastAsia="宋体"/>
                <w:sz w:val="16"/>
              </w:rPr>
              <w:t>243.38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1F8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FBB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938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22B6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8449C">
            <w:pPr>
              <w:jc w:val="center"/>
            </w:pPr>
            <w:r>
              <w:rPr>
                <w:rFonts w:ascii="宋体" w:hAnsi="宋体" w:eastAsia="宋体"/>
                <w:sz w:val="16"/>
              </w:rPr>
              <w:t>-</w:t>
            </w:r>
          </w:p>
        </w:tc>
      </w:tr>
      <w:tr w14:paraId="71598A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D0B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0171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B4429">
            <w:pPr>
              <w:jc w:val="center"/>
            </w:pPr>
            <w:r>
              <w:rPr>
                <w:rFonts w:ascii="宋体" w:hAnsi="宋体" w:eastAsia="宋体"/>
                <w:sz w:val="16"/>
              </w:rPr>
              <w:t>1,250.50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73390">
            <w:pPr>
              <w:jc w:val="center"/>
            </w:pPr>
            <w:r>
              <w:rPr>
                <w:rFonts w:ascii="宋体" w:hAnsi="宋体" w:eastAsia="宋体"/>
                <w:sz w:val="16"/>
              </w:rPr>
              <w:t>3,069.10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4A3C1">
            <w:pPr>
              <w:jc w:val="center"/>
            </w:pPr>
            <w:r>
              <w:rPr>
                <w:rFonts w:ascii="宋体" w:hAnsi="宋体" w:eastAsia="宋体"/>
                <w:sz w:val="16"/>
              </w:rPr>
              <w:t>3,040.94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5E6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8445E">
            <w:pPr>
              <w:jc w:val="center"/>
            </w:pPr>
            <w:r>
              <w:rPr>
                <w:rFonts w:ascii="宋体" w:hAnsi="宋体" w:eastAsia="宋体"/>
                <w:sz w:val="16"/>
              </w:rPr>
              <w:t>99.08%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C607A">
            <w:pPr>
              <w:jc w:val="center"/>
            </w:pPr>
            <w:r>
              <w:rPr>
                <w:rFonts w:ascii="宋体" w:hAnsi="宋体" w:eastAsia="宋体"/>
                <w:sz w:val="16"/>
              </w:rPr>
              <w:t>9.91</w:t>
            </w:r>
          </w:p>
        </w:tc>
      </w:tr>
      <w:tr w14:paraId="210918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EB00B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E0493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5661CF">
            <w:pPr>
              <w:jc w:val="center"/>
            </w:pPr>
            <w:r>
              <w:rPr>
                <w:rFonts w:ascii="宋体" w:hAnsi="宋体" w:eastAsia="宋体"/>
                <w:sz w:val="16"/>
              </w:rPr>
              <w:t>实际完成情况</w:t>
            </w:r>
          </w:p>
        </w:tc>
      </w:tr>
      <w:tr w14:paraId="69888F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D383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7A1E72">
            <w:pPr>
              <w:jc w:val="both"/>
            </w:pPr>
            <w:r>
              <w:rPr>
                <w:rFonts w:ascii="宋体" w:hAnsi="宋体" w:eastAsia="宋体"/>
                <w:sz w:val="16"/>
              </w:rPr>
              <w:t>1、人员经费保障在职职工</w:t>
            </w:r>
            <w:bookmarkStart w:id="0" w:name="_GoBack"/>
            <w:bookmarkEnd w:id="0"/>
            <w:r>
              <w:rPr>
                <w:rFonts w:ascii="宋体" w:hAnsi="宋体" w:eastAsia="宋体"/>
                <w:sz w:val="16"/>
              </w:rPr>
              <w:t>、购买岗1名、社区编外工作者1名、到村工作大学生7名的工资、社保、住房公积金等经费保障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2、公用经费保障乡党委、政府、人大、综治、文化、社会保障、农业等工作正常开展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3、项目经费保障乡镇纪检、退役军人服务站、文化等工作的正常开展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4、该项目的实施保障人员经费，稳定乡镇干部队伍；及时支付各类公用经费，保障各项工作顺利开展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5、执行本行政区域内的经济和社会发展计划、预算、管理本行政区域内的经济、教育、科学、文化、卫生、体育事业等行政工作等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6、制定和组织实施村镇建设规划，经济、科技和社会发展计划，制定产业结构调整方案，组织指导好各行业生产，组织经济运行，促进经济发展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3C660">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全年预算数为3069.1万元，全年执行数为3040.94万元，主要完成内容如下：1.完成防风险保稳定工作，保障社会大局持续向好。2.强</w:t>
            </w:r>
            <w:r>
              <w:rPr>
                <w:rFonts w:hint="eastAsia" w:ascii="宋体" w:hAnsi="宋体"/>
                <w:sz w:val="16"/>
                <w:lang w:eastAsia="zh-CN"/>
              </w:rPr>
              <w:t>“三农”</w:t>
            </w:r>
            <w:r>
              <w:rPr>
                <w:rFonts w:ascii="宋体" w:hAnsi="宋体" w:eastAsia="宋体"/>
                <w:sz w:val="16"/>
              </w:rPr>
              <w:t>兴乡村，乡村振兴蹄疾步稳。紧盯粮食安全主体责任，全乡种植冬春小麦2.2万亩，油料作物0.25万亩，玉米0.84万亩，小杂粮0.3万亩，完成白皮大蒜种植863亩。四是补短板抓提升，乡村建设提质增效。完成新地乡“十四五”乡村振兴项目库梳理上报，申报衔接资金项目33个共计2.25亿元，为乡村振兴奠定坚实基础，提供有力支撑。进一步完善基础设施建设，不断通过项目建设推动</w:t>
            </w:r>
            <w:r>
              <w:rPr>
                <w:rFonts w:hint="eastAsia" w:ascii="宋体" w:hAnsi="宋体"/>
                <w:sz w:val="16"/>
                <w:lang w:eastAsia="zh-CN"/>
              </w:rPr>
              <w:t>文化产业赋能乡村振兴</w:t>
            </w:r>
            <w:r>
              <w:rPr>
                <w:rFonts w:ascii="宋体" w:hAnsi="宋体" w:eastAsia="宋体"/>
                <w:sz w:val="16"/>
              </w:rPr>
              <w:t>，为特色产业种植、旅游发展、群众就近就业等提供有力保障，申请建设项目6个，累计投入资金1031.34万元，其中：中央财政以工代赈项目1个400万元，乡村振兴补助衔接资金（少数民族发展资金）1个550万元，农村公益事业财政奖补资金1个，共计50万元，人大</w:t>
            </w:r>
            <w:r>
              <w:rPr>
                <w:rFonts w:hint="eastAsia" w:ascii="宋体" w:hAnsi="宋体"/>
                <w:sz w:val="16"/>
                <w:lang w:eastAsia="zh-CN"/>
              </w:rPr>
              <w:t>微实事</w:t>
            </w:r>
            <w:r>
              <w:rPr>
                <w:rFonts w:ascii="宋体" w:hAnsi="宋体" w:eastAsia="宋体"/>
                <w:sz w:val="16"/>
              </w:rPr>
              <w:t>项目3个，共计31.34万元。六是体民情系民优，民生事业可及可感。实行低保人口动态管理，2024年我乡新增低保19户27人，退出低保7户12人，发放低保金505337元；新增特困1户1人，发放分散特困供养资金46400元；临时救助19户，其中现金发放6户，发放资金13300元，物资救助13人，救助金额16000元。</w:t>
            </w:r>
          </w:p>
        </w:tc>
      </w:tr>
      <w:tr w14:paraId="35A5118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D098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11CA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848A8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4DD1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67F9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0D0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7A68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31BA5">
            <w:pPr>
              <w:jc w:val="center"/>
            </w:pPr>
            <w:r>
              <w:rPr>
                <w:rFonts w:ascii="宋体" w:hAnsi="宋体" w:eastAsia="宋体"/>
                <w:sz w:val="16"/>
              </w:rPr>
              <w:t>得分</w:t>
            </w:r>
          </w:p>
        </w:tc>
      </w:tr>
      <w:tr w14:paraId="71EA2D4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BC0F6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01AB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986BC">
            <w:pPr>
              <w:jc w:val="center"/>
            </w:pPr>
            <w:r>
              <w:rPr>
                <w:rFonts w:ascii="宋体" w:hAnsi="宋体" w:eastAsia="宋体"/>
                <w:sz w:val="16"/>
              </w:rPr>
              <w:t>开展技能培训班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A79E7">
            <w:pPr>
              <w:jc w:val="center"/>
            </w:pPr>
            <w:r>
              <w:rPr>
                <w:rFonts w:ascii="宋体" w:hAnsi="宋体" w:eastAsia="宋体"/>
                <w:sz w:val="16"/>
              </w:rPr>
              <w:t>&gt;=2期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8A2A8">
            <w:pPr>
              <w:jc w:val="center"/>
            </w:pPr>
            <w:r>
              <w:rPr>
                <w:rFonts w:ascii="宋体" w:hAnsi="宋体" w:eastAsia="宋体"/>
                <w:sz w:val="16"/>
              </w:rPr>
              <w:t>新地乡人民政府2023年工作报告和2024年工作安排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ACAE3">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FD2B6">
            <w:pPr>
              <w:jc w:val="center"/>
            </w:pPr>
            <w:r>
              <w:rPr>
                <w:rFonts w:ascii="宋体" w:hAnsi="宋体" w:eastAsia="宋体"/>
                <w:sz w:val="16"/>
              </w:rPr>
              <w:t>=3期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58ADD">
            <w:pPr>
              <w:jc w:val="center"/>
            </w:pPr>
            <w:r>
              <w:rPr>
                <w:rFonts w:ascii="宋体" w:hAnsi="宋体" w:eastAsia="宋体"/>
                <w:sz w:val="16"/>
              </w:rPr>
              <w:t>11</w:t>
            </w:r>
          </w:p>
        </w:tc>
      </w:tr>
      <w:tr w14:paraId="7832C6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88C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DD15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5B6F6">
            <w:pPr>
              <w:jc w:val="center"/>
            </w:pPr>
            <w:r>
              <w:rPr>
                <w:rFonts w:ascii="宋体" w:hAnsi="宋体" w:eastAsia="宋体"/>
                <w:sz w:val="16"/>
              </w:rPr>
              <w:t>开展安全应急演练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DA82A">
            <w:pPr>
              <w:jc w:val="center"/>
            </w:pPr>
            <w:r>
              <w:rPr>
                <w:rFonts w:ascii="宋体" w:hAnsi="宋体" w:eastAsia="宋体"/>
                <w:sz w:val="16"/>
              </w:rPr>
              <w:t>&gt;=1场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C8391">
            <w:pPr>
              <w:jc w:val="center"/>
            </w:pPr>
            <w:r>
              <w:rPr>
                <w:rFonts w:ascii="宋体" w:hAnsi="宋体" w:eastAsia="宋体"/>
                <w:sz w:val="16"/>
              </w:rPr>
              <w:t>新地乡人民政府2023年工作报告和2024年工作安排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7498F">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AA7D2">
            <w:pPr>
              <w:jc w:val="center"/>
            </w:pPr>
            <w:r>
              <w:rPr>
                <w:rFonts w:ascii="宋体" w:hAnsi="宋体" w:eastAsia="宋体"/>
                <w:sz w:val="16"/>
              </w:rPr>
              <w:t>=4场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9AE94">
            <w:pPr>
              <w:jc w:val="center"/>
            </w:pPr>
            <w:r>
              <w:rPr>
                <w:rFonts w:ascii="宋体" w:hAnsi="宋体" w:eastAsia="宋体"/>
                <w:sz w:val="16"/>
              </w:rPr>
              <w:t>11</w:t>
            </w:r>
          </w:p>
        </w:tc>
      </w:tr>
      <w:tr w14:paraId="54A0CA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F93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5398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3BD25">
            <w:pPr>
              <w:jc w:val="center"/>
            </w:pPr>
            <w:r>
              <w:rPr>
                <w:rFonts w:ascii="宋体" w:hAnsi="宋体" w:eastAsia="宋体"/>
                <w:sz w:val="16"/>
              </w:rPr>
              <w:t>举办文化活动篝火晚会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080B2">
            <w:pPr>
              <w:jc w:val="center"/>
            </w:pPr>
            <w:r>
              <w:rPr>
                <w:rFonts w:ascii="宋体" w:hAnsi="宋体" w:eastAsia="宋体"/>
                <w:sz w:val="16"/>
              </w:rPr>
              <w:t>&gt;=4场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8461B">
            <w:pPr>
              <w:jc w:val="center"/>
            </w:pPr>
            <w:r>
              <w:rPr>
                <w:rFonts w:ascii="宋体" w:hAnsi="宋体" w:eastAsia="宋体"/>
                <w:sz w:val="16"/>
              </w:rPr>
              <w:t>新地乡人民政府2023年工作报告和2024年工作安排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29D5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ECF1F">
            <w:pPr>
              <w:jc w:val="center"/>
            </w:pPr>
            <w:r>
              <w:rPr>
                <w:rFonts w:ascii="宋体" w:hAnsi="宋体" w:eastAsia="宋体"/>
                <w:sz w:val="16"/>
              </w:rPr>
              <w:t>=12场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E6FF1">
            <w:pPr>
              <w:jc w:val="center"/>
            </w:pPr>
            <w:r>
              <w:rPr>
                <w:rFonts w:ascii="宋体" w:hAnsi="宋体" w:eastAsia="宋体"/>
                <w:sz w:val="16"/>
              </w:rPr>
              <w:t>10</w:t>
            </w:r>
          </w:p>
        </w:tc>
      </w:tr>
      <w:tr w14:paraId="5D2400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3E7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CE4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84871">
            <w:pPr>
              <w:jc w:val="center"/>
            </w:pPr>
            <w:r>
              <w:rPr>
                <w:rFonts w:ascii="宋体" w:hAnsi="宋体" w:eastAsia="宋体"/>
                <w:sz w:val="16"/>
              </w:rPr>
              <w:t>全乡经济总收入增长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5F37B">
            <w:pPr>
              <w:jc w:val="center"/>
            </w:pPr>
            <w:r>
              <w:rPr>
                <w:rFonts w:ascii="宋体" w:hAnsi="宋体" w:eastAsia="宋体"/>
                <w:sz w:val="16"/>
              </w:rPr>
              <w:t>&gt;=7.40%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1F17B">
            <w:pPr>
              <w:jc w:val="center"/>
            </w:pPr>
            <w:r>
              <w:rPr>
                <w:rFonts w:ascii="宋体" w:hAnsi="宋体" w:eastAsia="宋体"/>
                <w:sz w:val="16"/>
              </w:rPr>
              <w:t>新地乡人民政府2023年工作报告和2024年工作安排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437AB">
            <w:pPr>
              <w:jc w:val="center"/>
            </w:pPr>
            <w:r>
              <w:rPr>
                <w:rFonts w:ascii="宋体" w:hAnsi="宋体" w:eastAsia="宋体"/>
                <w:sz w:val="16"/>
              </w:rPr>
              <w:t>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DA498">
            <w:pPr>
              <w:jc w:val="center"/>
            </w:pPr>
            <w:r>
              <w:rPr>
                <w:rFonts w:ascii="宋体" w:hAnsi="宋体" w:eastAsia="宋体"/>
                <w:sz w:val="16"/>
              </w:rPr>
              <w:t>=7.4%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7625B">
            <w:pPr>
              <w:jc w:val="center"/>
            </w:pPr>
            <w:r>
              <w:rPr>
                <w:rFonts w:ascii="宋体" w:hAnsi="宋体" w:eastAsia="宋体"/>
                <w:sz w:val="16"/>
              </w:rPr>
              <w:t>21</w:t>
            </w:r>
          </w:p>
        </w:tc>
      </w:tr>
      <w:tr w14:paraId="56A60A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5FA3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FBF54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233A0">
            <w:pPr>
              <w:jc w:val="center"/>
            </w:pPr>
            <w:r>
              <w:rPr>
                <w:rFonts w:ascii="宋体" w:hAnsi="宋体" w:eastAsia="宋体"/>
                <w:sz w:val="16"/>
              </w:rPr>
              <w:t>新品种大蒜种植面积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B0C6F">
            <w:pPr>
              <w:jc w:val="center"/>
            </w:pPr>
            <w:r>
              <w:rPr>
                <w:rFonts w:ascii="宋体" w:hAnsi="宋体" w:eastAsia="宋体"/>
                <w:sz w:val="16"/>
              </w:rPr>
              <w:t>&gt;=900亩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5946A">
            <w:pPr>
              <w:jc w:val="center"/>
            </w:pPr>
            <w:r>
              <w:rPr>
                <w:rFonts w:ascii="宋体" w:hAnsi="宋体" w:eastAsia="宋体"/>
                <w:sz w:val="16"/>
              </w:rPr>
              <w:t>新地乡人民政府2023年工作报告和2024年工作安排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08742">
            <w:pPr>
              <w:jc w:val="center"/>
            </w:pPr>
            <w:r>
              <w:rPr>
                <w:rFonts w:ascii="宋体" w:hAnsi="宋体" w:eastAsia="宋体"/>
                <w:sz w:val="16"/>
              </w:rPr>
              <w:t>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F7CBD">
            <w:pPr>
              <w:jc w:val="center"/>
            </w:pPr>
            <w:r>
              <w:rPr>
                <w:rFonts w:ascii="宋体" w:hAnsi="宋体" w:eastAsia="宋体"/>
                <w:sz w:val="16"/>
              </w:rPr>
              <w:t>=863亩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8151B">
            <w:pPr>
              <w:jc w:val="center"/>
            </w:pPr>
            <w:r>
              <w:rPr>
                <w:rFonts w:ascii="宋体" w:hAnsi="宋体" w:eastAsia="宋体"/>
                <w:sz w:val="16"/>
              </w:rPr>
              <w:t>18.22</w:t>
            </w:r>
          </w:p>
        </w:tc>
      </w:tr>
      <w:tr w14:paraId="316ED8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CB21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D50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8EEAC">
            <w:pPr>
              <w:jc w:val="center"/>
            </w:pPr>
            <w:r>
              <w:rPr>
                <w:rFonts w:ascii="宋体" w:hAnsi="宋体" w:eastAsia="宋体"/>
                <w:sz w:val="16"/>
              </w:rPr>
              <w:t>劳动力转移人数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6CF8B">
            <w:pPr>
              <w:jc w:val="center"/>
            </w:pPr>
            <w:r>
              <w:rPr>
                <w:rFonts w:ascii="宋体" w:hAnsi="宋体" w:eastAsia="宋体"/>
                <w:sz w:val="16"/>
              </w:rPr>
              <w:t>&gt;=750人次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AB56D">
            <w:pPr>
              <w:jc w:val="center"/>
            </w:pPr>
            <w:r>
              <w:rPr>
                <w:rFonts w:ascii="宋体" w:hAnsi="宋体" w:eastAsia="宋体"/>
                <w:sz w:val="16"/>
              </w:rPr>
              <w:t>新地乡人民政府2023年工作报告和2024年工作安排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96CF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A958F">
            <w:pPr>
              <w:jc w:val="center"/>
            </w:pPr>
            <w:r>
              <w:rPr>
                <w:rFonts w:ascii="宋体" w:hAnsi="宋体" w:eastAsia="宋体"/>
                <w:sz w:val="16"/>
              </w:rPr>
              <w:t>=1605人次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250DA">
            <w:pPr>
              <w:jc w:val="center"/>
            </w:pPr>
            <w:r>
              <w:rPr>
                <w:rFonts w:ascii="宋体" w:hAnsi="宋体" w:eastAsia="宋体"/>
                <w:sz w:val="16"/>
              </w:rPr>
              <w:t>18</w:t>
            </w:r>
          </w:p>
        </w:tc>
      </w:tr>
    </w:tbl>
    <w:p w14:paraId="65A57EC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776"/>
        <w:gridCol w:w="632"/>
        <w:gridCol w:w="696"/>
        <w:gridCol w:w="632"/>
        <w:gridCol w:w="632"/>
        <w:gridCol w:w="632"/>
        <w:gridCol w:w="632"/>
        <w:gridCol w:w="632"/>
      </w:tblGrid>
      <w:tr w14:paraId="08D065F4">
        <w:tblPrEx>
          <w:tblCellMar>
            <w:top w:w="0" w:type="dxa"/>
            <w:left w:w="108" w:type="dxa"/>
            <w:bottom w:w="0" w:type="dxa"/>
            <w:right w:w="108" w:type="dxa"/>
          </w:tblCellMar>
        </w:tblPrEx>
        <w:tc>
          <w:tcPr>
            <w:tcW w:w="8848" w:type="dxa"/>
            <w:gridSpan w:val="14"/>
            <w:vAlign w:val="center"/>
          </w:tcPr>
          <w:p w14:paraId="146CF425">
            <w:pPr>
              <w:jc w:val="center"/>
            </w:pPr>
            <w:r>
              <w:rPr>
                <w:rFonts w:ascii="宋体" w:hAnsi="宋体" w:eastAsia="宋体"/>
                <w:sz w:val="24"/>
              </w:rPr>
              <w:t>项目支出绩效自评表</w:t>
            </w:r>
          </w:p>
        </w:tc>
      </w:tr>
      <w:tr w14:paraId="2393E518">
        <w:tblPrEx>
          <w:tblCellMar>
            <w:top w:w="0" w:type="dxa"/>
            <w:left w:w="108" w:type="dxa"/>
            <w:bottom w:w="0" w:type="dxa"/>
            <w:right w:w="108" w:type="dxa"/>
          </w:tblCellMar>
        </w:tblPrEx>
        <w:tc>
          <w:tcPr>
            <w:tcW w:w="8848" w:type="dxa"/>
            <w:gridSpan w:val="14"/>
            <w:vAlign w:val="center"/>
          </w:tcPr>
          <w:p w14:paraId="163E4295">
            <w:pPr>
              <w:jc w:val="center"/>
            </w:pPr>
            <w:r>
              <w:rPr>
                <w:rFonts w:ascii="宋体" w:hAnsi="宋体" w:eastAsia="宋体"/>
                <w:sz w:val="24"/>
              </w:rPr>
              <w:t>(2024年度)</w:t>
            </w:r>
          </w:p>
        </w:tc>
      </w:tr>
      <w:tr w14:paraId="2579E6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39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2160C7">
            <w:pPr>
              <w:jc w:val="center"/>
            </w:pPr>
            <w:r>
              <w:rPr>
                <w:rFonts w:ascii="宋体" w:hAnsi="宋体" w:eastAsia="宋体"/>
                <w:sz w:val="16"/>
              </w:rPr>
              <w:t>2024年专项资金</w:t>
            </w:r>
          </w:p>
        </w:tc>
      </w:tr>
      <w:tr w14:paraId="75E63A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CC3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A3FFD">
            <w:pPr>
              <w:jc w:val="center"/>
            </w:pPr>
            <w:r>
              <w:rPr>
                <w:rFonts w:ascii="宋体" w:hAnsi="宋体" w:eastAsia="宋体"/>
                <w:sz w:val="16"/>
              </w:rPr>
              <w:t>吉木萨尔县新地乡人民政府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D2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315CB9">
            <w:pPr>
              <w:jc w:val="center"/>
            </w:pPr>
            <w:r>
              <w:rPr>
                <w:rFonts w:ascii="宋体" w:hAnsi="宋体" w:eastAsia="宋体"/>
                <w:sz w:val="16"/>
              </w:rPr>
              <w:t>吉木萨尔县新地乡人民政府</w:t>
            </w:r>
          </w:p>
        </w:tc>
      </w:tr>
      <w:tr w14:paraId="58EABCA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6EFB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15E5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9B3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761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A28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B24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687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6F53C">
            <w:pPr>
              <w:jc w:val="center"/>
            </w:pPr>
            <w:r>
              <w:rPr>
                <w:rFonts w:ascii="宋体" w:hAnsi="宋体" w:eastAsia="宋体"/>
                <w:sz w:val="16"/>
              </w:rPr>
              <w:t>得分</w:t>
            </w:r>
          </w:p>
        </w:tc>
      </w:tr>
      <w:tr w14:paraId="3B4164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C48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4F4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A8641">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AACDF">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BFE8B">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F1D3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0B6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6705">
            <w:pPr>
              <w:jc w:val="center"/>
            </w:pPr>
            <w:r>
              <w:rPr>
                <w:rFonts w:ascii="宋体" w:hAnsi="宋体" w:eastAsia="宋体"/>
                <w:sz w:val="16"/>
              </w:rPr>
              <w:t>10.00</w:t>
            </w:r>
          </w:p>
        </w:tc>
      </w:tr>
      <w:tr w14:paraId="551F6F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CC4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D92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C1C48">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1A1D3">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BC3F2">
            <w:pPr>
              <w:jc w:val="center"/>
            </w:pPr>
            <w:r>
              <w:rPr>
                <w:rFonts w:ascii="宋体" w:hAnsi="宋体" w:eastAsia="宋体"/>
                <w:sz w:val="16"/>
              </w:rPr>
              <w:t>37.00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0D6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E12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97C5">
            <w:pPr>
              <w:jc w:val="center"/>
            </w:pPr>
            <w:r>
              <w:rPr>
                <w:rFonts w:ascii="宋体" w:hAnsi="宋体" w:eastAsia="宋体"/>
                <w:sz w:val="16"/>
              </w:rPr>
              <w:t>—</w:t>
            </w:r>
          </w:p>
        </w:tc>
      </w:tr>
      <w:tr w14:paraId="11DBD5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A886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3999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5E7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D52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D82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859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F39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E7D6">
            <w:pPr>
              <w:jc w:val="center"/>
            </w:pPr>
            <w:r>
              <w:rPr>
                <w:rFonts w:ascii="宋体" w:hAnsi="宋体" w:eastAsia="宋体"/>
                <w:sz w:val="16"/>
              </w:rPr>
              <w:t>—</w:t>
            </w:r>
          </w:p>
        </w:tc>
      </w:tr>
      <w:tr w14:paraId="23C769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86EE3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F6C0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9231E3">
            <w:pPr>
              <w:jc w:val="center"/>
            </w:pPr>
            <w:r>
              <w:rPr>
                <w:rFonts w:ascii="宋体" w:hAnsi="宋体" w:eastAsia="宋体"/>
                <w:sz w:val="16"/>
              </w:rPr>
              <w:t>实际完成情况</w:t>
            </w:r>
          </w:p>
        </w:tc>
      </w:tr>
      <w:tr w14:paraId="0C86F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A0AA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CF1662">
            <w:pPr>
              <w:jc w:val="both"/>
            </w:pPr>
            <w:r>
              <w:rPr>
                <w:rFonts w:ascii="宋体" w:hAnsi="宋体" w:eastAsia="宋体"/>
                <w:sz w:val="16"/>
              </w:rPr>
              <w:t>本项目主要实施内容为：一是新地沟村购买洗车机一台，成本不高于35万元，该项目有利于提升村集体收入；二是保障纪检办公室4人外出执法办案经费，资金不高于2万元，该项目有利于提升乡纪检人员办案效率。两个项目计划2024年12月31日之前完成，项目实施完毕后，争取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610152">
            <w:pPr>
              <w:jc w:val="both"/>
            </w:pPr>
            <w:r>
              <w:rPr>
                <w:rFonts w:hint="eastAsia" w:ascii="宋体" w:hAnsi="宋体"/>
                <w:sz w:val="16"/>
                <w:lang w:eastAsia="zh-CN"/>
              </w:rPr>
              <w:t>截至2024</w:t>
            </w:r>
            <w:r>
              <w:rPr>
                <w:rFonts w:ascii="宋体" w:hAnsi="宋体" w:eastAsia="宋体"/>
                <w:sz w:val="16"/>
              </w:rPr>
              <w:t>年12月31日，本项目实际支出资金37万元，预算执行率为100%，实际已完成购买洗车机一台35万元，保障纪检办公室4人外出执法办案经费，资金成本2万元。通过实施本项目能提升村集体收入，提升乡纪检人员办案效率。</w:t>
            </w:r>
          </w:p>
        </w:tc>
      </w:tr>
      <w:tr w14:paraId="5CB941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94E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45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F9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101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08D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421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5FF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2B50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915F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6D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7C7D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50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C4B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EB55">
            <w:pPr>
              <w:jc w:val="center"/>
            </w:pPr>
            <w:r>
              <w:rPr>
                <w:rFonts w:ascii="宋体" w:hAnsi="宋体" w:eastAsia="宋体"/>
                <w:sz w:val="16"/>
              </w:rPr>
              <w:t>偏差原因分析及改进措施</w:t>
            </w:r>
          </w:p>
        </w:tc>
      </w:tr>
      <w:tr w14:paraId="4B2D26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0D6D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E4B8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4D895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B89C6">
            <w:pPr>
              <w:jc w:val="center"/>
            </w:pPr>
            <w:r>
              <w:rPr>
                <w:rFonts w:ascii="宋体" w:hAnsi="宋体" w:eastAsia="宋体"/>
                <w:sz w:val="16"/>
              </w:rPr>
              <w:t>购买洗车机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2BD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65D49">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6DB85">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15C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677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39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68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B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895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5222">
            <w:pPr>
              <w:jc w:val="center"/>
            </w:pPr>
          </w:p>
        </w:tc>
      </w:tr>
      <w:tr w14:paraId="42F2BB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D18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4BD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2E0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8DFD3">
            <w:pPr>
              <w:jc w:val="center"/>
            </w:pPr>
            <w:r>
              <w:rPr>
                <w:rFonts w:ascii="宋体" w:hAnsi="宋体" w:eastAsia="宋体"/>
                <w:sz w:val="16"/>
              </w:rPr>
              <w:t>纪检经费保障人员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3B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02D0">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5B13">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7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B9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7B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9D4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08F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08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EC423">
            <w:pPr>
              <w:jc w:val="center"/>
            </w:pPr>
          </w:p>
        </w:tc>
      </w:tr>
      <w:tr w14:paraId="7FFF17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0E4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CE6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42E2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E44F4">
            <w:pPr>
              <w:jc w:val="center"/>
            </w:pPr>
            <w:r>
              <w:rPr>
                <w:rFonts w:ascii="宋体" w:hAnsi="宋体" w:eastAsia="宋体"/>
                <w:sz w:val="16"/>
              </w:rPr>
              <w:t>洗车机质量验收合格率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DC2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DC2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A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1A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5D9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6CAE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F0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E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D8C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AF66">
            <w:pPr>
              <w:jc w:val="center"/>
            </w:pPr>
          </w:p>
        </w:tc>
      </w:tr>
      <w:tr w14:paraId="666D4D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82D5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32E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1B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C4F0">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1D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6A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1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C5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83D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B3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D1E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CB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F8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06F1">
            <w:pPr>
              <w:jc w:val="center"/>
            </w:pPr>
          </w:p>
        </w:tc>
      </w:tr>
      <w:tr w14:paraId="0361BA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157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6C3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0B0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212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AA25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60E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BC3B">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4A2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620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DA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3E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CD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10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59C3">
            <w:pPr>
              <w:jc w:val="center"/>
            </w:pPr>
          </w:p>
        </w:tc>
      </w:tr>
      <w:tr w14:paraId="1D6652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DE7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162D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2B2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1013">
            <w:pPr>
              <w:jc w:val="center"/>
            </w:pPr>
            <w:r>
              <w:rPr>
                <w:rFonts w:ascii="宋体" w:hAnsi="宋体" w:eastAsia="宋体"/>
                <w:sz w:val="16"/>
              </w:rPr>
              <w:t>购买洗车机成本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79F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1C4EE">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03E1">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4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423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21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EC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43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FC40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89B31">
            <w:pPr>
              <w:jc w:val="center"/>
            </w:pPr>
          </w:p>
        </w:tc>
      </w:tr>
      <w:tr w14:paraId="4594D8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24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592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E13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137C2">
            <w:pPr>
              <w:jc w:val="center"/>
            </w:pPr>
            <w:r>
              <w:rPr>
                <w:rFonts w:ascii="宋体" w:hAnsi="宋体" w:eastAsia="宋体"/>
                <w:sz w:val="16"/>
              </w:rPr>
              <w:t>纪检人员办公执法成本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B2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4B7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BF4E">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7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CA2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64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18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27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0423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09B52">
            <w:pPr>
              <w:jc w:val="center"/>
            </w:pPr>
          </w:p>
        </w:tc>
      </w:tr>
      <w:tr w14:paraId="37F76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8A4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B3AD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A61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AA34">
            <w:pPr>
              <w:jc w:val="center"/>
            </w:pPr>
            <w:r>
              <w:rPr>
                <w:rFonts w:ascii="宋体" w:hAnsi="宋体" w:eastAsia="宋体"/>
                <w:sz w:val="16"/>
              </w:rPr>
              <w:t>提升村集体收入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397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D355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6D2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BBF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9D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02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7ED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14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A2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B30A">
            <w:pPr>
              <w:jc w:val="center"/>
            </w:pPr>
          </w:p>
        </w:tc>
      </w:tr>
      <w:tr w14:paraId="084FF3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EB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2F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3D2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CBDED">
            <w:pPr>
              <w:jc w:val="center"/>
            </w:pPr>
            <w:r>
              <w:rPr>
                <w:rFonts w:ascii="宋体" w:hAnsi="宋体" w:eastAsia="宋体"/>
                <w:sz w:val="16"/>
              </w:rPr>
              <w:t>提升乡纪检办案效率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522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E8D2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002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6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948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C95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3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0B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A5F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5A81">
            <w:pPr>
              <w:jc w:val="center"/>
            </w:pPr>
          </w:p>
        </w:tc>
      </w:tr>
      <w:tr w14:paraId="2BC21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B55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CFD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950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3A01">
            <w:pPr>
              <w:jc w:val="center"/>
            </w:pPr>
            <w:r>
              <w:rPr>
                <w:rFonts w:ascii="宋体" w:hAnsi="宋体" w:eastAsia="宋体"/>
                <w:sz w:val="16"/>
              </w:rPr>
              <w:t>受益方满意度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E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9726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9DCCF">
            <w:pPr>
              <w:jc w:val="center"/>
            </w:pPr>
            <w:r>
              <w:rPr>
                <w:rFonts w:ascii="宋体" w:hAnsi="宋体" w:eastAsia="宋体"/>
                <w:sz w:val="16"/>
              </w:rPr>
              <w:t>=90.32%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C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08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EB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57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22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68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42297">
            <w:pPr>
              <w:jc w:val="center"/>
            </w:pPr>
          </w:p>
        </w:tc>
      </w:tr>
      <w:tr w14:paraId="4ABF983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2F08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FB0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BC93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282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D80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6F96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0EBF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7B9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33F3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DABE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EE8F18"/>
        </w:tc>
      </w:tr>
    </w:tbl>
    <w:p w14:paraId="16CB1FB0">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776"/>
        <w:gridCol w:w="776"/>
        <w:gridCol w:w="626"/>
        <w:gridCol w:w="696"/>
        <w:gridCol w:w="615"/>
        <w:gridCol w:w="615"/>
        <w:gridCol w:w="615"/>
        <w:gridCol w:w="620"/>
        <w:gridCol w:w="631"/>
      </w:tblGrid>
      <w:tr w14:paraId="159B8705">
        <w:tblPrEx>
          <w:tblCellMar>
            <w:top w:w="0" w:type="dxa"/>
            <w:left w:w="108" w:type="dxa"/>
            <w:bottom w:w="0" w:type="dxa"/>
            <w:right w:w="108" w:type="dxa"/>
          </w:tblCellMar>
        </w:tblPrEx>
        <w:tc>
          <w:tcPr>
            <w:tcW w:w="8848" w:type="dxa"/>
            <w:gridSpan w:val="14"/>
            <w:vAlign w:val="center"/>
          </w:tcPr>
          <w:p w14:paraId="181571CF">
            <w:pPr>
              <w:jc w:val="center"/>
            </w:pPr>
            <w:r>
              <w:rPr>
                <w:rFonts w:ascii="宋体" w:hAnsi="宋体" w:eastAsia="宋体"/>
                <w:sz w:val="24"/>
              </w:rPr>
              <w:t>项目支出绩效自评表</w:t>
            </w:r>
          </w:p>
        </w:tc>
      </w:tr>
      <w:tr w14:paraId="03AB71AA">
        <w:tblPrEx>
          <w:tblCellMar>
            <w:top w:w="0" w:type="dxa"/>
            <w:left w:w="108" w:type="dxa"/>
            <w:bottom w:w="0" w:type="dxa"/>
            <w:right w:w="108" w:type="dxa"/>
          </w:tblCellMar>
        </w:tblPrEx>
        <w:tc>
          <w:tcPr>
            <w:tcW w:w="8848" w:type="dxa"/>
            <w:gridSpan w:val="14"/>
            <w:vAlign w:val="center"/>
          </w:tcPr>
          <w:p w14:paraId="5FC0A69D">
            <w:pPr>
              <w:jc w:val="center"/>
            </w:pPr>
            <w:r>
              <w:rPr>
                <w:rFonts w:ascii="宋体" w:hAnsi="宋体" w:eastAsia="宋体"/>
                <w:sz w:val="24"/>
              </w:rPr>
              <w:t>(2024年度)</w:t>
            </w:r>
          </w:p>
        </w:tc>
      </w:tr>
      <w:tr w14:paraId="3E1566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B12B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E99D98">
            <w:pPr>
              <w:jc w:val="center"/>
            </w:pPr>
            <w:r>
              <w:rPr>
                <w:rFonts w:ascii="宋体" w:hAnsi="宋体" w:eastAsia="宋体"/>
                <w:sz w:val="16"/>
              </w:rPr>
              <w:t>2024年人大资金</w:t>
            </w:r>
          </w:p>
        </w:tc>
      </w:tr>
      <w:tr w14:paraId="33569D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11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29F42">
            <w:pPr>
              <w:jc w:val="center"/>
            </w:pPr>
            <w:r>
              <w:rPr>
                <w:rFonts w:ascii="宋体" w:hAnsi="宋体" w:eastAsia="宋体"/>
                <w:sz w:val="16"/>
              </w:rPr>
              <w:t>吉木萨尔县新地乡人民政府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F93C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B60968">
            <w:pPr>
              <w:jc w:val="center"/>
            </w:pPr>
            <w:r>
              <w:rPr>
                <w:rFonts w:ascii="宋体" w:hAnsi="宋体" w:eastAsia="宋体"/>
                <w:sz w:val="16"/>
              </w:rPr>
              <w:t>吉木萨尔县新地乡人民政府</w:t>
            </w:r>
          </w:p>
        </w:tc>
      </w:tr>
      <w:tr w14:paraId="6C9A16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9CFED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FB8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C09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A49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A34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092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733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1DB9">
            <w:pPr>
              <w:jc w:val="center"/>
            </w:pPr>
            <w:r>
              <w:rPr>
                <w:rFonts w:ascii="宋体" w:hAnsi="宋体" w:eastAsia="宋体"/>
                <w:sz w:val="16"/>
              </w:rPr>
              <w:t>得分</w:t>
            </w:r>
          </w:p>
        </w:tc>
      </w:tr>
      <w:tr w14:paraId="375F1B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98A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0B8C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40A2C">
            <w:pPr>
              <w:jc w:val="center"/>
            </w:pPr>
            <w:r>
              <w:rPr>
                <w:rFonts w:ascii="宋体" w:hAnsi="宋体" w:eastAsia="宋体"/>
                <w:sz w:val="16"/>
              </w:rPr>
              <w:t>31.34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2C5A4">
            <w:pPr>
              <w:jc w:val="center"/>
            </w:pPr>
            <w:r>
              <w:rPr>
                <w:rFonts w:ascii="宋体" w:hAnsi="宋体" w:eastAsia="宋体"/>
                <w:sz w:val="16"/>
              </w:rPr>
              <w:t>31.34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5FB69">
            <w:pPr>
              <w:jc w:val="center"/>
            </w:pPr>
            <w:r>
              <w:rPr>
                <w:rFonts w:ascii="宋体" w:hAnsi="宋体" w:eastAsia="宋体"/>
                <w:sz w:val="16"/>
              </w:rPr>
              <w:t>31.34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A05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6AF6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4F4FE">
            <w:pPr>
              <w:jc w:val="center"/>
            </w:pPr>
            <w:r>
              <w:rPr>
                <w:rFonts w:ascii="宋体" w:hAnsi="宋体" w:eastAsia="宋体"/>
                <w:sz w:val="16"/>
              </w:rPr>
              <w:t>10.00</w:t>
            </w:r>
          </w:p>
        </w:tc>
      </w:tr>
      <w:tr w14:paraId="053CAE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933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24B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82730">
            <w:pPr>
              <w:jc w:val="center"/>
            </w:pPr>
            <w:r>
              <w:rPr>
                <w:rFonts w:ascii="宋体" w:hAnsi="宋体" w:eastAsia="宋体"/>
                <w:sz w:val="16"/>
              </w:rPr>
              <w:t>31.34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B739BE">
            <w:pPr>
              <w:jc w:val="center"/>
            </w:pPr>
            <w:r>
              <w:rPr>
                <w:rFonts w:ascii="宋体" w:hAnsi="宋体" w:eastAsia="宋体"/>
                <w:sz w:val="16"/>
              </w:rPr>
              <w:t>31.34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E6097">
            <w:pPr>
              <w:jc w:val="center"/>
            </w:pPr>
            <w:r>
              <w:rPr>
                <w:rFonts w:ascii="宋体" w:hAnsi="宋体" w:eastAsia="宋体"/>
                <w:sz w:val="16"/>
              </w:rPr>
              <w:t>31.34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9A7D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E56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50F0D">
            <w:pPr>
              <w:jc w:val="center"/>
            </w:pPr>
            <w:r>
              <w:rPr>
                <w:rFonts w:ascii="宋体" w:hAnsi="宋体" w:eastAsia="宋体"/>
                <w:sz w:val="16"/>
              </w:rPr>
              <w:t>—</w:t>
            </w:r>
          </w:p>
        </w:tc>
      </w:tr>
      <w:tr w14:paraId="4CC3DF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135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52FE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CDC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3C9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16E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315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5E6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BF2A">
            <w:pPr>
              <w:jc w:val="center"/>
            </w:pPr>
            <w:r>
              <w:rPr>
                <w:rFonts w:ascii="宋体" w:hAnsi="宋体" w:eastAsia="宋体"/>
                <w:sz w:val="16"/>
              </w:rPr>
              <w:t>—</w:t>
            </w:r>
          </w:p>
        </w:tc>
      </w:tr>
      <w:tr w14:paraId="1AF1B4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FE42F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3994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A3AC78">
            <w:pPr>
              <w:jc w:val="center"/>
            </w:pPr>
            <w:r>
              <w:rPr>
                <w:rFonts w:ascii="宋体" w:hAnsi="宋体" w:eastAsia="宋体"/>
                <w:sz w:val="16"/>
              </w:rPr>
              <w:t>实际完成情况</w:t>
            </w:r>
          </w:p>
        </w:tc>
      </w:tr>
      <w:tr w14:paraId="40F045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2FC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1A35A">
            <w:pPr>
              <w:jc w:val="both"/>
            </w:pPr>
            <w:r>
              <w:rPr>
                <w:rFonts w:ascii="宋体" w:hAnsi="宋体" w:eastAsia="宋体"/>
                <w:sz w:val="16"/>
              </w:rPr>
              <w:t>该项目内容为新地村范围内维修路灯40盏，成本不超过6万元，小分子村铺设砂石路2.1公里，成本不超过18.59万元，小分子村购买垃圾船15个，成本不超过6.75万元，该项目计划2024年12月31日前支付完毕，实施完成后受益群众满意度90%以上，有效提升改造居民居住环境，提高村民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58FE7B">
            <w:pPr>
              <w:jc w:val="both"/>
            </w:pPr>
            <w:r>
              <w:rPr>
                <w:rFonts w:hint="eastAsia" w:ascii="宋体" w:hAnsi="宋体"/>
                <w:sz w:val="16"/>
                <w:lang w:eastAsia="zh-CN"/>
              </w:rPr>
              <w:t>截至2024</w:t>
            </w:r>
            <w:r>
              <w:rPr>
                <w:rFonts w:ascii="宋体" w:hAnsi="宋体" w:eastAsia="宋体"/>
                <w:sz w:val="16"/>
              </w:rPr>
              <w:t>年12月31日，本项目实际支出资金31.34万元，预算执行率为100%，实际已完成新地村范围内维修路灯40盏,成本6万元</w:t>
            </w:r>
            <w:r>
              <w:rPr>
                <w:rFonts w:hint="eastAsia" w:ascii="宋体" w:hAnsi="宋体"/>
                <w:sz w:val="16"/>
                <w:lang w:eastAsia="zh-CN"/>
              </w:rPr>
              <w:t>；</w:t>
            </w:r>
            <w:r>
              <w:rPr>
                <w:rFonts w:ascii="宋体" w:hAnsi="宋体" w:eastAsia="宋体"/>
                <w:sz w:val="16"/>
              </w:rPr>
              <w:t>小分子村铺设砂石路2.1公里，成本18.59万元，小分子村购买垃圾船15个，成本6.75万元。通过实施本项目能有效提升改造居民居住环境，提高村民满意度。</w:t>
            </w:r>
          </w:p>
        </w:tc>
      </w:tr>
      <w:tr w14:paraId="474715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36A9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ABE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B5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B4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788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ABB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2DE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94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6EBF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6EB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4C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AF4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FC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0B70D">
            <w:pPr>
              <w:jc w:val="center"/>
            </w:pPr>
            <w:r>
              <w:rPr>
                <w:rFonts w:ascii="宋体" w:hAnsi="宋体" w:eastAsia="宋体"/>
                <w:sz w:val="16"/>
              </w:rPr>
              <w:t>偏差原因分析及改进措施</w:t>
            </w:r>
          </w:p>
        </w:tc>
      </w:tr>
      <w:tr w14:paraId="6DFC4C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CB2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8B4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F59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3F8C">
            <w:pPr>
              <w:jc w:val="center"/>
            </w:pPr>
            <w:r>
              <w:rPr>
                <w:rFonts w:ascii="宋体" w:hAnsi="宋体" w:eastAsia="宋体"/>
                <w:sz w:val="16"/>
              </w:rPr>
              <w:t>涉及村个数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678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700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010D9">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3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B5D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2D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D7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ED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B4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7EB2">
            <w:pPr>
              <w:jc w:val="center"/>
            </w:pPr>
          </w:p>
        </w:tc>
      </w:tr>
      <w:tr w14:paraId="5ECCF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FE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E98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50C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6BE8">
            <w:pPr>
              <w:jc w:val="center"/>
            </w:pPr>
            <w:r>
              <w:rPr>
                <w:rFonts w:ascii="宋体" w:hAnsi="宋体" w:eastAsia="宋体"/>
                <w:sz w:val="16"/>
              </w:rPr>
              <w:t>实施项目个数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BE1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1C31A">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9DD17">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90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0EF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5D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A8E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4A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CB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7C709">
            <w:pPr>
              <w:jc w:val="center"/>
            </w:pPr>
          </w:p>
        </w:tc>
      </w:tr>
      <w:tr w14:paraId="3B3E7D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0D8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9B2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F8076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0D5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57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4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FD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EB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365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4A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F7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5B2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7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E8AA">
            <w:pPr>
              <w:jc w:val="center"/>
            </w:pPr>
          </w:p>
        </w:tc>
      </w:tr>
      <w:tr w14:paraId="1C9F0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B56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B5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C84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BE68">
            <w:pPr>
              <w:jc w:val="center"/>
            </w:pPr>
            <w:r>
              <w:rPr>
                <w:rFonts w:ascii="宋体" w:hAnsi="宋体" w:eastAsia="宋体"/>
                <w:sz w:val="16"/>
              </w:rPr>
              <w:t>资金支付合格率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41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0F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EA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46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2C46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94A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E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444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A25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35C62">
            <w:pPr>
              <w:jc w:val="center"/>
            </w:pPr>
          </w:p>
        </w:tc>
      </w:tr>
      <w:tr w14:paraId="5A00DF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FF5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B7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30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948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FA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C1AFA">
            <w:pPr>
              <w:jc w:val="center"/>
            </w:pPr>
            <w:r>
              <w:rPr>
                <w:rFonts w:ascii="宋体" w:hAnsi="宋体" w:eastAsia="宋体"/>
                <w:sz w:val="16"/>
              </w:rPr>
              <w:t>2024年12月31前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293B">
            <w:pPr>
              <w:jc w:val="center"/>
            </w:pPr>
            <w:r>
              <w:rPr>
                <w:rFonts w:ascii="宋体" w:hAnsi="宋体" w:eastAsia="宋体"/>
                <w:sz w:val="16"/>
              </w:rPr>
              <w:t>=2024年12月31前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7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BC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8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5FA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F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4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058D">
            <w:pPr>
              <w:jc w:val="center"/>
            </w:pPr>
          </w:p>
        </w:tc>
      </w:tr>
      <w:tr w14:paraId="63F15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BC7E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64D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285D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1E9E">
            <w:pPr>
              <w:jc w:val="center"/>
            </w:pPr>
            <w:r>
              <w:rPr>
                <w:rFonts w:ascii="宋体" w:hAnsi="宋体" w:eastAsia="宋体"/>
                <w:sz w:val="16"/>
              </w:rPr>
              <w:t>维修路灯成本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11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75682">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91E2">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31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47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F3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13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8BF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58E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9DEFE">
            <w:pPr>
              <w:jc w:val="center"/>
            </w:pPr>
          </w:p>
        </w:tc>
      </w:tr>
      <w:tr w14:paraId="3A44D0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0F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7E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2F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5D1D">
            <w:pPr>
              <w:jc w:val="center"/>
            </w:pPr>
            <w:r>
              <w:rPr>
                <w:rFonts w:ascii="宋体" w:hAnsi="宋体" w:eastAsia="宋体"/>
                <w:sz w:val="16"/>
              </w:rPr>
              <w:t>铺设砂石路成本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55D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C6193">
            <w:pPr>
              <w:jc w:val="center"/>
            </w:pPr>
            <w:r>
              <w:rPr>
                <w:rFonts w:ascii="宋体" w:hAnsi="宋体" w:eastAsia="宋体"/>
                <w:sz w:val="16"/>
              </w:rPr>
              <w:t>&lt;=18.59万元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D1C8">
            <w:pPr>
              <w:jc w:val="center"/>
            </w:pPr>
            <w:r>
              <w:rPr>
                <w:rFonts w:ascii="宋体" w:hAnsi="宋体" w:eastAsia="宋体"/>
                <w:sz w:val="16"/>
              </w:rPr>
              <w:t>=18.59万元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01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B8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19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4B5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D96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8CB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7E4C">
            <w:pPr>
              <w:jc w:val="center"/>
            </w:pPr>
          </w:p>
        </w:tc>
      </w:tr>
      <w:tr w14:paraId="72345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87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B5C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241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DAE1">
            <w:pPr>
              <w:jc w:val="center"/>
            </w:pPr>
            <w:r>
              <w:rPr>
                <w:rFonts w:ascii="宋体" w:hAnsi="宋体" w:eastAsia="宋体"/>
                <w:sz w:val="16"/>
              </w:rPr>
              <w:t>购买垃圾船成本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7AF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20C1E">
            <w:pPr>
              <w:jc w:val="center"/>
            </w:pPr>
            <w:r>
              <w:rPr>
                <w:rFonts w:ascii="宋体" w:hAnsi="宋体" w:eastAsia="宋体"/>
                <w:sz w:val="16"/>
              </w:rPr>
              <w:t>&lt;=6.75万元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08647">
            <w:pPr>
              <w:jc w:val="center"/>
            </w:pPr>
            <w:r>
              <w:rPr>
                <w:rFonts w:ascii="宋体" w:hAnsi="宋体" w:eastAsia="宋体"/>
                <w:sz w:val="16"/>
              </w:rPr>
              <w:t>=6.75万元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B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DE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EA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CA7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8DC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EBA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7A2F">
            <w:pPr>
              <w:jc w:val="center"/>
            </w:pPr>
          </w:p>
        </w:tc>
      </w:tr>
      <w:tr w14:paraId="079F81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CE1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92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11B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6E11">
            <w:pPr>
              <w:jc w:val="center"/>
            </w:pPr>
            <w:r>
              <w:rPr>
                <w:rFonts w:ascii="宋体" w:hAnsi="宋体" w:eastAsia="宋体"/>
                <w:sz w:val="16"/>
              </w:rPr>
              <w:t>提升居民居住环境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F71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6CF0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7552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86D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947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A0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0C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C3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CD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62C4">
            <w:pPr>
              <w:jc w:val="center"/>
            </w:pPr>
          </w:p>
        </w:tc>
      </w:tr>
      <w:tr w14:paraId="7B14E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E81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53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E9C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52FB">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7F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44C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5428">
            <w:pPr>
              <w:jc w:val="center"/>
            </w:pPr>
            <w:r>
              <w:rPr>
                <w:rFonts w:ascii="宋体" w:hAnsi="宋体" w:eastAsia="宋体"/>
                <w:sz w:val="16"/>
              </w:rPr>
              <w:t>=90.32%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DA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D7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88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24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98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6C6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40950">
            <w:pPr>
              <w:jc w:val="center"/>
            </w:pPr>
          </w:p>
        </w:tc>
      </w:tr>
      <w:tr w14:paraId="745DEADD">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CF40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73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1378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7816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AF8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0446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2FC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40B5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C32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CA5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7ED41C"/>
        </w:tc>
      </w:tr>
    </w:tbl>
    <w:p w14:paraId="34559B1D">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619"/>
        <w:gridCol w:w="776"/>
        <w:gridCol w:w="776"/>
        <w:gridCol w:w="625"/>
        <w:gridCol w:w="696"/>
        <w:gridCol w:w="613"/>
        <w:gridCol w:w="613"/>
        <w:gridCol w:w="614"/>
        <w:gridCol w:w="620"/>
        <w:gridCol w:w="632"/>
      </w:tblGrid>
      <w:tr w14:paraId="007B174B">
        <w:tblPrEx>
          <w:tblCellMar>
            <w:top w:w="0" w:type="dxa"/>
            <w:left w:w="108" w:type="dxa"/>
            <w:bottom w:w="0" w:type="dxa"/>
            <w:right w:w="108" w:type="dxa"/>
          </w:tblCellMar>
        </w:tblPrEx>
        <w:tc>
          <w:tcPr>
            <w:tcW w:w="8848" w:type="dxa"/>
            <w:gridSpan w:val="14"/>
            <w:vAlign w:val="center"/>
          </w:tcPr>
          <w:p w14:paraId="055D88C6">
            <w:pPr>
              <w:jc w:val="center"/>
            </w:pPr>
            <w:r>
              <w:rPr>
                <w:rFonts w:ascii="宋体" w:hAnsi="宋体" w:eastAsia="宋体"/>
                <w:sz w:val="24"/>
              </w:rPr>
              <w:t>项目支出绩效自评表</w:t>
            </w:r>
          </w:p>
        </w:tc>
      </w:tr>
      <w:tr w14:paraId="3D67B9E8">
        <w:tblPrEx>
          <w:tblCellMar>
            <w:top w:w="0" w:type="dxa"/>
            <w:left w:w="108" w:type="dxa"/>
            <w:bottom w:w="0" w:type="dxa"/>
            <w:right w:w="108" w:type="dxa"/>
          </w:tblCellMar>
        </w:tblPrEx>
        <w:tc>
          <w:tcPr>
            <w:tcW w:w="8848" w:type="dxa"/>
            <w:gridSpan w:val="14"/>
            <w:vAlign w:val="center"/>
          </w:tcPr>
          <w:p w14:paraId="646D66D6">
            <w:pPr>
              <w:jc w:val="center"/>
            </w:pPr>
            <w:r>
              <w:rPr>
                <w:rFonts w:ascii="宋体" w:hAnsi="宋体" w:eastAsia="宋体"/>
                <w:sz w:val="24"/>
              </w:rPr>
              <w:t>(2024年度)</w:t>
            </w:r>
          </w:p>
        </w:tc>
      </w:tr>
      <w:tr w14:paraId="0308E8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B6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627436">
            <w:pPr>
              <w:jc w:val="center"/>
            </w:pPr>
            <w:r>
              <w:rPr>
                <w:rFonts w:ascii="宋体" w:hAnsi="宋体" w:eastAsia="宋体"/>
                <w:sz w:val="16"/>
              </w:rPr>
              <w:t>2024年农林水畜资金</w:t>
            </w:r>
          </w:p>
        </w:tc>
      </w:tr>
      <w:tr w14:paraId="140B74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01EE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93B460">
            <w:pPr>
              <w:jc w:val="center"/>
            </w:pPr>
            <w:r>
              <w:rPr>
                <w:rFonts w:ascii="宋体" w:hAnsi="宋体" w:eastAsia="宋体"/>
                <w:sz w:val="16"/>
              </w:rPr>
              <w:t>吉木萨尔县新地乡人民政府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2B8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FC20C5">
            <w:pPr>
              <w:jc w:val="center"/>
            </w:pPr>
            <w:r>
              <w:rPr>
                <w:rFonts w:ascii="宋体" w:hAnsi="宋体" w:eastAsia="宋体"/>
                <w:sz w:val="16"/>
              </w:rPr>
              <w:t>吉木萨尔县新地乡人民政府</w:t>
            </w:r>
          </w:p>
        </w:tc>
      </w:tr>
      <w:tr w14:paraId="493444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BECA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AC5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E41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98C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9F0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66A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037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1377">
            <w:pPr>
              <w:jc w:val="center"/>
            </w:pPr>
            <w:r>
              <w:rPr>
                <w:rFonts w:ascii="宋体" w:hAnsi="宋体" w:eastAsia="宋体"/>
                <w:sz w:val="16"/>
              </w:rPr>
              <w:t>得分</w:t>
            </w:r>
          </w:p>
        </w:tc>
      </w:tr>
      <w:tr w14:paraId="44106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5E5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525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6FBA5">
            <w:pPr>
              <w:jc w:val="center"/>
            </w:pPr>
            <w:r>
              <w:rPr>
                <w:rFonts w:ascii="宋体" w:hAnsi="宋体" w:eastAsia="宋体"/>
                <w:sz w:val="16"/>
              </w:rPr>
              <w:t>96.13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DCA02">
            <w:pPr>
              <w:jc w:val="center"/>
            </w:pPr>
            <w:r>
              <w:rPr>
                <w:rFonts w:ascii="宋体" w:hAnsi="宋体" w:eastAsia="宋体"/>
                <w:sz w:val="16"/>
              </w:rPr>
              <w:t>96.13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23ECB">
            <w:pPr>
              <w:jc w:val="center"/>
            </w:pPr>
            <w:r>
              <w:rPr>
                <w:rFonts w:ascii="宋体" w:hAnsi="宋体" w:eastAsia="宋体"/>
                <w:sz w:val="16"/>
              </w:rPr>
              <w:t>96.13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F1A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121C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B6260">
            <w:pPr>
              <w:jc w:val="center"/>
            </w:pPr>
            <w:r>
              <w:rPr>
                <w:rFonts w:ascii="宋体" w:hAnsi="宋体" w:eastAsia="宋体"/>
                <w:sz w:val="16"/>
              </w:rPr>
              <w:t>10.00</w:t>
            </w:r>
          </w:p>
        </w:tc>
      </w:tr>
      <w:tr w14:paraId="6507E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BCD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171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EF843">
            <w:pPr>
              <w:jc w:val="center"/>
            </w:pPr>
            <w:r>
              <w:rPr>
                <w:rFonts w:ascii="宋体" w:hAnsi="宋体" w:eastAsia="宋体"/>
                <w:sz w:val="16"/>
              </w:rPr>
              <w:t>96.13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1B0DE">
            <w:pPr>
              <w:jc w:val="center"/>
            </w:pPr>
            <w:r>
              <w:rPr>
                <w:rFonts w:ascii="宋体" w:hAnsi="宋体" w:eastAsia="宋体"/>
                <w:sz w:val="16"/>
              </w:rPr>
              <w:t>96.13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BBB9C">
            <w:pPr>
              <w:jc w:val="center"/>
            </w:pPr>
            <w:r>
              <w:rPr>
                <w:rFonts w:ascii="宋体" w:hAnsi="宋体" w:eastAsia="宋体"/>
                <w:sz w:val="16"/>
              </w:rPr>
              <w:t>96.13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82A5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85E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5222C">
            <w:pPr>
              <w:jc w:val="center"/>
            </w:pPr>
            <w:r>
              <w:rPr>
                <w:rFonts w:ascii="宋体" w:hAnsi="宋体" w:eastAsia="宋体"/>
                <w:sz w:val="16"/>
              </w:rPr>
              <w:t>—</w:t>
            </w:r>
          </w:p>
        </w:tc>
      </w:tr>
      <w:tr w14:paraId="484C22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EFAD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342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614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46E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6E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21B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DE0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DF2BD">
            <w:pPr>
              <w:jc w:val="center"/>
            </w:pPr>
            <w:r>
              <w:rPr>
                <w:rFonts w:ascii="宋体" w:hAnsi="宋体" w:eastAsia="宋体"/>
                <w:sz w:val="16"/>
              </w:rPr>
              <w:t>—</w:t>
            </w:r>
          </w:p>
        </w:tc>
      </w:tr>
      <w:tr w14:paraId="347760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F340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07C38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DAE0DA">
            <w:pPr>
              <w:jc w:val="center"/>
            </w:pPr>
            <w:r>
              <w:rPr>
                <w:rFonts w:ascii="宋体" w:hAnsi="宋体" w:eastAsia="宋体"/>
                <w:sz w:val="16"/>
              </w:rPr>
              <w:t>实际完成情况</w:t>
            </w:r>
          </w:p>
        </w:tc>
      </w:tr>
      <w:tr w14:paraId="74A48C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380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6C8DBF">
            <w:pPr>
              <w:jc w:val="both"/>
            </w:pPr>
            <w:r>
              <w:rPr>
                <w:rFonts w:ascii="宋体" w:hAnsi="宋体" w:eastAsia="宋体"/>
                <w:sz w:val="16"/>
              </w:rPr>
              <w:t>该项目内容为拆除废旧温室补助资金拆除废旧温棚产生的机械租赁费不超过30.9</w:t>
            </w:r>
            <w:r>
              <w:rPr>
                <w:rFonts w:hint="eastAsia" w:ascii="宋体" w:hAnsi="宋体"/>
                <w:sz w:val="16"/>
                <w:lang w:eastAsia="zh-CN"/>
              </w:rPr>
              <w:t>万元</w:t>
            </w:r>
            <w:r>
              <w:rPr>
                <w:rFonts w:ascii="宋体" w:hAnsi="宋体" w:eastAsia="宋体"/>
                <w:sz w:val="16"/>
              </w:rPr>
              <w:t>；开展一喷三防，防病虫、防干热风、防早衰，增强灌浆强度，农药成本不超过10.58万元，确保全年农业生产稳定；据乡镇上报补贴名单发放吉木萨尔县大蒜种植、农机购置、实验示范等补贴不超过40.04万元；居民新建户厕验收合格后每户补助922元，共申请29户补助资金，补助资金不超过2.67万元；抗洪、清理道路、疏通产生</w:t>
            </w:r>
            <w:r>
              <w:rPr>
                <w:rFonts w:hint="eastAsia" w:ascii="宋体" w:hAnsi="宋体"/>
                <w:sz w:val="16"/>
                <w:lang w:eastAsia="zh-CN"/>
              </w:rPr>
              <w:t>的</w:t>
            </w:r>
            <w:r>
              <w:rPr>
                <w:rFonts w:ascii="宋体" w:hAnsi="宋体" w:eastAsia="宋体"/>
                <w:sz w:val="16"/>
              </w:rPr>
              <w:t>机械租赁费不超过4.84万元；发放母畜补助资金和养殖场改扩建补助资金不超过7万元。项目受益人数不少于50人，项目计划2024年12月31日之前完成，争取群众满意度不低于90%。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E3F7B0">
            <w:pPr>
              <w:jc w:val="both"/>
            </w:pPr>
            <w:r>
              <w:rPr>
                <w:rFonts w:hint="eastAsia" w:ascii="宋体" w:hAnsi="宋体"/>
                <w:sz w:val="16"/>
                <w:lang w:eastAsia="zh-CN"/>
              </w:rPr>
              <w:t>截至2024</w:t>
            </w:r>
            <w:r>
              <w:rPr>
                <w:rFonts w:ascii="宋体" w:hAnsi="宋体" w:eastAsia="宋体"/>
                <w:sz w:val="16"/>
              </w:rPr>
              <w:t>年12月31日，本项目实际支出资金96.13万元，预算执行率为100%，实际已完成拆除废旧温室补助资金拆除废旧温棚产生的机械租赁费30.9</w:t>
            </w:r>
            <w:r>
              <w:rPr>
                <w:rFonts w:hint="eastAsia" w:ascii="宋体" w:hAnsi="宋体"/>
                <w:sz w:val="16"/>
                <w:lang w:eastAsia="zh-CN"/>
              </w:rPr>
              <w:t>万元</w:t>
            </w:r>
            <w:r>
              <w:rPr>
                <w:rFonts w:ascii="宋体" w:hAnsi="宋体" w:eastAsia="宋体"/>
                <w:sz w:val="16"/>
              </w:rPr>
              <w:t>；一喷三防农药成本10.58万元；农业补贴40.04万元；新建户厕补助2.67万元；抗洪机械租赁费4.84万元；发放母畜补助资金和养殖场改扩建补助资金7万元。通过实施本项目能确保全年农业生产稳定，提高种养殖业的积极性。</w:t>
            </w:r>
          </w:p>
        </w:tc>
      </w:tr>
      <w:tr w14:paraId="211A70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DA37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B54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9D3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741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68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4BB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5FD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908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AE38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B373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B92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B238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F9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42DB2">
            <w:pPr>
              <w:jc w:val="center"/>
            </w:pPr>
            <w:r>
              <w:rPr>
                <w:rFonts w:ascii="宋体" w:hAnsi="宋体" w:eastAsia="宋体"/>
                <w:sz w:val="16"/>
              </w:rPr>
              <w:t>偏差原因分析及改进措施</w:t>
            </w:r>
          </w:p>
        </w:tc>
      </w:tr>
      <w:tr w14:paraId="001882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BEFB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7135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8D5E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5049B">
            <w:pPr>
              <w:jc w:val="center"/>
            </w:pPr>
            <w:r>
              <w:rPr>
                <w:rFonts w:ascii="宋体" w:hAnsi="宋体" w:eastAsia="宋体"/>
                <w:sz w:val="16"/>
              </w:rPr>
              <w:t>补贴惠及人数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40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A621D">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24FAC">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9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551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EE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65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9E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37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C2BA">
            <w:pPr>
              <w:jc w:val="center"/>
            </w:pPr>
          </w:p>
        </w:tc>
      </w:tr>
      <w:tr w14:paraId="1C8AA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A1A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EB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ECE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A7BFF">
            <w:pPr>
              <w:jc w:val="center"/>
            </w:pPr>
            <w:r>
              <w:rPr>
                <w:rFonts w:ascii="宋体" w:hAnsi="宋体" w:eastAsia="宋体"/>
                <w:sz w:val="16"/>
              </w:rPr>
              <w:t>补贴支付类型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230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0400">
            <w:pPr>
              <w:jc w:val="center"/>
            </w:pPr>
            <w:r>
              <w:rPr>
                <w:rFonts w:ascii="宋体" w:hAnsi="宋体" w:eastAsia="宋体"/>
                <w:sz w:val="16"/>
              </w:rPr>
              <w:t>&gt;=3种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7D3BA">
            <w:pPr>
              <w:jc w:val="center"/>
            </w:pPr>
            <w:r>
              <w:rPr>
                <w:rFonts w:ascii="宋体" w:hAnsi="宋体" w:eastAsia="宋体"/>
                <w:sz w:val="16"/>
              </w:rPr>
              <w:t>=3种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C7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EE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198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A2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082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1F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696C5">
            <w:pPr>
              <w:jc w:val="center"/>
            </w:pPr>
          </w:p>
        </w:tc>
      </w:tr>
      <w:tr w14:paraId="3FC57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34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209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0F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7547">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292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F5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8D1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F2A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C4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1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8D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3B8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6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C216">
            <w:pPr>
              <w:jc w:val="center"/>
            </w:pPr>
          </w:p>
        </w:tc>
      </w:tr>
      <w:tr w14:paraId="5DAB2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528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B21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64D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57B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A58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53D4C">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9C98">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D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C1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37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E2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0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AEC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CC3D3">
            <w:pPr>
              <w:jc w:val="center"/>
            </w:pPr>
          </w:p>
        </w:tc>
      </w:tr>
      <w:tr w14:paraId="011D4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28A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64C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F33A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55975">
            <w:pPr>
              <w:jc w:val="center"/>
            </w:pPr>
            <w:r>
              <w:rPr>
                <w:rFonts w:ascii="宋体" w:hAnsi="宋体" w:eastAsia="宋体"/>
                <w:sz w:val="16"/>
              </w:rPr>
              <w:t>拆除废旧温室成本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08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DD5B">
            <w:pPr>
              <w:jc w:val="center"/>
            </w:pPr>
            <w:r>
              <w:rPr>
                <w:rFonts w:ascii="宋体" w:hAnsi="宋体" w:eastAsia="宋体"/>
                <w:sz w:val="16"/>
              </w:rPr>
              <w:t>&lt;=30.90万元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D7045">
            <w:pPr>
              <w:jc w:val="center"/>
            </w:pPr>
            <w:r>
              <w:rPr>
                <w:rFonts w:ascii="宋体" w:hAnsi="宋体" w:eastAsia="宋体"/>
                <w:sz w:val="16"/>
              </w:rPr>
              <w:t>=30.9万元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78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285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90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A8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C5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8B0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3D4A">
            <w:pPr>
              <w:jc w:val="center"/>
            </w:pPr>
          </w:p>
        </w:tc>
      </w:tr>
      <w:tr w14:paraId="6DF271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7B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C25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92F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4A308">
            <w:pPr>
              <w:jc w:val="center"/>
            </w:pPr>
            <w:r>
              <w:rPr>
                <w:rFonts w:ascii="宋体" w:hAnsi="宋体" w:eastAsia="宋体"/>
                <w:sz w:val="16"/>
              </w:rPr>
              <w:t>一喷三防农药成本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7858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2FA8D">
            <w:pPr>
              <w:jc w:val="center"/>
            </w:pPr>
            <w:r>
              <w:rPr>
                <w:rFonts w:ascii="宋体" w:hAnsi="宋体" w:eastAsia="宋体"/>
                <w:sz w:val="16"/>
              </w:rPr>
              <w:t>&lt;=10.58万元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0866C">
            <w:pPr>
              <w:jc w:val="center"/>
            </w:pPr>
            <w:r>
              <w:rPr>
                <w:rFonts w:ascii="宋体" w:hAnsi="宋体" w:eastAsia="宋体"/>
                <w:sz w:val="16"/>
              </w:rPr>
              <w:t>=10.58万元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2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EEAF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27F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7FE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E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2B37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D5EEF">
            <w:pPr>
              <w:jc w:val="center"/>
            </w:pPr>
          </w:p>
        </w:tc>
      </w:tr>
      <w:tr w14:paraId="2F2FB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C73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BF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5B4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7F68">
            <w:pPr>
              <w:jc w:val="center"/>
            </w:pPr>
            <w:r>
              <w:rPr>
                <w:rFonts w:ascii="宋体" w:hAnsi="宋体" w:eastAsia="宋体"/>
                <w:sz w:val="16"/>
              </w:rPr>
              <w:t>大蒜种植、农机购置、实验示范补贴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FC7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29496">
            <w:pPr>
              <w:jc w:val="center"/>
            </w:pPr>
            <w:r>
              <w:rPr>
                <w:rFonts w:ascii="宋体" w:hAnsi="宋体" w:eastAsia="宋体"/>
                <w:sz w:val="16"/>
              </w:rPr>
              <w:t>&lt;=40.04万元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AB0B">
            <w:pPr>
              <w:jc w:val="center"/>
            </w:pPr>
            <w:r>
              <w:rPr>
                <w:rFonts w:ascii="宋体" w:hAnsi="宋体" w:eastAsia="宋体"/>
                <w:sz w:val="16"/>
              </w:rPr>
              <w:t>=40.04万元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8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2C7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AC6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E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14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F0DA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975A8">
            <w:pPr>
              <w:jc w:val="center"/>
            </w:pPr>
          </w:p>
        </w:tc>
      </w:tr>
      <w:tr w14:paraId="5E761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B5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43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2AE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91F17">
            <w:pPr>
              <w:jc w:val="center"/>
            </w:pPr>
            <w:r>
              <w:rPr>
                <w:rFonts w:ascii="宋体" w:hAnsi="宋体" w:eastAsia="宋体"/>
                <w:sz w:val="16"/>
              </w:rPr>
              <w:t>卫生厕所补助资金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906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79F28">
            <w:pPr>
              <w:jc w:val="center"/>
            </w:pPr>
            <w:r>
              <w:rPr>
                <w:rFonts w:ascii="宋体" w:hAnsi="宋体" w:eastAsia="宋体"/>
                <w:sz w:val="16"/>
              </w:rPr>
              <w:t>&lt;=2.67万元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D0F14">
            <w:pPr>
              <w:jc w:val="center"/>
            </w:pPr>
            <w:r>
              <w:rPr>
                <w:rFonts w:ascii="宋体" w:hAnsi="宋体" w:eastAsia="宋体"/>
                <w:sz w:val="16"/>
              </w:rPr>
              <w:t>=2.67万元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45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A148">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2A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6C0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180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84E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9E72">
            <w:pPr>
              <w:jc w:val="center"/>
            </w:pPr>
          </w:p>
        </w:tc>
      </w:tr>
      <w:tr w14:paraId="5390C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B22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0F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2A2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807F6">
            <w:pPr>
              <w:jc w:val="center"/>
            </w:pPr>
            <w:r>
              <w:rPr>
                <w:rFonts w:ascii="宋体" w:hAnsi="宋体" w:eastAsia="宋体"/>
                <w:sz w:val="16"/>
              </w:rPr>
              <w:t>水毁工程维修资金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E76D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0111">
            <w:pPr>
              <w:jc w:val="center"/>
            </w:pPr>
            <w:r>
              <w:rPr>
                <w:rFonts w:ascii="宋体" w:hAnsi="宋体" w:eastAsia="宋体"/>
                <w:sz w:val="16"/>
              </w:rPr>
              <w:t>&lt;=4.84万元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E81E">
            <w:pPr>
              <w:jc w:val="center"/>
            </w:pPr>
            <w:r>
              <w:rPr>
                <w:rFonts w:ascii="宋体" w:hAnsi="宋体" w:eastAsia="宋体"/>
                <w:sz w:val="16"/>
              </w:rPr>
              <w:t>=4.84万元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1B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53D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291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6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A0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A3C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DE05">
            <w:pPr>
              <w:jc w:val="center"/>
            </w:pPr>
          </w:p>
        </w:tc>
      </w:tr>
      <w:tr w14:paraId="5CCD8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47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BDE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0A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B1305">
            <w:pPr>
              <w:jc w:val="center"/>
            </w:pPr>
            <w:r>
              <w:rPr>
                <w:rFonts w:ascii="宋体" w:hAnsi="宋体" w:eastAsia="宋体"/>
                <w:sz w:val="16"/>
              </w:rPr>
              <w:t>畜牧补贴资金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2A2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7CC2">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06D7">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880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146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2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99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82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780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F5F4F">
            <w:pPr>
              <w:jc w:val="center"/>
            </w:pPr>
          </w:p>
        </w:tc>
      </w:tr>
      <w:tr w14:paraId="7C8473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8A3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24CA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FBB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4A07">
            <w:pPr>
              <w:jc w:val="center"/>
            </w:pPr>
            <w:r>
              <w:rPr>
                <w:rFonts w:ascii="宋体" w:hAnsi="宋体" w:eastAsia="宋体"/>
                <w:sz w:val="16"/>
              </w:rPr>
              <w:t>提升</w:t>
            </w:r>
            <w:r>
              <w:rPr>
                <w:rFonts w:hint="eastAsia" w:ascii="宋体" w:hAnsi="宋体"/>
                <w:sz w:val="16"/>
                <w:lang w:eastAsia="zh-CN"/>
              </w:rPr>
              <w:t>羊种植</w:t>
            </w:r>
            <w:r>
              <w:rPr>
                <w:rFonts w:ascii="宋体" w:hAnsi="宋体" w:eastAsia="宋体"/>
                <w:sz w:val="16"/>
              </w:rPr>
              <w:t>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4F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CA1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F27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7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72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72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0E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298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FC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B3BD2">
            <w:pPr>
              <w:jc w:val="center"/>
            </w:pPr>
          </w:p>
        </w:tc>
      </w:tr>
      <w:tr w14:paraId="70561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E84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C99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BD6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DC31">
            <w:pPr>
              <w:jc w:val="center"/>
            </w:pPr>
            <w:r>
              <w:rPr>
                <w:rFonts w:ascii="宋体" w:hAnsi="宋体" w:eastAsia="宋体"/>
                <w:sz w:val="16"/>
              </w:rPr>
              <w:t>有效保障农民增收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3F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B137">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CD2E">
            <w:pPr>
              <w:jc w:val="center"/>
            </w:pPr>
            <w:r>
              <w:rPr>
                <w:rFonts w:ascii="宋体" w:hAnsi="宋体" w:eastAsia="宋体"/>
                <w:sz w:val="16"/>
              </w:rPr>
              <w:t>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7E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EA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67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442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E87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BA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B92E">
            <w:pPr>
              <w:jc w:val="center"/>
            </w:pPr>
          </w:p>
        </w:tc>
      </w:tr>
      <w:tr w14:paraId="2DA17D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682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E3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2B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757E">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A66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9764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0954">
            <w:pPr>
              <w:jc w:val="center"/>
            </w:pPr>
            <w:r>
              <w:rPr>
                <w:rFonts w:ascii="宋体" w:hAnsi="宋体" w:eastAsia="宋体"/>
                <w:sz w:val="16"/>
              </w:rPr>
              <w:t>=90.32%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E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82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661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1B7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31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6B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FC0AE">
            <w:pPr>
              <w:jc w:val="center"/>
            </w:pPr>
          </w:p>
        </w:tc>
      </w:tr>
      <w:tr w14:paraId="23E4764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C85AA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6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30C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AA8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D4F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7AD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4EB0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E92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F031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B747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6BA425"/>
        </w:tc>
      </w:tr>
    </w:tbl>
    <w:p w14:paraId="2C0D24F6">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605"/>
        <w:gridCol w:w="605"/>
        <w:gridCol w:w="614"/>
        <w:gridCol w:w="630"/>
      </w:tblGrid>
      <w:tr w14:paraId="4DC99656">
        <w:tblPrEx>
          <w:tblCellMar>
            <w:top w:w="0" w:type="dxa"/>
            <w:left w:w="108" w:type="dxa"/>
            <w:bottom w:w="0" w:type="dxa"/>
            <w:right w:w="108" w:type="dxa"/>
          </w:tblCellMar>
        </w:tblPrEx>
        <w:tc>
          <w:tcPr>
            <w:tcW w:w="8848" w:type="dxa"/>
            <w:gridSpan w:val="14"/>
            <w:vAlign w:val="center"/>
          </w:tcPr>
          <w:p w14:paraId="2EF6EB2F">
            <w:pPr>
              <w:jc w:val="center"/>
            </w:pPr>
            <w:r>
              <w:rPr>
                <w:rFonts w:ascii="宋体" w:hAnsi="宋体" w:eastAsia="宋体"/>
                <w:sz w:val="24"/>
              </w:rPr>
              <w:t>项目支出绩效自评表</w:t>
            </w:r>
          </w:p>
        </w:tc>
      </w:tr>
      <w:tr w14:paraId="03A77CD4">
        <w:tblPrEx>
          <w:tblCellMar>
            <w:top w:w="0" w:type="dxa"/>
            <w:left w:w="108" w:type="dxa"/>
            <w:bottom w:w="0" w:type="dxa"/>
            <w:right w:w="108" w:type="dxa"/>
          </w:tblCellMar>
        </w:tblPrEx>
        <w:tc>
          <w:tcPr>
            <w:tcW w:w="8848" w:type="dxa"/>
            <w:gridSpan w:val="14"/>
            <w:vAlign w:val="center"/>
          </w:tcPr>
          <w:p w14:paraId="615DEA92">
            <w:pPr>
              <w:jc w:val="center"/>
            </w:pPr>
            <w:r>
              <w:rPr>
                <w:rFonts w:ascii="宋体" w:hAnsi="宋体" w:eastAsia="宋体"/>
                <w:sz w:val="24"/>
              </w:rPr>
              <w:t>(2024年度)</w:t>
            </w:r>
          </w:p>
        </w:tc>
      </w:tr>
      <w:tr w14:paraId="09FFD0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797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C1DD5F">
            <w:pPr>
              <w:jc w:val="center"/>
            </w:pPr>
            <w:r>
              <w:rPr>
                <w:rFonts w:ascii="宋体" w:hAnsi="宋体" w:eastAsia="宋体"/>
                <w:sz w:val="16"/>
              </w:rPr>
              <w:t>2024年旅游文化资金</w:t>
            </w:r>
          </w:p>
        </w:tc>
      </w:tr>
      <w:tr w14:paraId="2695F2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41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61F7A3">
            <w:pPr>
              <w:jc w:val="center"/>
            </w:pPr>
            <w:r>
              <w:rPr>
                <w:rFonts w:ascii="宋体" w:hAnsi="宋体" w:eastAsia="宋体"/>
                <w:sz w:val="16"/>
              </w:rPr>
              <w:t>吉木萨尔县新地乡人民政府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D9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9A9E85">
            <w:pPr>
              <w:jc w:val="center"/>
            </w:pPr>
            <w:r>
              <w:rPr>
                <w:rFonts w:ascii="宋体" w:hAnsi="宋体" w:eastAsia="宋体"/>
                <w:sz w:val="16"/>
              </w:rPr>
              <w:t>吉木萨尔县新地乡人民政府</w:t>
            </w:r>
          </w:p>
        </w:tc>
      </w:tr>
      <w:tr w14:paraId="3F4744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30C7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37CF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697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8544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F3B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C881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8649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8095">
            <w:pPr>
              <w:jc w:val="center"/>
            </w:pPr>
            <w:r>
              <w:rPr>
                <w:rFonts w:ascii="宋体" w:hAnsi="宋体" w:eastAsia="宋体"/>
                <w:sz w:val="16"/>
              </w:rPr>
              <w:t>得分</w:t>
            </w:r>
          </w:p>
        </w:tc>
      </w:tr>
      <w:tr w14:paraId="054B2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A0F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9A2B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078B2">
            <w:pPr>
              <w:jc w:val="center"/>
            </w:pPr>
            <w:r>
              <w:rPr>
                <w:rFonts w:ascii="宋体" w:hAnsi="宋体" w:eastAsia="宋体"/>
                <w:sz w:val="16"/>
              </w:rPr>
              <w:t>200.86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A29FF">
            <w:pPr>
              <w:jc w:val="center"/>
            </w:pPr>
            <w:r>
              <w:rPr>
                <w:rFonts w:ascii="宋体" w:hAnsi="宋体" w:eastAsia="宋体"/>
                <w:sz w:val="16"/>
              </w:rPr>
              <w:t>200.86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5EB99">
            <w:pPr>
              <w:jc w:val="center"/>
            </w:pPr>
            <w:r>
              <w:rPr>
                <w:rFonts w:ascii="宋体" w:hAnsi="宋体" w:eastAsia="宋体"/>
                <w:sz w:val="16"/>
              </w:rPr>
              <w:t>200.86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91F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873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AB21">
            <w:pPr>
              <w:jc w:val="center"/>
            </w:pPr>
            <w:r>
              <w:rPr>
                <w:rFonts w:ascii="宋体" w:hAnsi="宋体" w:eastAsia="宋体"/>
                <w:sz w:val="16"/>
              </w:rPr>
              <w:t>10.00</w:t>
            </w:r>
          </w:p>
        </w:tc>
      </w:tr>
      <w:tr w14:paraId="07DC44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385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4323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1D459">
            <w:pPr>
              <w:jc w:val="center"/>
            </w:pPr>
            <w:r>
              <w:rPr>
                <w:rFonts w:ascii="宋体" w:hAnsi="宋体" w:eastAsia="宋体"/>
                <w:sz w:val="16"/>
              </w:rPr>
              <w:t>200.86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651F2">
            <w:pPr>
              <w:jc w:val="center"/>
            </w:pPr>
            <w:r>
              <w:rPr>
                <w:rFonts w:ascii="宋体" w:hAnsi="宋体" w:eastAsia="宋体"/>
                <w:sz w:val="16"/>
              </w:rPr>
              <w:t>200.86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313B8">
            <w:pPr>
              <w:jc w:val="center"/>
            </w:pPr>
            <w:r>
              <w:rPr>
                <w:rFonts w:ascii="宋体" w:hAnsi="宋体" w:eastAsia="宋体"/>
                <w:sz w:val="16"/>
              </w:rPr>
              <w:t>200.86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E17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526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D132">
            <w:pPr>
              <w:jc w:val="center"/>
            </w:pPr>
            <w:r>
              <w:rPr>
                <w:rFonts w:ascii="宋体" w:hAnsi="宋体" w:eastAsia="宋体"/>
                <w:sz w:val="16"/>
              </w:rPr>
              <w:t>—</w:t>
            </w:r>
          </w:p>
        </w:tc>
      </w:tr>
      <w:tr w14:paraId="31F05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BED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D91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076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7F9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174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262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377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288F0">
            <w:pPr>
              <w:jc w:val="center"/>
            </w:pPr>
            <w:r>
              <w:rPr>
                <w:rFonts w:ascii="宋体" w:hAnsi="宋体" w:eastAsia="宋体"/>
                <w:sz w:val="16"/>
              </w:rPr>
              <w:t>—</w:t>
            </w:r>
          </w:p>
        </w:tc>
      </w:tr>
      <w:tr w14:paraId="1517FC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78449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6931F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E0E3F1">
            <w:pPr>
              <w:jc w:val="center"/>
            </w:pPr>
            <w:r>
              <w:rPr>
                <w:rFonts w:ascii="宋体" w:hAnsi="宋体" w:eastAsia="宋体"/>
                <w:sz w:val="16"/>
              </w:rPr>
              <w:t>实际完成情况</w:t>
            </w:r>
          </w:p>
        </w:tc>
      </w:tr>
      <w:tr w14:paraId="6A928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927D8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78D3FD">
            <w:pPr>
              <w:jc w:val="both"/>
            </w:pPr>
            <w:r>
              <w:rPr>
                <w:rFonts w:ascii="宋体" w:hAnsi="宋体" w:eastAsia="宋体"/>
                <w:sz w:val="16"/>
              </w:rPr>
              <w:t>本项目主要实施内容为制作旅游宣传广告牌、广告栏成本不高于20万元；购买观光车及配套饰品成本不高于30万元；日常运行维护成本不高于139.86万元；艺术家工作室修建补助不超过40万元，提升小分子村旅游宣传力度和旅游知名度，吸引艺术家入驻，项目计划2024年12月31日之前完成，争取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D235DC">
            <w:pPr>
              <w:jc w:val="both"/>
            </w:pPr>
            <w:r>
              <w:rPr>
                <w:rFonts w:hint="eastAsia" w:ascii="宋体" w:hAnsi="宋体"/>
                <w:sz w:val="16"/>
                <w:lang w:eastAsia="zh-CN"/>
              </w:rPr>
              <w:t>截至2024</w:t>
            </w:r>
            <w:r>
              <w:rPr>
                <w:rFonts w:ascii="宋体" w:hAnsi="宋体" w:eastAsia="宋体"/>
                <w:sz w:val="16"/>
              </w:rPr>
              <w:t>年12月31日，本项目实际支出资金200.86万元，预算执行率为100%，实际已完成制作旅游宣传广告牌、广告栏成本20万元，购买观光车及配套饰品成本30万元，日常运行维护成本139.86万元，艺术家工作室修建补助40万元。通过实施本项目能提升小分子村旅游宣传力度和旅游知名度，吸引艺术家入驻。</w:t>
            </w:r>
          </w:p>
        </w:tc>
      </w:tr>
      <w:tr w14:paraId="7D3DF6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0A55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221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180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CECE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F68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571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95A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A188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5C3E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68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C99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759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81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695F">
            <w:pPr>
              <w:jc w:val="center"/>
            </w:pPr>
            <w:r>
              <w:rPr>
                <w:rFonts w:ascii="宋体" w:hAnsi="宋体" w:eastAsia="宋体"/>
                <w:sz w:val="16"/>
              </w:rPr>
              <w:t>偏差原因分析及改进措施</w:t>
            </w:r>
          </w:p>
        </w:tc>
      </w:tr>
      <w:tr w14:paraId="4F03B7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FECE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0BDCE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3A2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7B51">
            <w:pPr>
              <w:jc w:val="center"/>
            </w:pPr>
            <w:r>
              <w:rPr>
                <w:rFonts w:ascii="宋体" w:hAnsi="宋体" w:eastAsia="宋体"/>
                <w:sz w:val="16"/>
              </w:rPr>
              <w:t>开展文化活动次数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2B1B">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948B">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BCCB">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B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5C0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74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A1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C0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3E9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A4E2">
            <w:pPr>
              <w:jc w:val="center"/>
            </w:pPr>
          </w:p>
        </w:tc>
      </w:tr>
      <w:tr w14:paraId="48A1F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15F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CBAC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F226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C2754">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8B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6F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BE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F4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B2E3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C1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67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FF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637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AC08">
            <w:pPr>
              <w:jc w:val="center"/>
            </w:pPr>
          </w:p>
        </w:tc>
      </w:tr>
      <w:tr w14:paraId="5A38D1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DE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13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A9F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10C8">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223A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49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B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7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BB1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F4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7A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735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54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4EDA">
            <w:pPr>
              <w:jc w:val="center"/>
            </w:pPr>
          </w:p>
        </w:tc>
      </w:tr>
      <w:tr w14:paraId="2859E3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8BF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8AC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34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0110">
            <w:pPr>
              <w:jc w:val="center"/>
            </w:pPr>
            <w:r>
              <w:rPr>
                <w:rFonts w:ascii="宋体" w:hAnsi="宋体" w:eastAsia="宋体"/>
                <w:sz w:val="16"/>
              </w:rPr>
              <w:t>资金支付时间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27E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49B7">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1AE6">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EC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BD2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3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40A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A2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526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F3CE">
            <w:pPr>
              <w:jc w:val="center"/>
            </w:pPr>
          </w:p>
        </w:tc>
      </w:tr>
      <w:tr w14:paraId="38BEE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B3C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433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D180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CF0F">
            <w:pPr>
              <w:jc w:val="center"/>
            </w:pPr>
            <w:r>
              <w:rPr>
                <w:rFonts w:ascii="宋体" w:hAnsi="宋体" w:eastAsia="宋体"/>
                <w:sz w:val="16"/>
              </w:rPr>
              <w:t>制作宣传版面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793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6CB9">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183E">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F8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1541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B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8E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56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EC1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B510D">
            <w:pPr>
              <w:jc w:val="center"/>
            </w:pPr>
          </w:p>
        </w:tc>
      </w:tr>
      <w:tr w14:paraId="017B1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D2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8D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902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0A00">
            <w:pPr>
              <w:jc w:val="center"/>
            </w:pPr>
            <w:r>
              <w:rPr>
                <w:rFonts w:ascii="宋体" w:hAnsi="宋体" w:eastAsia="宋体"/>
                <w:sz w:val="16"/>
              </w:rPr>
              <w:t>购买观光车和配套饰品成本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501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2B32">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35E36">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5C4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F2A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0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00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4D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AB5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33C6">
            <w:pPr>
              <w:jc w:val="center"/>
            </w:pPr>
          </w:p>
        </w:tc>
      </w:tr>
      <w:tr w14:paraId="6B4DE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CB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38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86B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B35B">
            <w:pPr>
              <w:jc w:val="center"/>
            </w:pPr>
            <w:r>
              <w:rPr>
                <w:rFonts w:ascii="宋体" w:hAnsi="宋体" w:eastAsia="宋体"/>
                <w:sz w:val="16"/>
              </w:rPr>
              <w:t>场馆运行经费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74E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445A">
            <w:pPr>
              <w:jc w:val="center"/>
            </w:pPr>
            <w:r>
              <w:rPr>
                <w:rFonts w:ascii="宋体" w:hAnsi="宋体" w:eastAsia="宋体"/>
                <w:sz w:val="16"/>
              </w:rPr>
              <w:t>&lt;=109.86万元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07D29">
            <w:pPr>
              <w:jc w:val="center"/>
            </w:pPr>
            <w:r>
              <w:rPr>
                <w:rFonts w:ascii="宋体" w:hAnsi="宋体" w:eastAsia="宋体"/>
                <w:sz w:val="16"/>
              </w:rPr>
              <w:t>=109.86万元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10C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B5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F4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C01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AEA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ED17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A6B82">
            <w:pPr>
              <w:jc w:val="center"/>
            </w:pPr>
          </w:p>
        </w:tc>
      </w:tr>
      <w:tr w14:paraId="3D1FF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2A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D63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6A1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3C55">
            <w:pPr>
              <w:jc w:val="center"/>
            </w:pPr>
            <w:r>
              <w:rPr>
                <w:rFonts w:ascii="宋体" w:hAnsi="宋体" w:eastAsia="宋体"/>
                <w:sz w:val="16"/>
              </w:rPr>
              <w:t>艺术家工作室补助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94B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2833">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7B9B">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40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185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A00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F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A2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542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5F8A">
            <w:pPr>
              <w:jc w:val="center"/>
            </w:pPr>
          </w:p>
        </w:tc>
      </w:tr>
      <w:tr w14:paraId="07391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893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969C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5CF7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6711">
            <w:pPr>
              <w:jc w:val="center"/>
            </w:pPr>
            <w:r>
              <w:rPr>
                <w:rFonts w:ascii="宋体" w:hAnsi="宋体" w:eastAsia="宋体"/>
                <w:sz w:val="16"/>
              </w:rPr>
              <w:t>提升旅游知名度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E6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968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935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5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ED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64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74D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B7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60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0109">
            <w:pPr>
              <w:jc w:val="center"/>
            </w:pPr>
          </w:p>
        </w:tc>
      </w:tr>
      <w:tr w14:paraId="2E65F7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4B6F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CAD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4D3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69CC7">
            <w:pPr>
              <w:jc w:val="center"/>
            </w:pPr>
            <w:r>
              <w:rPr>
                <w:rFonts w:ascii="宋体" w:hAnsi="宋体" w:eastAsia="宋体"/>
                <w:sz w:val="16"/>
              </w:rPr>
              <w:t>提升我乡旅游基础设施改造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A11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AA4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E98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32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E67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98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2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D19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24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6DC2">
            <w:pPr>
              <w:jc w:val="center"/>
            </w:pPr>
          </w:p>
        </w:tc>
      </w:tr>
      <w:tr w14:paraId="0CB76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D6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365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30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167C1">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62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62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D5401">
            <w:pPr>
              <w:jc w:val="center"/>
            </w:pPr>
            <w:r>
              <w:rPr>
                <w:rFonts w:ascii="宋体" w:hAnsi="宋体" w:eastAsia="宋体"/>
                <w:sz w:val="16"/>
              </w:rPr>
              <w:t>=90.32%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CB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BD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BB8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2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9F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7A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17D4">
            <w:pPr>
              <w:jc w:val="center"/>
            </w:pPr>
          </w:p>
        </w:tc>
      </w:tr>
      <w:tr w14:paraId="6BAC93C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CC17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9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2244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38F5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AB27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3F31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FB6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455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436E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9F2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76FB2"/>
        </w:tc>
      </w:tr>
    </w:tbl>
    <w:p w14:paraId="2FE659E9">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776"/>
        <w:gridCol w:w="776"/>
        <w:gridCol w:w="626"/>
        <w:gridCol w:w="696"/>
        <w:gridCol w:w="615"/>
        <w:gridCol w:w="615"/>
        <w:gridCol w:w="615"/>
        <w:gridCol w:w="620"/>
        <w:gridCol w:w="631"/>
      </w:tblGrid>
      <w:tr w14:paraId="0F969812">
        <w:tblPrEx>
          <w:tblCellMar>
            <w:top w:w="0" w:type="dxa"/>
            <w:left w:w="108" w:type="dxa"/>
            <w:bottom w:w="0" w:type="dxa"/>
            <w:right w:w="108" w:type="dxa"/>
          </w:tblCellMar>
        </w:tblPrEx>
        <w:tc>
          <w:tcPr>
            <w:tcW w:w="8848" w:type="dxa"/>
            <w:gridSpan w:val="14"/>
            <w:vAlign w:val="center"/>
          </w:tcPr>
          <w:p w14:paraId="209F7D81">
            <w:pPr>
              <w:jc w:val="center"/>
            </w:pPr>
            <w:r>
              <w:rPr>
                <w:rFonts w:ascii="宋体" w:hAnsi="宋体" w:eastAsia="宋体"/>
                <w:sz w:val="24"/>
              </w:rPr>
              <w:t>项目支出绩效自评表</w:t>
            </w:r>
          </w:p>
        </w:tc>
      </w:tr>
      <w:tr w14:paraId="18EDD470">
        <w:tblPrEx>
          <w:tblCellMar>
            <w:top w:w="0" w:type="dxa"/>
            <w:left w:w="108" w:type="dxa"/>
            <w:bottom w:w="0" w:type="dxa"/>
            <w:right w:w="108" w:type="dxa"/>
          </w:tblCellMar>
        </w:tblPrEx>
        <w:tc>
          <w:tcPr>
            <w:tcW w:w="8848" w:type="dxa"/>
            <w:gridSpan w:val="14"/>
            <w:vAlign w:val="center"/>
          </w:tcPr>
          <w:p w14:paraId="3ADA29B3">
            <w:pPr>
              <w:jc w:val="center"/>
            </w:pPr>
            <w:r>
              <w:rPr>
                <w:rFonts w:ascii="宋体" w:hAnsi="宋体" w:eastAsia="宋体"/>
                <w:sz w:val="24"/>
              </w:rPr>
              <w:t>(2024年度)</w:t>
            </w:r>
          </w:p>
        </w:tc>
      </w:tr>
      <w:tr w14:paraId="706466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3E0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333CBC">
            <w:pPr>
              <w:jc w:val="center"/>
            </w:pPr>
            <w:r>
              <w:rPr>
                <w:rFonts w:ascii="宋体" w:hAnsi="宋体" w:eastAsia="宋体"/>
                <w:sz w:val="16"/>
              </w:rPr>
              <w:t>2024年项目建设资金</w:t>
            </w:r>
          </w:p>
        </w:tc>
      </w:tr>
      <w:tr w14:paraId="2BB2E7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4AA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8E2035">
            <w:pPr>
              <w:jc w:val="center"/>
            </w:pPr>
            <w:r>
              <w:rPr>
                <w:rFonts w:ascii="宋体" w:hAnsi="宋体" w:eastAsia="宋体"/>
                <w:sz w:val="16"/>
              </w:rPr>
              <w:t>吉木萨尔县新地乡人民政府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3D6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FEDFDC">
            <w:pPr>
              <w:jc w:val="center"/>
            </w:pPr>
            <w:r>
              <w:rPr>
                <w:rFonts w:ascii="宋体" w:hAnsi="宋体" w:eastAsia="宋体"/>
                <w:sz w:val="16"/>
              </w:rPr>
              <w:t>吉木萨尔县新地乡人民政府</w:t>
            </w:r>
          </w:p>
        </w:tc>
      </w:tr>
      <w:tr w14:paraId="25C203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C7D9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982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6673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EFDF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7CF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40D4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066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83F7">
            <w:pPr>
              <w:jc w:val="center"/>
            </w:pPr>
            <w:r>
              <w:rPr>
                <w:rFonts w:ascii="宋体" w:hAnsi="宋体" w:eastAsia="宋体"/>
                <w:sz w:val="16"/>
              </w:rPr>
              <w:t>得分</w:t>
            </w:r>
          </w:p>
        </w:tc>
      </w:tr>
      <w:tr w14:paraId="062B0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19B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3521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BE636">
            <w:pPr>
              <w:jc w:val="center"/>
            </w:pPr>
            <w:r>
              <w:rPr>
                <w:rFonts w:ascii="宋体" w:hAnsi="宋体" w:eastAsia="宋体"/>
                <w:sz w:val="16"/>
              </w:rPr>
              <w:t>257.29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343F8">
            <w:pPr>
              <w:jc w:val="center"/>
            </w:pPr>
            <w:r>
              <w:rPr>
                <w:rFonts w:ascii="宋体" w:hAnsi="宋体" w:eastAsia="宋体"/>
                <w:sz w:val="16"/>
              </w:rPr>
              <w:t>257.29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930D7">
            <w:pPr>
              <w:jc w:val="center"/>
            </w:pPr>
            <w:r>
              <w:rPr>
                <w:rFonts w:ascii="宋体" w:hAnsi="宋体" w:eastAsia="宋体"/>
                <w:sz w:val="16"/>
              </w:rPr>
              <w:t>257.29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59B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0D8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94C7">
            <w:pPr>
              <w:jc w:val="center"/>
            </w:pPr>
            <w:r>
              <w:rPr>
                <w:rFonts w:ascii="宋体" w:hAnsi="宋体" w:eastAsia="宋体"/>
                <w:sz w:val="16"/>
              </w:rPr>
              <w:t>10.00</w:t>
            </w:r>
          </w:p>
        </w:tc>
      </w:tr>
      <w:tr w14:paraId="6E000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9A3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C4E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725C3">
            <w:pPr>
              <w:jc w:val="center"/>
            </w:pPr>
            <w:r>
              <w:rPr>
                <w:rFonts w:ascii="宋体" w:hAnsi="宋体" w:eastAsia="宋体"/>
                <w:sz w:val="16"/>
              </w:rPr>
              <w:t>257.29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92965">
            <w:pPr>
              <w:jc w:val="center"/>
            </w:pPr>
            <w:r>
              <w:rPr>
                <w:rFonts w:ascii="宋体" w:hAnsi="宋体" w:eastAsia="宋体"/>
                <w:sz w:val="16"/>
              </w:rPr>
              <w:t>257.29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416AB">
            <w:pPr>
              <w:jc w:val="center"/>
            </w:pPr>
            <w:r>
              <w:rPr>
                <w:rFonts w:ascii="宋体" w:hAnsi="宋体" w:eastAsia="宋体"/>
                <w:sz w:val="16"/>
              </w:rPr>
              <w:t>257.29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7B5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F47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9012F">
            <w:pPr>
              <w:jc w:val="center"/>
            </w:pPr>
            <w:r>
              <w:rPr>
                <w:rFonts w:ascii="宋体" w:hAnsi="宋体" w:eastAsia="宋体"/>
                <w:sz w:val="16"/>
              </w:rPr>
              <w:t>—</w:t>
            </w:r>
          </w:p>
        </w:tc>
      </w:tr>
      <w:tr w14:paraId="2477E8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2D3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5E4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F53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41A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BF8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968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00F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0B0E">
            <w:pPr>
              <w:jc w:val="center"/>
            </w:pPr>
            <w:r>
              <w:rPr>
                <w:rFonts w:ascii="宋体" w:hAnsi="宋体" w:eastAsia="宋体"/>
                <w:sz w:val="16"/>
              </w:rPr>
              <w:t>—</w:t>
            </w:r>
          </w:p>
        </w:tc>
      </w:tr>
      <w:tr w14:paraId="21F0C8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F1E7D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F36E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D8B04B">
            <w:pPr>
              <w:jc w:val="center"/>
            </w:pPr>
            <w:r>
              <w:rPr>
                <w:rFonts w:ascii="宋体" w:hAnsi="宋体" w:eastAsia="宋体"/>
                <w:sz w:val="16"/>
              </w:rPr>
              <w:t>实际完成情况</w:t>
            </w:r>
          </w:p>
        </w:tc>
      </w:tr>
      <w:tr w14:paraId="3979C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0F7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583165">
            <w:pPr>
              <w:jc w:val="both"/>
            </w:pPr>
            <w:r>
              <w:rPr>
                <w:rFonts w:ascii="宋体" w:hAnsi="宋体" w:eastAsia="宋体"/>
                <w:sz w:val="16"/>
              </w:rPr>
              <w:t>该项目内容为：计划实施新增项目5个，续建项目3个，主要用于支付新地村天山公社基础设施建设项目20.68万元，新地乡新地沟村基础设施建设项目（浴羊池建设）48.3万元，天山公社建设项目移动通讯设备设施搬迁35.62万元，末级渠系任务资金83.9万元，中央大气污染防治资金30.71万元，大蒜文化馆科普馆展陈建设资金35.08万元，项目计划2024年12月31日之前完成，改善乡村基础设施能力，提升乡镇乡村建设。争取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1F7E45">
            <w:pPr>
              <w:jc w:val="both"/>
            </w:pPr>
            <w:r>
              <w:rPr>
                <w:rFonts w:hint="eastAsia" w:ascii="宋体" w:hAnsi="宋体"/>
                <w:sz w:val="16"/>
                <w:lang w:eastAsia="zh-CN"/>
              </w:rPr>
              <w:t>截至2024</w:t>
            </w:r>
            <w:r>
              <w:rPr>
                <w:rFonts w:ascii="宋体" w:hAnsi="宋体" w:eastAsia="宋体"/>
                <w:sz w:val="16"/>
              </w:rPr>
              <w:t>年12月31日，本项目实际支出资金257.29万元，预算执行率为100%，实际已完成新地村天山公社基础设施建设项目20.68万元，新地沟村基础设施建设项目（浴羊池建设）48.3万元，天山公社建设项目移动通讯设备设施搬迁35.62万元，末级渠系任务资金83.9万元，中央大气污染防治资金30.71万元，大蒜文化馆科普馆展陈建设资金35.08万元。通过实施本项目能改善乡村基础设施能力，提升乡镇乡村建设。群众满意度达到了90.32%。</w:t>
            </w:r>
          </w:p>
        </w:tc>
      </w:tr>
      <w:tr w14:paraId="66AA1C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0F4D2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96D1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A9B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D3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0B3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5ED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B33E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CAB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0BF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CAA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6A7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22E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3F48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54D6">
            <w:pPr>
              <w:jc w:val="center"/>
            </w:pPr>
            <w:r>
              <w:rPr>
                <w:rFonts w:ascii="宋体" w:hAnsi="宋体" w:eastAsia="宋体"/>
                <w:sz w:val="16"/>
              </w:rPr>
              <w:t>偏差原因分析及改进措施</w:t>
            </w:r>
          </w:p>
        </w:tc>
      </w:tr>
      <w:tr w14:paraId="3B938B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CAA31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E59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4F7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C60B">
            <w:pPr>
              <w:jc w:val="center"/>
            </w:pPr>
            <w:r>
              <w:rPr>
                <w:rFonts w:ascii="宋体" w:hAnsi="宋体" w:eastAsia="宋体"/>
                <w:sz w:val="16"/>
              </w:rPr>
              <w:t>新增项目个数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0A1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02B2">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A18AF">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4C9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A127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D9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E8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A39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AC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F2099">
            <w:pPr>
              <w:jc w:val="center"/>
            </w:pPr>
          </w:p>
        </w:tc>
      </w:tr>
      <w:tr w14:paraId="035626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C4D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A3D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CA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5F47">
            <w:pPr>
              <w:jc w:val="center"/>
            </w:pPr>
            <w:r>
              <w:rPr>
                <w:rFonts w:ascii="宋体" w:hAnsi="宋体" w:eastAsia="宋体"/>
                <w:sz w:val="16"/>
              </w:rPr>
              <w:t>续建项目个数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E0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CB14">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678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9F3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CD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203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FA5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5F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09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CA2C">
            <w:pPr>
              <w:jc w:val="center"/>
            </w:pPr>
          </w:p>
        </w:tc>
      </w:tr>
      <w:tr w14:paraId="44671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258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8BA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2D3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6E8F">
            <w:pPr>
              <w:jc w:val="center"/>
            </w:pPr>
            <w:r>
              <w:rPr>
                <w:rFonts w:ascii="宋体" w:hAnsi="宋体" w:eastAsia="宋体"/>
                <w:sz w:val="16"/>
              </w:rPr>
              <w:t>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30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F41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30D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3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6D5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DD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B78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5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38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44B5">
            <w:pPr>
              <w:jc w:val="center"/>
            </w:pPr>
          </w:p>
        </w:tc>
      </w:tr>
      <w:tr w14:paraId="4B287E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32F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4D8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D7F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5153D">
            <w:pPr>
              <w:jc w:val="center"/>
            </w:pPr>
            <w:r>
              <w:rPr>
                <w:rFonts w:ascii="宋体" w:hAnsi="宋体" w:eastAsia="宋体"/>
                <w:sz w:val="16"/>
              </w:rPr>
              <w:t>委托任务按时完成率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F68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C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CA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5D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C165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EB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BE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E78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C2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75D47">
            <w:pPr>
              <w:jc w:val="center"/>
            </w:pPr>
          </w:p>
        </w:tc>
      </w:tr>
      <w:tr w14:paraId="32F834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D16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DF54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DD0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8B01">
            <w:pPr>
              <w:jc w:val="center"/>
            </w:pPr>
            <w:r>
              <w:rPr>
                <w:rFonts w:ascii="宋体" w:hAnsi="宋体" w:eastAsia="宋体"/>
                <w:sz w:val="16"/>
              </w:rPr>
              <w:t>天山公社基础设施建设项目成本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87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7ADE">
            <w:pPr>
              <w:jc w:val="center"/>
            </w:pPr>
            <w:r>
              <w:rPr>
                <w:rFonts w:ascii="宋体" w:hAnsi="宋体" w:eastAsia="宋体"/>
                <w:sz w:val="16"/>
              </w:rPr>
              <w:t>&lt;=20.68万元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101F">
            <w:pPr>
              <w:jc w:val="center"/>
            </w:pPr>
            <w:r>
              <w:rPr>
                <w:rFonts w:ascii="宋体" w:hAnsi="宋体" w:eastAsia="宋体"/>
                <w:sz w:val="16"/>
              </w:rPr>
              <w:t>=20.68万元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3B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CF4F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BB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C8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5A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B8D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6931">
            <w:pPr>
              <w:jc w:val="center"/>
            </w:pPr>
          </w:p>
        </w:tc>
      </w:tr>
      <w:tr w14:paraId="23E235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447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9A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F6A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AB14">
            <w:pPr>
              <w:jc w:val="center"/>
            </w:pPr>
            <w:r>
              <w:rPr>
                <w:rFonts w:ascii="宋体" w:hAnsi="宋体" w:eastAsia="宋体"/>
                <w:sz w:val="16"/>
              </w:rPr>
              <w:t>新建浴羊池设施成本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0A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41677">
            <w:pPr>
              <w:jc w:val="center"/>
            </w:pPr>
            <w:r>
              <w:rPr>
                <w:rFonts w:ascii="宋体" w:hAnsi="宋体" w:eastAsia="宋体"/>
                <w:sz w:val="16"/>
              </w:rPr>
              <w:t>&lt;=48.30万元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AD151">
            <w:pPr>
              <w:jc w:val="center"/>
            </w:pPr>
            <w:r>
              <w:rPr>
                <w:rFonts w:ascii="宋体" w:hAnsi="宋体" w:eastAsia="宋体"/>
                <w:sz w:val="16"/>
              </w:rPr>
              <w:t>=48.3万元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D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7E7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09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6C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67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2433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8C6C">
            <w:pPr>
              <w:jc w:val="center"/>
            </w:pPr>
          </w:p>
        </w:tc>
      </w:tr>
      <w:tr w14:paraId="5F7DBF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96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D8D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8F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7F1D">
            <w:pPr>
              <w:jc w:val="center"/>
            </w:pPr>
            <w:r>
              <w:rPr>
                <w:rFonts w:ascii="宋体" w:hAnsi="宋体" w:eastAsia="宋体"/>
                <w:sz w:val="16"/>
              </w:rPr>
              <w:t>天山公社建设项目移动通讯设备设施搬迁经费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45C8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71A6">
            <w:pPr>
              <w:jc w:val="center"/>
            </w:pPr>
            <w:r>
              <w:rPr>
                <w:rFonts w:ascii="宋体" w:hAnsi="宋体" w:eastAsia="宋体"/>
                <w:sz w:val="16"/>
              </w:rPr>
              <w:t>&lt;=35.62万元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64BA7">
            <w:pPr>
              <w:jc w:val="center"/>
            </w:pPr>
            <w:r>
              <w:rPr>
                <w:rFonts w:ascii="宋体" w:hAnsi="宋体" w:eastAsia="宋体"/>
                <w:sz w:val="16"/>
              </w:rPr>
              <w:t>=35.62万元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CC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D71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6FC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238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45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8D6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6AE76">
            <w:pPr>
              <w:jc w:val="center"/>
            </w:pPr>
          </w:p>
        </w:tc>
      </w:tr>
      <w:tr w14:paraId="3782C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64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607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FD52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8C20C">
            <w:pPr>
              <w:jc w:val="center"/>
            </w:pPr>
            <w:r>
              <w:rPr>
                <w:rFonts w:ascii="宋体" w:hAnsi="宋体" w:eastAsia="宋体"/>
                <w:sz w:val="16"/>
              </w:rPr>
              <w:t>大气污染防治资金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4EC6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ECD7">
            <w:pPr>
              <w:jc w:val="center"/>
            </w:pPr>
            <w:r>
              <w:rPr>
                <w:rFonts w:ascii="宋体" w:hAnsi="宋体" w:eastAsia="宋体"/>
                <w:sz w:val="16"/>
              </w:rPr>
              <w:t>&lt;=30.71万元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6D4A4">
            <w:pPr>
              <w:jc w:val="center"/>
            </w:pPr>
            <w:r>
              <w:rPr>
                <w:rFonts w:ascii="宋体" w:hAnsi="宋体" w:eastAsia="宋体"/>
                <w:sz w:val="16"/>
              </w:rPr>
              <w:t>=30.71万元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A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45C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5A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44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77D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43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96C9">
            <w:pPr>
              <w:jc w:val="center"/>
            </w:pPr>
          </w:p>
        </w:tc>
      </w:tr>
      <w:tr w14:paraId="6A1D0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66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15E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5C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D93B3">
            <w:pPr>
              <w:jc w:val="center"/>
            </w:pPr>
            <w:r>
              <w:rPr>
                <w:rFonts w:ascii="宋体" w:hAnsi="宋体" w:eastAsia="宋体"/>
                <w:sz w:val="16"/>
              </w:rPr>
              <w:t>末级渠系奖补资金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65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D952">
            <w:pPr>
              <w:jc w:val="center"/>
            </w:pPr>
            <w:r>
              <w:rPr>
                <w:rFonts w:ascii="宋体" w:hAnsi="宋体" w:eastAsia="宋体"/>
                <w:sz w:val="16"/>
              </w:rPr>
              <w:t>&lt;=83.90万元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5451">
            <w:pPr>
              <w:jc w:val="center"/>
            </w:pPr>
            <w:r>
              <w:rPr>
                <w:rFonts w:ascii="宋体" w:hAnsi="宋体" w:eastAsia="宋体"/>
                <w:sz w:val="16"/>
              </w:rPr>
              <w:t>=83.9万元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9C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E9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D4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A2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E77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A85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2A15">
            <w:pPr>
              <w:jc w:val="center"/>
            </w:pPr>
          </w:p>
        </w:tc>
      </w:tr>
      <w:tr w14:paraId="32027A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DB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61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4F4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F300">
            <w:pPr>
              <w:jc w:val="center"/>
            </w:pPr>
            <w:r>
              <w:rPr>
                <w:rFonts w:ascii="宋体" w:hAnsi="宋体" w:eastAsia="宋体"/>
                <w:sz w:val="16"/>
              </w:rPr>
              <w:t>大蒜文化科普馆内部展陈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72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5080">
            <w:pPr>
              <w:jc w:val="center"/>
            </w:pPr>
            <w:r>
              <w:rPr>
                <w:rFonts w:ascii="宋体" w:hAnsi="宋体" w:eastAsia="宋体"/>
                <w:sz w:val="16"/>
              </w:rPr>
              <w:t>&lt;=35.08万元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FD43">
            <w:pPr>
              <w:jc w:val="center"/>
            </w:pPr>
            <w:r>
              <w:rPr>
                <w:rFonts w:ascii="宋体" w:hAnsi="宋体" w:eastAsia="宋体"/>
                <w:sz w:val="16"/>
              </w:rPr>
              <w:t>=35.08万元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959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20D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4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44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6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FEE6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B2AF5">
            <w:pPr>
              <w:jc w:val="center"/>
            </w:pPr>
          </w:p>
        </w:tc>
      </w:tr>
      <w:tr w14:paraId="61B7A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B2C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880B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4BBD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26432">
            <w:pPr>
              <w:jc w:val="center"/>
            </w:pPr>
            <w:r>
              <w:rPr>
                <w:rFonts w:ascii="宋体" w:hAnsi="宋体" w:eastAsia="宋体"/>
                <w:sz w:val="16"/>
              </w:rPr>
              <w:t>提升乡镇乡村建设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4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943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3445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5A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CA1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15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02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263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43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20CA">
            <w:pPr>
              <w:jc w:val="center"/>
            </w:pPr>
          </w:p>
        </w:tc>
      </w:tr>
      <w:tr w14:paraId="46657A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F6E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FC4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97B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94DA">
            <w:pPr>
              <w:jc w:val="center"/>
            </w:pPr>
            <w:r>
              <w:rPr>
                <w:rFonts w:ascii="宋体" w:hAnsi="宋体" w:eastAsia="宋体"/>
                <w:sz w:val="16"/>
              </w:rPr>
              <w:t>改善乡村基础设施能力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C67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6976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1ED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CD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90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DB8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857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69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D8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4E9E">
            <w:pPr>
              <w:jc w:val="center"/>
            </w:pPr>
          </w:p>
        </w:tc>
      </w:tr>
      <w:tr w14:paraId="5D173F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6BBE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FCA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B8A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E21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2D8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E7C3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E713">
            <w:pPr>
              <w:jc w:val="center"/>
            </w:pPr>
            <w:r>
              <w:rPr>
                <w:rFonts w:ascii="宋体" w:hAnsi="宋体" w:eastAsia="宋体"/>
                <w:sz w:val="16"/>
              </w:rPr>
              <w:t>=90.32%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DA7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21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E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7C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FC5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B2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93CA8">
            <w:pPr>
              <w:jc w:val="center"/>
            </w:pPr>
          </w:p>
        </w:tc>
      </w:tr>
      <w:tr w14:paraId="7D48AFA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A5FB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1F1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FBFF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6F43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8142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AC64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E6D1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CAEB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9CE6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8F05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1AC3A0"/>
        </w:tc>
      </w:tr>
    </w:tbl>
    <w:p w14:paraId="303768A1">
      <w:r>
        <w:br w:type="page"/>
      </w:r>
    </w:p>
    <w:tbl>
      <w:tblPr>
        <w:tblStyle w:val="9"/>
        <w:tblW w:w="0" w:type="auto"/>
        <w:tblInd w:w="0" w:type="dxa"/>
        <w:tblLayout w:type="fixed"/>
        <w:tblCellMar>
          <w:top w:w="0" w:type="dxa"/>
          <w:left w:w="108" w:type="dxa"/>
          <w:bottom w:w="0" w:type="dxa"/>
          <w:right w:w="108" w:type="dxa"/>
        </w:tblCellMar>
      </w:tblPr>
      <w:tblGrid>
        <w:gridCol w:w="625"/>
        <w:gridCol w:w="613"/>
        <w:gridCol w:w="613"/>
        <w:gridCol w:w="625"/>
        <w:gridCol w:w="619"/>
        <w:gridCol w:w="776"/>
        <w:gridCol w:w="776"/>
        <w:gridCol w:w="625"/>
        <w:gridCol w:w="561"/>
        <w:gridCol w:w="748"/>
        <w:gridCol w:w="613"/>
        <w:gridCol w:w="614"/>
        <w:gridCol w:w="502"/>
        <w:gridCol w:w="750"/>
      </w:tblGrid>
      <w:tr w14:paraId="3A1C17B4">
        <w:tblPrEx>
          <w:tblCellMar>
            <w:top w:w="0" w:type="dxa"/>
            <w:left w:w="108" w:type="dxa"/>
            <w:bottom w:w="0" w:type="dxa"/>
            <w:right w:w="108" w:type="dxa"/>
          </w:tblCellMar>
        </w:tblPrEx>
        <w:tc>
          <w:tcPr>
            <w:tcW w:w="9060" w:type="dxa"/>
            <w:gridSpan w:val="14"/>
            <w:vAlign w:val="center"/>
          </w:tcPr>
          <w:p w14:paraId="04468D5A">
            <w:pPr>
              <w:jc w:val="center"/>
            </w:pPr>
            <w:r>
              <w:rPr>
                <w:rFonts w:ascii="宋体" w:hAnsi="宋体" w:eastAsia="宋体"/>
                <w:sz w:val="24"/>
              </w:rPr>
              <w:t>项目支出绩效自评表</w:t>
            </w:r>
          </w:p>
        </w:tc>
      </w:tr>
      <w:tr w14:paraId="3170F172">
        <w:tblPrEx>
          <w:tblCellMar>
            <w:top w:w="0" w:type="dxa"/>
            <w:left w:w="108" w:type="dxa"/>
            <w:bottom w:w="0" w:type="dxa"/>
            <w:right w:w="108" w:type="dxa"/>
          </w:tblCellMar>
        </w:tblPrEx>
        <w:tc>
          <w:tcPr>
            <w:tcW w:w="9060" w:type="dxa"/>
            <w:gridSpan w:val="14"/>
            <w:vAlign w:val="center"/>
          </w:tcPr>
          <w:p w14:paraId="1991CCD8">
            <w:pPr>
              <w:jc w:val="center"/>
            </w:pPr>
            <w:r>
              <w:rPr>
                <w:rFonts w:ascii="宋体" w:hAnsi="宋体" w:eastAsia="宋体"/>
                <w:sz w:val="24"/>
              </w:rPr>
              <w:t>(2024年度)</w:t>
            </w:r>
          </w:p>
        </w:tc>
      </w:tr>
      <w:tr w14:paraId="1036F094">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CBFB7ED">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1BE7B3">
            <w:pPr>
              <w:jc w:val="center"/>
            </w:pPr>
            <w:r>
              <w:rPr>
                <w:rFonts w:ascii="宋体" w:hAnsi="宋体" w:eastAsia="宋体"/>
                <w:sz w:val="16"/>
              </w:rPr>
              <w:t>2024年项目还款资金</w:t>
            </w:r>
          </w:p>
        </w:tc>
      </w:tr>
      <w:tr w14:paraId="2B91B21E">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08435D1">
            <w:pPr>
              <w:jc w:val="center"/>
            </w:pPr>
            <w:r>
              <w:rPr>
                <w:rFonts w:ascii="宋体" w:hAnsi="宋体" w:eastAsia="宋体"/>
                <w:sz w:val="16"/>
              </w:rPr>
              <w:t>主管部门</w:t>
            </w:r>
          </w:p>
        </w:tc>
        <w:tc>
          <w:tcPr>
            <w:tcW w:w="464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2AD051">
            <w:pPr>
              <w:jc w:val="center"/>
            </w:pPr>
            <w:r>
              <w:rPr>
                <w:rFonts w:ascii="宋体" w:hAnsi="宋体" w:eastAsia="宋体"/>
                <w:sz w:val="16"/>
              </w:rPr>
              <w:t>吉木萨尔县新地乡人民政府</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71930055">
            <w:pPr>
              <w:jc w:val="center"/>
            </w:pPr>
            <w:r>
              <w:rPr>
                <w:rFonts w:ascii="宋体" w:hAnsi="宋体" w:eastAsia="宋体"/>
                <w:sz w:val="16"/>
              </w:rPr>
              <w:t>实施单位</w:t>
            </w:r>
          </w:p>
        </w:tc>
        <w:tc>
          <w:tcPr>
            <w:tcW w:w="322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0FB1A5">
            <w:pPr>
              <w:jc w:val="center"/>
            </w:pPr>
            <w:r>
              <w:rPr>
                <w:rFonts w:ascii="宋体" w:hAnsi="宋体" w:eastAsia="宋体"/>
                <w:sz w:val="16"/>
              </w:rPr>
              <w:t>吉木萨尔县新地乡人民政府</w:t>
            </w:r>
          </w:p>
        </w:tc>
      </w:tr>
      <w:tr w14:paraId="6D1BE92E">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5F09B6">
            <w:pPr>
              <w:jc w:val="center"/>
            </w:pPr>
            <w:r>
              <w:rPr>
                <w:rFonts w:ascii="宋体" w:hAnsi="宋体" w:eastAsia="宋体"/>
                <w:sz w:val="16"/>
              </w:rPr>
              <w:t>项目资金（万元）</w:t>
            </w:r>
          </w:p>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27ACD">
            <w:pPr>
              <w:jc w:val="center"/>
            </w:pP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EE33C">
            <w:pPr>
              <w:jc w:val="center"/>
            </w:pPr>
            <w:r>
              <w:rPr>
                <w:rFonts w:ascii="宋体" w:hAnsi="宋体" w:eastAsia="宋体"/>
                <w:sz w:val="16"/>
              </w:rPr>
              <w:t>年初预算数</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563B9">
            <w:pPr>
              <w:jc w:val="center"/>
            </w:pPr>
            <w:r>
              <w:rPr>
                <w:rFonts w:ascii="宋体" w:hAnsi="宋体" w:eastAsia="宋体"/>
                <w:sz w:val="16"/>
              </w:rPr>
              <w:t>全年预算数</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234C9">
            <w:pPr>
              <w:jc w:val="center"/>
            </w:pPr>
            <w:r>
              <w:rPr>
                <w:rFonts w:ascii="宋体" w:hAnsi="宋体" w:eastAsia="宋体"/>
                <w:sz w:val="16"/>
              </w:rPr>
              <w:t>全年执行数</w:t>
            </w:r>
          </w:p>
        </w:tc>
        <w:tc>
          <w:tcPr>
            <w:tcW w:w="13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6F2F9">
            <w:pPr>
              <w:jc w:val="center"/>
            </w:pPr>
            <w:r>
              <w:rPr>
                <w:rFonts w:ascii="宋体" w:hAnsi="宋体" w:eastAsia="宋体"/>
                <w:sz w:val="16"/>
              </w:rPr>
              <w:t>分值</w:t>
            </w:r>
          </w:p>
        </w:tc>
        <w:tc>
          <w:tcPr>
            <w:tcW w:w="11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5E9C9">
            <w:pPr>
              <w:jc w:val="center"/>
            </w:pPr>
            <w:r>
              <w:rPr>
                <w:rFonts w:ascii="宋体" w:hAnsi="宋体" w:eastAsia="宋体"/>
                <w:sz w:val="16"/>
              </w:rPr>
              <w:t>执行率</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7221D1BE">
            <w:pPr>
              <w:jc w:val="center"/>
            </w:pPr>
            <w:r>
              <w:rPr>
                <w:rFonts w:ascii="宋体" w:hAnsi="宋体" w:eastAsia="宋体"/>
                <w:sz w:val="16"/>
              </w:rPr>
              <w:t>得分</w:t>
            </w:r>
          </w:p>
        </w:tc>
      </w:tr>
      <w:tr w14:paraId="46FD6E9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49C5E56"/>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39F51">
            <w:pPr>
              <w:jc w:val="center"/>
            </w:pPr>
            <w:r>
              <w:rPr>
                <w:rFonts w:ascii="宋体" w:hAnsi="宋体" w:eastAsia="宋体"/>
                <w:sz w:val="16"/>
              </w:rPr>
              <w:t>年度资金总额</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A597C">
            <w:pPr>
              <w:jc w:val="center"/>
            </w:pPr>
            <w:r>
              <w:rPr>
                <w:rFonts w:ascii="宋体" w:hAnsi="宋体" w:eastAsia="宋体"/>
                <w:sz w:val="16"/>
              </w:rPr>
              <w:t>63.57</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B595E">
            <w:pPr>
              <w:jc w:val="center"/>
            </w:pPr>
            <w:r>
              <w:rPr>
                <w:rFonts w:ascii="宋体" w:hAnsi="宋体" w:eastAsia="宋体"/>
                <w:sz w:val="16"/>
              </w:rPr>
              <w:t>63.57</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5B026">
            <w:pPr>
              <w:jc w:val="center"/>
            </w:pPr>
            <w:r>
              <w:rPr>
                <w:rFonts w:ascii="宋体" w:hAnsi="宋体" w:eastAsia="宋体"/>
                <w:sz w:val="16"/>
              </w:rPr>
              <w:t>63.57</w:t>
            </w:r>
          </w:p>
        </w:tc>
        <w:tc>
          <w:tcPr>
            <w:tcW w:w="13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32C42">
            <w:pPr>
              <w:jc w:val="center"/>
            </w:pPr>
            <w:r>
              <w:rPr>
                <w:rFonts w:ascii="宋体" w:hAnsi="宋体" w:eastAsia="宋体"/>
                <w:sz w:val="16"/>
              </w:rPr>
              <w:t>10</w:t>
            </w:r>
          </w:p>
        </w:tc>
        <w:tc>
          <w:tcPr>
            <w:tcW w:w="11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3C534">
            <w:pPr>
              <w:jc w:val="center"/>
            </w:pPr>
            <w:r>
              <w:rPr>
                <w:rFonts w:ascii="宋体" w:hAnsi="宋体" w:eastAsia="宋体"/>
                <w:sz w:val="16"/>
              </w:rPr>
              <w:t>100.00%</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385E6D53">
            <w:pPr>
              <w:jc w:val="center"/>
            </w:pPr>
            <w:r>
              <w:rPr>
                <w:rFonts w:ascii="宋体" w:hAnsi="宋体" w:eastAsia="宋体"/>
                <w:sz w:val="16"/>
              </w:rPr>
              <w:t>10.00</w:t>
            </w:r>
          </w:p>
        </w:tc>
      </w:tr>
      <w:tr w14:paraId="06488F3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40C5827"/>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44897">
            <w:pPr>
              <w:jc w:val="center"/>
            </w:pPr>
            <w:r>
              <w:rPr>
                <w:rFonts w:ascii="宋体" w:hAnsi="宋体" w:eastAsia="宋体"/>
                <w:sz w:val="16"/>
              </w:rPr>
              <w:t>其中：当年财政拨款</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918B3">
            <w:pPr>
              <w:jc w:val="center"/>
            </w:pPr>
            <w:r>
              <w:rPr>
                <w:rFonts w:ascii="宋体" w:hAnsi="宋体" w:eastAsia="宋体"/>
                <w:sz w:val="16"/>
              </w:rPr>
              <w:t>63.57</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D5453">
            <w:pPr>
              <w:jc w:val="center"/>
            </w:pPr>
            <w:r>
              <w:rPr>
                <w:rFonts w:ascii="宋体" w:hAnsi="宋体" w:eastAsia="宋体"/>
                <w:sz w:val="16"/>
              </w:rPr>
              <w:t>63.57</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6FF32">
            <w:pPr>
              <w:jc w:val="center"/>
            </w:pPr>
            <w:r>
              <w:rPr>
                <w:rFonts w:ascii="宋体" w:hAnsi="宋体" w:eastAsia="宋体"/>
                <w:sz w:val="16"/>
              </w:rPr>
              <w:t>63.57</w:t>
            </w:r>
          </w:p>
        </w:tc>
        <w:tc>
          <w:tcPr>
            <w:tcW w:w="13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7890D">
            <w:pPr>
              <w:jc w:val="center"/>
            </w:pPr>
            <w:r>
              <w:rPr>
                <w:rFonts w:ascii="宋体" w:hAnsi="宋体" w:eastAsia="宋体"/>
                <w:sz w:val="16"/>
              </w:rPr>
              <w:t>—</w:t>
            </w:r>
          </w:p>
        </w:tc>
        <w:tc>
          <w:tcPr>
            <w:tcW w:w="11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F4E83">
            <w:pPr>
              <w:jc w:val="center"/>
            </w:pPr>
            <w:r>
              <w:rPr>
                <w:rFonts w:ascii="宋体" w:hAnsi="宋体" w:eastAsia="宋体"/>
                <w:sz w:val="16"/>
              </w:rPr>
              <w:t>—</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3E47646A">
            <w:pPr>
              <w:jc w:val="center"/>
            </w:pPr>
            <w:r>
              <w:rPr>
                <w:rFonts w:ascii="宋体" w:hAnsi="宋体" w:eastAsia="宋体"/>
                <w:sz w:val="16"/>
              </w:rPr>
              <w:t>—</w:t>
            </w:r>
          </w:p>
        </w:tc>
      </w:tr>
      <w:tr w14:paraId="1C120D8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7CF4851"/>
        </w:tc>
        <w:tc>
          <w:tcPr>
            <w:tcW w:w="122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91AD2">
            <w:pPr>
              <w:jc w:val="center"/>
            </w:pPr>
            <w:r>
              <w:rPr>
                <w:rFonts w:ascii="宋体" w:hAnsi="宋体" w:eastAsia="宋体"/>
                <w:sz w:val="16"/>
              </w:rPr>
              <w:t xml:space="preserve">  其他资金</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57346">
            <w:pPr>
              <w:jc w:val="center"/>
            </w:pPr>
            <w:r>
              <w:rPr>
                <w:rFonts w:ascii="宋体" w:hAnsi="宋体" w:eastAsia="宋体"/>
                <w:sz w:val="16"/>
              </w:rPr>
              <w:t>0.00</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D7D4F">
            <w:pPr>
              <w:jc w:val="center"/>
            </w:pPr>
            <w:r>
              <w:rPr>
                <w:rFonts w:ascii="宋体" w:hAnsi="宋体" w:eastAsia="宋体"/>
                <w:sz w:val="16"/>
              </w:rPr>
              <w:t>0.00</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4BA01">
            <w:pPr>
              <w:jc w:val="center"/>
            </w:pPr>
            <w:r>
              <w:rPr>
                <w:rFonts w:ascii="宋体" w:hAnsi="宋体" w:eastAsia="宋体"/>
                <w:sz w:val="16"/>
              </w:rPr>
              <w:t>0.00</w:t>
            </w:r>
          </w:p>
        </w:tc>
        <w:tc>
          <w:tcPr>
            <w:tcW w:w="13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D0F21">
            <w:pPr>
              <w:jc w:val="center"/>
            </w:pPr>
            <w:r>
              <w:rPr>
                <w:rFonts w:ascii="宋体" w:hAnsi="宋体" w:eastAsia="宋体"/>
                <w:sz w:val="16"/>
              </w:rPr>
              <w:t>—</w:t>
            </w:r>
          </w:p>
        </w:tc>
        <w:tc>
          <w:tcPr>
            <w:tcW w:w="111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19DE6">
            <w:pPr>
              <w:jc w:val="center"/>
            </w:pPr>
            <w:r>
              <w:rPr>
                <w:rFonts w:ascii="宋体" w:hAnsi="宋体" w:eastAsia="宋体"/>
                <w:sz w:val="16"/>
              </w:rPr>
              <w:t>—</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1BA8BB1C">
            <w:pPr>
              <w:jc w:val="center"/>
            </w:pPr>
            <w:r>
              <w:rPr>
                <w:rFonts w:ascii="宋体" w:hAnsi="宋体" w:eastAsia="宋体"/>
                <w:sz w:val="16"/>
              </w:rPr>
              <w:t>—</w:t>
            </w:r>
          </w:p>
        </w:tc>
      </w:tr>
      <w:tr w14:paraId="78A26D09">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45F1EE">
            <w:pPr>
              <w:jc w:val="center"/>
            </w:pPr>
            <w:r>
              <w:rPr>
                <w:rFonts w:ascii="宋体" w:hAnsi="宋体" w:eastAsia="宋体"/>
                <w:sz w:val="16"/>
              </w:rPr>
              <w:t>年度总体目标</w:t>
            </w:r>
          </w:p>
        </w:tc>
        <w:tc>
          <w:tcPr>
            <w:tcW w:w="464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8D6E0F">
            <w:pPr>
              <w:jc w:val="center"/>
            </w:pPr>
            <w:r>
              <w:rPr>
                <w:rFonts w:ascii="宋体" w:hAnsi="宋体" w:eastAsia="宋体"/>
                <w:sz w:val="16"/>
              </w:rPr>
              <w:t>预期目标</w:t>
            </w:r>
          </w:p>
        </w:tc>
        <w:tc>
          <w:tcPr>
            <w:tcW w:w="378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299B53">
            <w:pPr>
              <w:jc w:val="center"/>
            </w:pPr>
            <w:r>
              <w:rPr>
                <w:rFonts w:ascii="宋体" w:hAnsi="宋体" w:eastAsia="宋体"/>
                <w:sz w:val="16"/>
              </w:rPr>
              <w:t>实际完成情况</w:t>
            </w:r>
          </w:p>
        </w:tc>
      </w:tr>
      <w:tr w14:paraId="02209F2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63C79E7"/>
        </w:tc>
        <w:tc>
          <w:tcPr>
            <w:tcW w:w="4647"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DA832">
            <w:pPr>
              <w:jc w:val="both"/>
            </w:pPr>
            <w:r>
              <w:rPr>
                <w:rFonts w:ascii="宋体" w:hAnsi="宋体" w:eastAsia="宋体"/>
                <w:sz w:val="16"/>
              </w:rPr>
              <w:t>项目涉及项目支付个数10个，其中：支付21年前欠款费用2.35万元，大蒜储藏库建设项目前期费11.45万元，支付草地补偿费、林地补偿费31.05万元，政府投资类项目前期费4.76万元</w:t>
            </w:r>
            <w:r>
              <w:rPr>
                <w:rFonts w:hint="eastAsia" w:ascii="宋体" w:hAnsi="宋体"/>
                <w:sz w:val="16"/>
                <w:lang w:eastAsia="zh-CN"/>
              </w:rPr>
              <w:t>，</w:t>
            </w:r>
            <w:r>
              <w:rPr>
                <w:rFonts w:ascii="宋体" w:hAnsi="宋体" w:eastAsia="宋体"/>
                <w:sz w:val="16"/>
              </w:rPr>
              <w:t>争取使受益单位满意度不低于90%，项目的实施提升政府公信力，有效控制政府债务。</w:t>
            </w:r>
          </w:p>
        </w:tc>
        <w:tc>
          <w:tcPr>
            <w:tcW w:w="378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811C7C">
            <w:pPr>
              <w:jc w:val="both"/>
            </w:pPr>
            <w:r>
              <w:rPr>
                <w:rFonts w:hint="eastAsia" w:ascii="宋体" w:hAnsi="宋体"/>
                <w:sz w:val="16"/>
                <w:lang w:eastAsia="zh-CN"/>
              </w:rPr>
              <w:t>截至</w:t>
            </w:r>
            <w:r>
              <w:rPr>
                <w:rFonts w:ascii="宋体" w:hAnsi="宋体" w:eastAsia="宋体"/>
                <w:sz w:val="16"/>
              </w:rPr>
              <w:t>2024年12月31日，本项目实际支出资金63.57万元，预算执行率为100%，实际已完成21年前欠款费用2.35万元，大蒜储藏库建设项目前期费11.45万元，支付草地补偿费、林地补偿费31.05万元，政府投资类项目前期费4.76万元。通过实施本项目能提升政府公信力，有效控制政府债务。</w:t>
            </w:r>
          </w:p>
        </w:tc>
      </w:tr>
      <w:tr w14:paraId="2C1E35AC">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477357DA"/>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6240613">
            <w:pPr>
              <w:jc w:val="center"/>
            </w:pPr>
            <w:r>
              <w:rPr>
                <w:rFonts w:ascii="宋体" w:hAnsi="宋体" w:eastAsia="宋体"/>
                <w:sz w:val="16"/>
              </w:rPr>
              <w:t>一级指标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4549166D">
            <w:pPr>
              <w:jc w:val="center"/>
            </w:pPr>
            <w:r>
              <w:rPr>
                <w:rFonts w:ascii="宋体" w:hAnsi="宋体" w:eastAsia="宋体"/>
                <w:sz w:val="16"/>
              </w:rPr>
              <w:t>二级指标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FE8C58">
            <w:pPr>
              <w:jc w:val="center"/>
            </w:pPr>
            <w:r>
              <w:rPr>
                <w:rFonts w:ascii="宋体" w:hAnsi="宋体" w:eastAsia="宋体"/>
                <w:sz w:val="16"/>
              </w:rPr>
              <w:t>三级指标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13495D7">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4D5E88">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C8F8E3">
            <w:pPr>
              <w:jc w:val="center"/>
            </w:pPr>
            <w:r>
              <w:rPr>
                <w:rFonts w:ascii="宋体" w:hAnsi="宋体" w:eastAsia="宋体"/>
                <w:sz w:val="16"/>
              </w:rPr>
              <w:t>业绩值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ECA1AE3">
            <w:pPr>
              <w:jc w:val="center"/>
            </w:pPr>
            <w:r>
              <w:rPr>
                <w:rFonts w:ascii="宋体" w:hAnsi="宋体" w:eastAsia="宋体"/>
                <w:sz w:val="16"/>
              </w:rPr>
              <w:t>完成率</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0C28C9D9">
            <w:pPr>
              <w:jc w:val="center"/>
            </w:pPr>
            <w:r>
              <w:rPr>
                <w:rFonts w:ascii="宋体" w:hAnsi="宋体" w:eastAsia="宋体"/>
                <w:sz w:val="16"/>
              </w:rPr>
              <w:t>得分</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7F3DA87C">
            <w:pPr>
              <w:jc w:val="center"/>
            </w:pPr>
            <w:r>
              <w:rPr>
                <w:rFonts w:ascii="宋体" w:hAnsi="宋体" w:eastAsia="宋体"/>
                <w:sz w:val="16"/>
              </w:rPr>
              <w:t>指标值设定依据</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84B71C4">
            <w:pPr>
              <w:jc w:val="center"/>
            </w:pPr>
            <w:r>
              <w:rPr>
                <w:rFonts w:ascii="宋体" w:hAnsi="宋体" w:eastAsia="宋体"/>
                <w:sz w:val="16"/>
              </w:rPr>
              <w:t>上年完成情况</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1DC3CFC">
            <w:pPr>
              <w:jc w:val="center"/>
            </w:pPr>
            <w:r>
              <w:rPr>
                <w:rFonts w:ascii="宋体" w:hAnsi="宋体" w:eastAsia="宋体"/>
                <w:sz w:val="16"/>
              </w:rPr>
              <w:t>赋分规则</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E20E5C7">
            <w:pPr>
              <w:jc w:val="center"/>
            </w:pPr>
            <w:r>
              <w:rPr>
                <w:rFonts w:ascii="宋体" w:hAnsi="宋体" w:eastAsia="宋体"/>
                <w:sz w:val="16"/>
              </w:rPr>
              <w:t>佐证资料</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3803F4B3">
            <w:pPr>
              <w:jc w:val="center"/>
            </w:pPr>
            <w:r>
              <w:rPr>
                <w:rFonts w:ascii="宋体" w:hAnsi="宋体" w:eastAsia="宋体"/>
                <w:sz w:val="16"/>
              </w:rPr>
              <w:t>偏差原因分析及改进措施</w:t>
            </w:r>
          </w:p>
        </w:tc>
      </w:tr>
      <w:tr w14:paraId="4D1C4E74">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E321F">
            <w:pPr>
              <w:jc w:val="center"/>
            </w:pPr>
            <w:r>
              <w:rPr>
                <w:rFonts w:ascii="宋体" w:hAnsi="宋体" w:eastAsia="宋体"/>
                <w:sz w:val="16"/>
              </w:rPr>
              <w:t>年度绩效指标完成情况</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ECA036">
            <w:pPr>
              <w:jc w:val="center"/>
            </w:pPr>
            <w:r>
              <w:rPr>
                <w:rFonts w:ascii="宋体" w:hAnsi="宋体" w:eastAsia="宋体"/>
                <w:sz w:val="16"/>
              </w:rPr>
              <w:t>产出指标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1E3F16E">
            <w:pPr>
              <w:jc w:val="center"/>
            </w:pPr>
            <w:r>
              <w:rPr>
                <w:rFonts w:ascii="宋体" w:hAnsi="宋体" w:eastAsia="宋体"/>
                <w:sz w:val="16"/>
              </w:rPr>
              <w:t>数量指标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B937AF0">
            <w:pPr>
              <w:jc w:val="center"/>
            </w:pPr>
            <w:r>
              <w:rPr>
                <w:rFonts w:ascii="宋体" w:hAnsi="宋体" w:eastAsia="宋体"/>
                <w:sz w:val="16"/>
              </w:rPr>
              <w:t>涉及支付项目费用个数</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CEDC77E">
            <w:pPr>
              <w:jc w:val="center"/>
            </w:pPr>
            <w:r>
              <w:rPr>
                <w:rFonts w:ascii="宋体" w:hAnsi="宋体" w:eastAsia="宋体"/>
                <w:sz w:val="16"/>
              </w:rPr>
              <w:t>21</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382B63">
            <w:pPr>
              <w:jc w:val="center"/>
            </w:pPr>
            <w:r>
              <w:rPr>
                <w:rFonts w:ascii="宋体" w:hAnsi="宋体" w:eastAsia="宋体"/>
                <w:sz w:val="16"/>
              </w:rPr>
              <w:t>&gt;=10个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A45E32">
            <w:pPr>
              <w:jc w:val="center"/>
            </w:pPr>
            <w:r>
              <w:rPr>
                <w:rFonts w:ascii="宋体" w:hAnsi="宋体" w:eastAsia="宋体"/>
                <w:sz w:val="16"/>
              </w:rPr>
              <w:t>=10个</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8AD3C70">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789A31DC">
            <w:pPr>
              <w:jc w:val="center"/>
            </w:pPr>
            <w:r>
              <w:rPr>
                <w:rFonts w:ascii="宋体" w:hAnsi="宋体" w:eastAsia="宋体"/>
                <w:sz w:val="16"/>
              </w:rPr>
              <w:t>21</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7AFCCD91">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3A09ED1A">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00CA8F4">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320E9982">
            <w:pPr>
              <w:jc w:val="center"/>
            </w:pPr>
            <w:r>
              <w:rPr>
                <w:rFonts w:ascii="宋体" w:hAnsi="宋体" w:eastAsia="宋体"/>
                <w:sz w:val="16"/>
              </w:rPr>
              <w:t>工作资料</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4DFF0A0D">
            <w:pPr>
              <w:jc w:val="center"/>
            </w:pPr>
          </w:p>
        </w:tc>
      </w:tr>
      <w:tr w14:paraId="160325A5">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A04176D"/>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566DAA6A"/>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7153B">
            <w:pPr>
              <w:jc w:val="center"/>
            </w:pPr>
            <w:r>
              <w:rPr>
                <w:rFonts w:ascii="宋体" w:hAnsi="宋体" w:eastAsia="宋体"/>
                <w:sz w:val="16"/>
              </w:rPr>
              <w:t>质量指标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A1E55C0">
            <w:pPr>
              <w:jc w:val="center"/>
            </w:pPr>
            <w:r>
              <w:rPr>
                <w:rFonts w:ascii="宋体" w:hAnsi="宋体" w:eastAsia="宋体"/>
                <w:sz w:val="16"/>
              </w:rPr>
              <w:t>工作任务完成率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27258C56">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49600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12C5CC9">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1DD5934">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46A4EF27">
            <w:pPr>
              <w:jc w:val="center"/>
            </w:pPr>
            <w:r>
              <w:rPr>
                <w:rFonts w:ascii="宋体" w:hAnsi="宋体" w:eastAsia="宋体"/>
                <w:sz w:val="16"/>
              </w:rPr>
              <w:t>5</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65A4FE8D">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58113FC">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4353BC8">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1C2396BC">
            <w:pPr>
              <w:jc w:val="center"/>
            </w:pPr>
            <w:r>
              <w:rPr>
                <w:rFonts w:ascii="宋体" w:hAnsi="宋体" w:eastAsia="宋体"/>
                <w:sz w:val="16"/>
              </w:rPr>
              <w:t>工作资料</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13323BBC">
            <w:pPr>
              <w:jc w:val="center"/>
            </w:pPr>
          </w:p>
        </w:tc>
      </w:tr>
      <w:tr w14:paraId="0DAFD283">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0B2F2E6"/>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38241C93"/>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0EA0D7D6"/>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F9A33AA">
            <w:pPr>
              <w:jc w:val="center"/>
            </w:pPr>
            <w:r>
              <w:rPr>
                <w:rFonts w:ascii="宋体" w:hAnsi="宋体" w:eastAsia="宋体"/>
                <w:sz w:val="16"/>
              </w:rPr>
              <w:t>资金使用合规率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53B7637">
            <w:pPr>
              <w:jc w:val="center"/>
            </w:pPr>
            <w:r>
              <w:rPr>
                <w:rFonts w:ascii="宋体" w:hAnsi="宋体" w:eastAsia="宋体"/>
                <w:sz w:val="16"/>
              </w:rPr>
              <w:t>4</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0BA0520">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03F7DCA">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8476D0B">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7D3A382A">
            <w:pPr>
              <w:jc w:val="center"/>
            </w:pPr>
            <w:r>
              <w:rPr>
                <w:rFonts w:ascii="宋体" w:hAnsi="宋体" w:eastAsia="宋体"/>
                <w:sz w:val="16"/>
              </w:rPr>
              <w:t>4</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3A48D3D0">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963197F">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62C1F54">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4F9D95D">
            <w:pPr>
              <w:jc w:val="center"/>
            </w:pPr>
            <w:r>
              <w:rPr>
                <w:rFonts w:ascii="宋体" w:hAnsi="宋体" w:eastAsia="宋体"/>
                <w:sz w:val="16"/>
              </w:rPr>
              <w:t>工作资料</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3E8123B2">
            <w:pPr>
              <w:jc w:val="center"/>
            </w:pPr>
          </w:p>
        </w:tc>
      </w:tr>
      <w:tr w14:paraId="77043B01">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9AC2E8F"/>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643D2507"/>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64F4E8D">
            <w:pPr>
              <w:jc w:val="center"/>
            </w:pPr>
            <w:r>
              <w:rPr>
                <w:rFonts w:ascii="宋体" w:hAnsi="宋体" w:eastAsia="宋体"/>
                <w:sz w:val="16"/>
              </w:rPr>
              <w:t>时效指标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19EC1A5">
            <w:pPr>
              <w:jc w:val="center"/>
            </w:pPr>
            <w:r>
              <w:rPr>
                <w:rFonts w:ascii="宋体" w:hAnsi="宋体" w:eastAsia="宋体"/>
                <w:sz w:val="16"/>
              </w:rPr>
              <w:t>债务偿还及时率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8E75B1A">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488DA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2AEB65">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EBF6FD3">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4F7A92ED">
            <w:pPr>
              <w:jc w:val="center"/>
            </w:pPr>
            <w:r>
              <w:rPr>
                <w:rFonts w:ascii="宋体" w:hAnsi="宋体" w:eastAsia="宋体"/>
                <w:sz w:val="16"/>
              </w:rPr>
              <w:t>10</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76447B85">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0BBB7605">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AA32A51">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276DBAD0">
            <w:pPr>
              <w:jc w:val="center"/>
            </w:pPr>
            <w:r>
              <w:rPr>
                <w:rFonts w:ascii="宋体" w:hAnsi="宋体" w:eastAsia="宋体"/>
                <w:sz w:val="16"/>
              </w:rPr>
              <w:t>工作资料</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619AAD62">
            <w:pPr>
              <w:jc w:val="center"/>
            </w:pPr>
          </w:p>
        </w:tc>
      </w:tr>
      <w:tr w14:paraId="0A07E7C9">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FCEAE82"/>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B790DD">
            <w:pPr>
              <w:jc w:val="center"/>
            </w:pPr>
            <w:r>
              <w:rPr>
                <w:rFonts w:ascii="宋体" w:hAnsi="宋体" w:eastAsia="宋体"/>
                <w:sz w:val="16"/>
              </w:rPr>
              <w:t>成本指标</w:t>
            </w:r>
          </w:p>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6A7405">
            <w:pPr>
              <w:jc w:val="center"/>
            </w:pPr>
            <w:r>
              <w:rPr>
                <w:rFonts w:ascii="宋体" w:hAnsi="宋体" w:eastAsia="宋体"/>
                <w:sz w:val="16"/>
              </w:rPr>
              <w:t>经济成本指标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0E5ADC">
            <w:pPr>
              <w:jc w:val="center"/>
            </w:pPr>
            <w:r>
              <w:rPr>
                <w:rFonts w:ascii="宋体" w:hAnsi="宋体" w:eastAsia="宋体"/>
                <w:sz w:val="16"/>
              </w:rPr>
              <w:t>支付21年前欠款费用</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889E1FC">
            <w:pPr>
              <w:jc w:val="center"/>
            </w:pPr>
            <w:r>
              <w:rPr>
                <w:rFonts w:ascii="宋体" w:hAnsi="宋体" w:eastAsia="宋体"/>
                <w:sz w:val="16"/>
              </w:rPr>
              <w:t>3</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7BE02E">
            <w:pPr>
              <w:jc w:val="center"/>
            </w:pPr>
            <w:r>
              <w:rPr>
                <w:rFonts w:ascii="宋体" w:hAnsi="宋体" w:eastAsia="宋体"/>
                <w:sz w:val="16"/>
              </w:rPr>
              <w:t>&lt;=2.35万元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17C1627">
            <w:pPr>
              <w:jc w:val="center"/>
            </w:pPr>
            <w:r>
              <w:rPr>
                <w:rFonts w:ascii="宋体" w:hAnsi="宋体" w:eastAsia="宋体"/>
                <w:sz w:val="16"/>
              </w:rPr>
              <w:t>=2.35万元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B96C831">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32F21106">
            <w:pPr>
              <w:jc w:val="center"/>
            </w:pPr>
            <w:r>
              <w:rPr>
                <w:rFonts w:ascii="宋体" w:hAnsi="宋体" w:eastAsia="宋体"/>
                <w:sz w:val="16"/>
              </w:rPr>
              <w:t>3</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48B34CB4">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ADEC69A">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727449D">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197A0B45">
            <w:pPr>
              <w:jc w:val="center"/>
            </w:pPr>
            <w:r>
              <w:rPr>
                <w:rFonts w:ascii="宋体" w:hAnsi="宋体" w:eastAsia="宋体"/>
                <w:sz w:val="16"/>
              </w:rPr>
              <w:t>工作资料,原始凭证</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73257EAB">
            <w:pPr>
              <w:jc w:val="center"/>
            </w:pPr>
          </w:p>
        </w:tc>
      </w:tr>
      <w:tr w14:paraId="59843CE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D5120CA"/>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34251EE1"/>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33984DE5"/>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06D4D81">
            <w:pPr>
              <w:jc w:val="center"/>
            </w:pPr>
            <w:r>
              <w:rPr>
                <w:rFonts w:ascii="宋体" w:hAnsi="宋体" w:eastAsia="宋体"/>
                <w:sz w:val="16"/>
              </w:rPr>
              <w:t>大蒜储藏库建设项目前期</w:t>
            </w:r>
            <w:r>
              <w:rPr>
                <w:rFonts w:hint="eastAsia" w:ascii="宋体" w:hAnsi="宋体"/>
                <w:sz w:val="16"/>
                <w:lang w:eastAsia="zh-CN"/>
              </w:rPr>
              <w:t>费用</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4977DE0">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AAA283">
            <w:pPr>
              <w:jc w:val="center"/>
            </w:pPr>
            <w:r>
              <w:rPr>
                <w:rFonts w:ascii="宋体" w:hAnsi="宋体" w:eastAsia="宋体"/>
                <w:sz w:val="16"/>
              </w:rPr>
              <w:t>&lt;=11.45万元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78B13F9">
            <w:pPr>
              <w:jc w:val="center"/>
            </w:pPr>
            <w:r>
              <w:rPr>
                <w:rFonts w:ascii="宋体" w:hAnsi="宋体" w:eastAsia="宋体"/>
                <w:sz w:val="16"/>
              </w:rPr>
              <w:t>=11.45万元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6C45411">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322FC5E4">
            <w:pPr>
              <w:jc w:val="center"/>
            </w:pPr>
            <w:r>
              <w:rPr>
                <w:rFonts w:ascii="宋体" w:hAnsi="宋体" w:eastAsia="宋体"/>
                <w:sz w:val="16"/>
              </w:rPr>
              <w:t>5</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6C7A0981">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E42B218">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2427D4C">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3182152">
            <w:pPr>
              <w:jc w:val="center"/>
            </w:pPr>
            <w:r>
              <w:rPr>
                <w:rFonts w:ascii="宋体" w:hAnsi="宋体" w:eastAsia="宋体"/>
                <w:sz w:val="16"/>
              </w:rPr>
              <w:t>工作资料,原始凭证</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0979522A">
            <w:pPr>
              <w:jc w:val="center"/>
            </w:pPr>
          </w:p>
        </w:tc>
      </w:tr>
      <w:tr w14:paraId="74CE6D3F">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EEE7E74"/>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019EBCE9"/>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2F4AA434"/>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E110C68">
            <w:pPr>
              <w:jc w:val="center"/>
            </w:pPr>
            <w:r>
              <w:rPr>
                <w:rFonts w:ascii="宋体" w:hAnsi="宋体" w:eastAsia="宋体"/>
                <w:sz w:val="16"/>
              </w:rPr>
              <w:t>支付草地补偿费、林地补偿费</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01E1F2A">
            <w:pPr>
              <w:jc w:val="center"/>
            </w:pPr>
            <w:r>
              <w:rPr>
                <w:rFonts w:ascii="宋体" w:hAnsi="宋体" w:eastAsia="宋体"/>
                <w:sz w:val="16"/>
              </w:rPr>
              <w:t>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124F98">
            <w:pPr>
              <w:jc w:val="center"/>
            </w:pPr>
            <w:r>
              <w:rPr>
                <w:rFonts w:ascii="宋体" w:hAnsi="宋体" w:eastAsia="宋体"/>
                <w:sz w:val="16"/>
              </w:rPr>
              <w:t>&lt;=31.05万元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05B24A">
            <w:pPr>
              <w:jc w:val="center"/>
            </w:pPr>
            <w:r>
              <w:rPr>
                <w:rFonts w:ascii="宋体" w:hAnsi="宋体" w:eastAsia="宋体"/>
                <w:sz w:val="16"/>
              </w:rPr>
              <w:t>=31.05万元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28665BF">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7C0DDE57">
            <w:pPr>
              <w:jc w:val="center"/>
            </w:pPr>
            <w:r>
              <w:rPr>
                <w:rFonts w:ascii="宋体" w:hAnsi="宋体" w:eastAsia="宋体"/>
                <w:sz w:val="16"/>
              </w:rPr>
              <w:t>8</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604042FB">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681E9B8A">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86D3611">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3475303">
            <w:pPr>
              <w:jc w:val="center"/>
            </w:pPr>
            <w:r>
              <w:rPr>
                <w:rFonts w:ascii="宋体" w:hAnsi="宋体" w:eastAsia="宋体"/>
                <w:sz w:val="16"/>
              </w:rPr>
              <w:t>工作资料,原始凭证</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6D62C0BA">
            <w:pPr>
              <w:jc w:val="center"/>
            </w:pPr>
          </w:p>
        </w:tc>
      </w:tr>
      <w:tr w14:paraId="15574BBB">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C3123CC"/>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75B4CCC2"/>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11CC811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DB0C8EF">
            <w:pPr>
              <w:jc w:val="center"/>
            </w:pPr>
            <w:r>
              <w:rPr>
                <w:rFonts w:ascii="宋体" w:hAnsi="宋体" w:eastAsia="宋体"/>
                <w:sz w:val="16"/>
              </w:rPr>
              <w:t>政府投资类项目前期</w:t>
            </w:r>
            <w:r>
              <w:rPr>
                <w:rFonts w:hint="eastAsia" w:ascii="宋体" w:hAnsi="宋体"/>
                <w:sz w:val="16"/>
                <w:lang w:eastAsia="zh-CN"/>
              </w:rPr>
              <w:t>费用</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C395412">
            <w:pPr>
              <w:jc w:val="center"/>
            </w:pPr>
            <w:r>
              <w:rPr>
                <w:rFonts w:ascii="宋体" w:hAnsi="宋体" w:eastAsia="宋体"/>
                <w:sz w:val="16"/>
              </w:rPr>
              <w:t>4</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BE11F6">
            <w:pPr>
              <w:jc w:val="center"/>
            </w:pPr>
            <w:r>
              <w:rPr>
                <w:rFonts w:ascii="宋体" w:hAnsi="宋体" w:eastAsia="宋体"/>
                <w:sz w:val="16"/>
              </w:rPr>
              <w:t>&lt;=4.76万元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0D9A545">
            <w:pPr>
              <w:jc w:val="center"/>
            </w:pPr>
            <w:r>
              <w:rPr>
                <w:rFonts w:ascii="宋体" w:hAnsi="宋体" w:eastAsia="宋体"/>
                <w:sz w:val="16"/>
              </w:rPr>
              <w:t>=4.76万元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13FD1D7">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23CA7207">
            <w:pPr>
              <w:jc w:val="center"/>
            </w:pPr>
            <w:r>
              <w:rPr>
                <w:rFonts w:ascii="宋体" w:hAnsi="宋体" w:eastAsia="宋体"/>
                <w:sz w:val="16"/>
              </w:rPr>
              <w:t>4</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3B18227F">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137CFD7">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F5D4195">
            <w:pPr>
              <w:jc w:val="center"/>
            </w:pPr>
            <w:r>
              <w:rPr>
                <w:rFonts w:ascii="宋体" w:hAnsi="宋体" w:eastAsia="宋体"/>
                <w:sz w:val="16"/>
              </w:rPr>
              <w:t>按照完成比例赋分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3DE2E1B7">
            <w:pPr>
              <w:jc w:val="center"/>
            </w:pPr>
            <w:r>
              <w:rPr>
                <w:rFonts w:ascii="宋体" w:hAnsi="宋体" w:eastAsia="宋体"/>
                <w:sz w:val="16"/>
              </w:rPr>
              <w:t>工作资料,原始凭证</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62F4017F">
            <w:pPr>
              <w:jc w:val="center"/>
            </w:pPr>
          </w:p>
        </w:tc>
      </w:tr>
      <w:tr w14:paraId="475BE38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BE21407"/>
        </w:tc>
        <w:tc>
          <w:tcPr>
            <w:tcW w:w="61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75C46">
            <w:pPr>
              <w:jc w:val="center"/>
            </w:pPr>
            <w:r>
              <w:rPr>
                <w:rFonts w:ascii="宋体" w:hAnsi="宋体" w:eastAsia="宋体"/>
                <w:sz w:val="16"/>
              </w:rPr>
              <w:t>效益指标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6F4543F">
            <w:pPr>
              <w:jc w:val="center"/>
            </w:pPr>
            <w:r>
              <w:rPr>
                <w:rFonts w:ascii="宋体" w:hAnsi="宋体" w:eastAsia="宋体"/>
                <w:sz w:val="16"/>
              </w:rPr>
              <w:t>经济效益指标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5335E07">
            <w:pPr>
              <w:jc w:val="center"/>
            </w:pPr>
            <w:r>
              <w:rPr>
                <w:rFonts w:ascii="宋体" w:hAnsi="宋体" w:eastAsia="宋体"/>
                <w:sz w:val="16"/>
              </w:rPr>
              <w:t>控制政府债务风险</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6BE00F6">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1EBF447">
            <w:pPr>
              <w:jc w:val="center"/>
            </w:pPr>
            <w:r>
              <w:rPr>
                <w:rFonts w:ascii="宋体" w:hAnsi="宋体" w:eastAsia="宋体"/>
                <w:sz w:val="16"/>
              </w:rPr>
              <w:t>有效控制</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DB9DA7">
            <w:pPr>
              <w:jc w:val="center"/>
            </w:pPr>
            <w:r>
              <w:rPr>
                <w:rFonts w:ascii="宋体" w:hAnsi="宋体" w:eastAsia="宋体"/>
                <w:sz w:val="16"/>
              </w:rPr>
              <w:t>有效控制</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7CFABC3">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159A28CB">
            <w:pPr>
              <w:jc w:val="center"/>
            </w:pPr>
            <w:r>
              <w:rPr>
                <w:rFonts w:ascii="宋体" w:hAnsi="宋体" w:eastAsia="宋体"/>
                <w:sz w:val="16"/>
              </w:rPr>
              <w:t>10</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5E8A8B53">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4D72573">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3739EDD">
            <w:pPr>
              <w:jc w:val="center"/>
            </w:pPr>
            <w:r>
              <w:rPr>
                <w:rFonts w:ascii="宋体" w:hAnsi="宋体" w:eastAsia="宋体"/>
                <w:sz w:val="16"/>
              </w:rPr>
              <w:t>按评判等级赋分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4FC6F447">
            <w:pPr>
              <w:jc w:val="center"/>
            </w:pPr>
            <w:r>
              <w:rPr>
                <w:rFonts w:ascii="宋体" w:hAnsi="宋体" w:eastAsia="宋体"/>
                <w:sz w:val="16"/>
              </w:rPr>
              <w:t>工作资料</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25DBC41F">
            <w:pPr>
              <w:jc w:val="center"/>
            </w:pPr>
          </w:p>
        </w:tc>
      </w:tr>
      <w:tr w14:paraId="6BBAD8BD">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3899945"/>
        </w:tc>
        <w:tc>
          <w:tcPr>
            <w:tcW w:w="613" w:type="dxa"/>
            <w:vMerge w:val="continue"/>
            <w:tcBorders>
              <w:top w:val="single" w:color="auto" w:sz="10" w:space="0"/>
              <w:left w:val="single" w:color="auto" w:sz="10" w:space="0"/>
              <w:bottom w:val="single" w:color="auto" w:sz="10" w:space="0"/>
              <w:right w:val="single" w:color="auto" w:sz="10" w:space="0"/>
              <w:insideV w:val="single" w:sz="10" w:space="0"/>
            </w:tcBorders>
          </w:tcPr>
          <w:p w14:paraId="3FF05249"/>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77A5D4B">
            <w:pPr>
              <w:jc w:val="center"/>
            </w:pPr>
            <w:r>
              <w:rPr>
                <w:rFonts w:ascii="宋体" w:hAnsi="宋体" w:eastAsia="宋体"/>
                <w:sz w:val="16"/>
              </w:rPr>
              <w:t>社会效益指标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D5202FE">
            <w:pPr>
              <w:jc w:val="center"/>
            </w:pPr>
            <w:r>
              <w:rPr>
                <w:rFonts w:ascii="宋体" w:hAnsi="宋体" w:eastAsia="宋体"/>
                <w:sz w:val="16"/>
              </w:rPr>
              <w:t>提高政府公信力</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FABDBFB">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FE1F060">
            <w:pPr>
              <w:jc w:val="center"/>
            </w:pPr>
            <w:r>
              <w:rPr>
                <w:rFonts w:ascii="宋体" w:hAnsi="宋体" w:eastAsia="宋体"/>
                <w:sz w:val="16"/>
              </w:rPr>
              <w:t>有效提升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2C8345">
            <w:pPr>
              <w:jc w:val="center"/>
            </w:pPr>
            <w:r>
              <w:rPr>
                <w:rFonts w:ascii="宋体" w:hAnsi="宋体" w:eastAsia="宋体"/>
                <w:sz w:val="16"/>
              </w:rPr>
              <w:t>有效提升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483B91">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1BB3B728">
            <w:pPr>
              <w:jc w:val="center"/>
            </w:pPr>
            <w:r>
              <w:rPr>
                <w:rFonts w:ascii="宋体" w:hAnsi="宋体" w:eastAsia="宋体"/>
                <w:sz w:val="16"/>
              </w:rPr>
              <w:t>10</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75D95937">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97752F7">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7EA73CE">
            <w:pPr>
              <w:jc w:val="center"/>
            </w:pPr>
            <w:r>
              <w:rPr>
                <w:rFonts w:ascii="宋体" w:hAnsi="宋体" w:eastAsia="宋体"/>
                <w:sz w:val="16"/>
              </w:rPr>
              <w:t>按评判等级赋分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6DB6C7BC">
            <w:pPr>
              <w:jc w:val="center"/>
            </w:pPr>
            <w:r>
              <w:rPr>
                <w:rFonts w:ascii="宋体" w:hAnsi="宋体" w:eastAsia="宋体"/>
                <w:sz w:val="16"/>
              </w:rPr>
              <w:t>工作资料</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421A2F61">
            <w:pPr>
              <w:jc w:val="center"/>
            </w:pPr>
          </w:p>
        </w:tc>
      </w:tr>
      <w:tr w14:paraId="650BCA09">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4A8AB1B"/>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2B7B4753">
            <w:pPr>
              <w:jc w:val="center"/>
            </w:pPr>
            <w:r>
              <w:rPr>
                <w:rFonts w:ascii="宋体" w:hAnsi="宋体" w:eastAsia="宋体"/>
                <w:sz w:val="16"/>
              </w:rPr>
              <w:t>满意度指标</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D2AF37A">
            <w:pPr>
              <w:jc w:val="center"/>
            </w:pPr>
            <w:r>
              <w:rPr>
                <w:rFonts w:ascii="宋体" w:hAnsi="宋体" w:eastAsia="宋体"/>
                <w:sz w:val="16"/>
              </w:rPr>
              <w:t>满意度指标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21A86D">
            <w:pPr>
              <w:jc w:val="center"/>
            </w:pPr>
            <w:r>
              <w:rPr>
                <w:rFonts w:ascii="宋体" w:hAnsi="宋体" w:eastAsia="宋体"/>
                <w:sz w:val="16"/>
              </w:rPr>
              <w:t>受益单位满意度</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50308FFC">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4B6CF7">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659474">
            <w:pPr>
              <w:jc w:val="center"/>
            </w:pPr>
            <w:r>
              <w:rPr>
                <w:rFonts w:ascii="宋体" w:hAnsi="宋体" w:eastAsia="宋体"/>
                <w:sz w:val="16"/>
              </w:rPr>
              <w:t>=90.32%</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D7250FF">
            <w:pPr>
              <w:jc w:val="center"/>
            </w:pPr>
            <w:r>
              <w:rPr>
                <w:rFonts w:ascii="宋体" w:hAnsi="宋体" w:eastAsia="宋体"/>
                <w:sz w:val="16"/>
              </w:rPr>
              <w:t>100%</w:t>
            </w:r>
          </w:p>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0D9790A2">
            <w:pPr>
              <w:jc w:val="center"/>
            </w:pPr>
            <w:r>
              <w:rPr>
                <w:rFonts w:ascii="宋体" w:hAnsi="宋体" w:eastAsia="宋体"/>
                <w:sz w:val="16"/>
              </w:rPr>
              <w:t>10</w:t>
            </w:r>
          </w:p>
        </w:tc>
        <w:tc>
          <w:tcPr>
            <w:tcW w:w="748" w:type="dxa"/>
            <w:tcBorders>
              <w:top w:val="single" w:color="auto" w:sz="10" w:space="0"/>
              <w:left w:val="single" w:color="auto" w:sz="10" w:space="0"/>
              <w:bottom w:val="single" w:color="auto" w:sz="10" w:space="0"/>
              <w:right w:val="single" w:color="auto" w:sz="10" w:space="0"/>
              <w:insideV w:val="single" w:sz="10" w:space="0"/>
            </w:tcBorders>
            <w:vAlign w:val="center"/>
          </w:tcPr>
          <w:p w14:paraId="58C43603">
            <w:pPr>
              <w:jc w:val="center"/>
            </w:pPr>
            <w:r>
              <w:rPr>
                <w:rFonts w:ascii="宋体" w:hAnsi="宋体" w:eastAsia="宋体"/>
                <w:sz w:val="16"/>
              </w:rPr>
              <w:t>计划标准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3D25320">
            <w:pPr>
              <w:jc w:val="center"/>
            </w:pPr>
            <w:r>
              <w:rPr>
                <w:rFonts w:ascii="宋体" w:hAnsi="宋体" w:eastAsia="宋体"/>
                <w:sz w:val="16"/>
              </w:rPr>
              <w:t>-</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B66B4B0">
            <w:pPr>
              <w:jc w:val="center"/>
            </w:pPr>
            <w:r>
              <w:rPr>
                <w:rFonts w:ascii="宋体" w:hAnsi="宋体" w:eastAsia="宋体"/>
                <w:sz w:val="16"/>
              </w:rPr>
              <w:t>满意度赋分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416E36AF">
            <w:pPr>
              <w:jc w:val="center"/>
            </w:pPr>
            <w:r>
              <w:rPr>
                <w:rFonts w:ascii="宋体" w:hAnsi="宋体" w:eastAsia="宋体"/>
                <w:sz w:val="16"/>
              </w:rPr>
              <w:t>工作资料</w:t>
            </w:r>
          </w:p>
        </w:tc>
        <w:tc>
          <w:tcPr>
            <w:tcW w:w="750" w:type="dxa"/>
            <w:tcBorders>
              <w:top w:val="single" w:color="auto" w:sz="10" w:space="0"/>
              <w:left w:val="single" w:color="auto" w:sz="10" w:space="0"/>
              <w:bottom w:val="single" w:color="auto" w:sz="10" w:space="0"/>
              <w:right w:val="single" w:color="auto" w:sz="10" w:space="0"/>
              <w:insideV w:val="single" w:sz="10" w:space="0"/>
            </w:tcBorders>
            <w:vAlign w:val="center"/>
          </w:tcPr>
          <w:p w14:paraId="2C84A3D2">
            <w:pPr>
              <w:jc w:val="center"/>
            </w:pPr>
          </w:p>
        </w:tc>
      </w:tr>
      <w:tr w14:paraId="72A0E2E3">
        <w:tblPrEx>
          <w:tblCellMar>
            <w:top w:w="0" w:type="dxa"/>
            <w:left w:w="108" w:type="dxa"/>
            <w:bottom w:w="0" w:type="dxa"/>
            <w:right w:w="108" w:type="dxa"/>
          </w:tblCellMar>
        </w:tblPrEx>
        <w:tc>
          <w:tcPr>
            <w:tcW w:w="2476"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D894C9">
            <w:pPr>
              <w:jc w:val="center"/>
            </w:pPr>
            <w:r>
              <w:rPr>
                <w:rFonts w:ascii="宋体" w:hAnsi="宋体" w:eastAsia="宋体"/>
                <w:sz w:val="16"/>
              </w:rPr>
              <w:t>总分</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E23051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3219DEE"/>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10D43AB"/>
        </w:tc>
        <w:tc>
          <w:tcPr>
            <w:tcW w:w="625" w:type="dxa"/>
            <w:tcBorders>
              <w:top w:val="single" w:color="auto" w:sz="10" w:space="0"/>
              <w:left w:val="single" w:color="auto" w:sz="10" w:space="0"/>
              <w:bottom w:val="single" w:color="auto" w:sz="10" w:space="0"/>
              <w:right w:val="single" w:color="auto" w:sz="10" w:space="0"/>
              <w:insideV w:val="single" w:sz="10" w:space="0"/>
            </w:tcBorders>
          </w:tcPr>
          <w:p w14:paraId="0A8F2770"/>
        </w:tc>
        <w:tc>
          <w:tcPr>
            <w:tcW w:w="561" w:type="dxa"/>
            <w:tcBorders>
              <w:top w:val="single" w:color="auto" w:sz="10" w:space="0"/>
              <w:left w:val="single" w:color="auto" w:sz="10" w:space="0"/>
              <w:bottom w:val="single" w:color="auto" w:sz="10" w:space="0"/>
              <w:right w:val="single" w:color="auto" w:sz="10" w:space="0"/>
              <w:insideV w:val="single" w:sz="10" w:space="0"/>
            </w:tcBorders>
            <w:vAlign w:val="center"/>
          </w:tcPr>
          <w:p w14:paraId="2C1D3317">
            <w:pPr>
              <w:jc w:val="center"/>
            </w:pPr>
            <w:r>
              <w:rPr>
                <w:rFonts w:ascii="宋体" w:hAnsi="宋体" w:eastAsia="宋体"/>
                <w:sz w:val="16"/>
              </w:rPr>
              <w:t>100.00分</w:t>
            </w:r>
          </w:p>
        </w:tc>
        <w:tc>
          <w:tcPr>
            <w:tcW w:w="748" w:type="dxa"/>
            <w:tcBorders>
              <w:top w:val="single" w:color="auto" w:sz="10" w:space="0"/>
              <w:left w:val="single" w:color="auto" w:sz="10" w:space="0"/>
              <w:bottom w:val="single" w:color="auto" w:sz="10" w:space="0"/>
              <w:right w:val="single" w:color="auto" w:sz="10" w:space="0"/>
              <w:insideV w:val="single" w:sz="10" w:space="0"/>
            </w:tcBorders>
          </w:tcPr>
          <w:p w14:paraId="7C41B1C8"/>
        </w:tc>
        <w:tc>
          <w:tcPr>
            <w:tcW w:w="613" w:type="dxa"/>
            <w:tcBorders>
              <w:top w:val="single" w:color="auto" w:sz="10" w:space="0"/>
              <w:left w:val="single" w:color="auto" w:sz="10" w:space="0"/>
              <w:bottom w:val="single" w:color="auto" w:sz="10" w:space="0"/>
              <w:right w:val="single" w:color="auto" w:sz="10" w:space="0"/>
              <w:insideV w:val="single" w:sz="10" w:space="0"/>
            </w:tcBorders>
          </w:tcPr>
          <w:p w14:paraId="4EC5DCD0"/>
        </w:tc>
        <w:tc>
          <w:tcPr>
            <w:tcW w:w="614" w:type="dxa"/>
            <w:tcBorders>
              <w:top w:val="single" w:color="auto" w:sz="10" w:space="0"/>
              <w:left w:val="single" w:color="auto" w:sz="10" w:space="0"/>
              <w:bottom w:val="single" w:color="auto" w:sz="10" w:space="0"/>
              <w:right w:val="single" w:color="auto" w:sz="10" w:space="0"/>
              <w:insideV w:val="single" w:sz="10" w:space="0"/>
            </w:tcBorders>
          </w:tcPr>
          <w:p w14:paraId="5A8B0CB9"/>
        </w:tc>
        <w:tc>
          <w:tcPr>
            <w:tcW w:w="502" w:type="dxa"/>
            <w:tcBorders>
              <w:top w:val="single" w:color="auto" w:sz="10" w:space="0"/>
              <w:left w:val="single" w:color="auto" w:sz="10" w:space="0"/>
              <w:bottom w:val="single" w:color="auto" w:sz="10" w:space="0"/>
              <w:right w:val="single" w:color="auto" w:sz="10" w:space="0"/>
              <w:insideV w:val="single" w:sz="10" w:space="0"/>
            </w:tcBorders>
          </w:tcPr>
          <w:p w14:paraId="138287D5"/>
        </w:tc>
        <w:tc>
          <w:tcPr>
            <w:tcW w:w="750" w:type="dxa"/>
            <w:tcBorders>
              <w:top w:val="single" w:color="auto" w:sz="10" w:space="0"/>
              <w:left w:val="single" w:color="auto" w:sz="10" w:space="0"/>
              <w:bottom w:val="single" w:color="auto" w:sz="10" w:space="0"/>
              <w:right w:val="single" w:color="auto" w:sz="10" w:space="0"/>
              <w:insideV w:val="single" w:sz="10" w:space="0"/>
            </w:tcBorders>
          </w:tcPr>
          <w:p w14:paraId="7B06906F"/>
        </w:tc>
      </w:tr>
    </w:tbl>
    <w:p w14:paraId="6C05215B">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2F3B4C66">
        <w:tblPrEx>
          <w:tblCellMar>
            <w:top w:w="0" w:type="dxa"/>
            <w:left w:w="108" w:type="dxa"/>
            <w:bottom w:w="0" w:type="dxa"/>
            <w:right w:w="108" w:type="dxa"/>
          </w:tblCellMar>
        </w:tblPrEx>
        <w:tc>
          <w:tcPr>
            <w:tcW w:w="8848" w:type="dxa"/>
            <w:gridSpan w:val="14"/>
            <w:vAlign w:val="center"/>
          </w:tcPr>
          <w:p w14:paraId="336FCDF7">
            <w:pPr>
              <w:jc w:val="center"/>
            </w:pPr>
            <w:r>
              <w:rPr>
                <w:rFonts w:ascii="宋体" w:hAnsi="宋体" w:eastAsia="宋体"/>
                <w:sz w:val="24"/>
              </w:rPr>
              <w:t>项目支出绩效自评表</w:t>
            </w:r>
          </w:p>
        </w:tc>
      </w:tr>
      <w:tr w14:paraId="6B28CE35">
        <w:tblPrEx>
          <w:tblCellMar>
            <w:top w:w="0" w:type="dxa"/>
            <w:left w:w="108" w:type="dxa"/>
            <w:bottom w:w="0" w:type="dxa"/>
            <w:right w:w="108" w:type="dxa"/>
          </w:tblCellMar>
        </w:tblPrEx>
        <w:tc>
          <w:tcPr>
            <w:tcW w:w="8848" w:type="dxa"/>
            <w:gridSpan w:val="14"/>
            <w:vAlign w:val="center"/>
          </w:tcPr>
          <w:p w14:paraId="2233DCB9">
            <w:pPr>
              <w:jc w:val="center"/>
            </w:pPr>
            <w:r>
              <w:rPr>
                <w:rFonts w:ascii="宋体" w:hAnsi="宋体" w:eastAsia="宋体"/>
                <w:sz w:val="24"/>
              </w:rPr>
              <w:t>(2024年度)</w:t>
            </w:r>
          </w:p>
        </w:tc>
      </w:tr>
      <w:tr w14:paraId="004E4A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6B23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CA63A6">
            <w:pPr>
              <w:jc w:val="center"/>
            </w:pPr>
            <w:r>
              <w:rPr>
                <w:rFonts w:ascii="宋体" w:hAnsi="宋体" w:eastAsia="宋体"/>
                <w:sz w:val="16"/>
              </w:rPr>
              <w:t>昌州财办建</w:t>
            </w:r>
            <w:r>
              <w:rPr>
                <w:rFonts w:hint="eastAsia" w:ascii="宋体" w:hAnsi="宋体"/>
                <w:sz w:val="16"/>
                <w:lang w:eastAsia="zh-CN"/>
              </w:rPr>
              <w:t>〔2022〕4号</w:t>
            </w:r>
            <w:r>
              <w:rPr>
                <w:rFonts w:ascii="宋体" w:hAnsi="宋体" w:eastAsia="宋体"/>
                <w:sz w:val="16"/>
              </w:rPr>
              <w:t>干部周转宿舍建设项目</w:t>
            </w:r>
          </w:p>
        </w:tc>
      </w:tr>
      <w:tr w14:paraId="1E0450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C8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420646">
            <w:pPr>
              <w:jc w:val="center"/>
            </w:pPr>
            <w:r>
              <w:rPr>
                <w:rFonts w:ascii="宋体" w:hAnsi="宋体" w:eastAsia="宋体"/>
                <w:sz w:val="16"/>
              </w:rPr>
              <w:t>吉木萨尔县新地乡人民政府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FAE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33E6C2">
            <w:pPr>
              <w:jc w:val="center"/>
            </w:pPr>
            <w:r>
              <w:rPr>
                <w:rFonts w:ascii="宋体" w:hAnsi="宋体" w:eastAsia="宋体"/>
                <w:sz w:val="16"/>
              </w:rPr>
              <w:t>吉木萨尔县新地乡人民政府</w:t>
            </w:r>
          </w:p>
        </w:tc>
      </w:tr>
      <w:tr w14:paraId="11AA94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B03E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8EB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3F1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877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795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E00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A2F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EC7D6">
            <w:pPr>
              <w:jc w:val="center"/>
            </w:pPr>
            <w:r>
              <w:rPr>
                <w:rFonts w:ascii="宋体" w:hAnsi="宋体" w:eastAsia="宋体"/>
                <w:sz w:val="16"/>
              </w:rPr>
              <w:t>得分</w:t>
            </w:r>
          </w:p>
        </w:tc>
      </w:tr>
      <w:tr w14:paraId="14D63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33F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D39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01C04">
            <w:pPr>
              <w:jc w:val="center"/>
            </w:pPr>
            <w:r>
              <w:rPr>
                <w:rFonts w:ascii="宋体" w:hAnsi="宋体" w:eastAsia="宋体"/>
                <w:sz w:val="16"/>
              </w:rPr>
              <w:t>37.85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4FE9A">
            <w:pPr>
              <w:jc w:val="center"/>
            </w:pPr>
            <w:r>
              <w:rPr>
                <w:rFonts w:ascii="宋体" w:hAnsi="宋体" w:eastAsia="宋体"/>
                <w:sz w:val="16"/>
              </w:rPr>
              <w:t>37.85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A3249">
            <w:pPr>
              <w:jc w:val="center"/>
            </w:pPr>
            <w:r>
              <w:rPr>
                <w:rFonts w:ascii="宋体" w:hAnsi="宋体" w:eastAsia="宋体"/>
                <w:sz w:val="16"/>
              </w:rPr>
              <w:t>37.85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7DB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252E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F7131">
            <w:pPr>
              <w:jc w:val="center"/>
            </w:pPr>
            <w:r>
              <w:rPr>
                <w:rFonts w:ascii="宋体" w:hAnsi="宋体" w:eastAsia="宋体"/>
                <w:sz w:val="16"/>
              </w:rPr>
              <w:t>10.00</w:t>
            </w:r>
          </w:p>
        </w:tc>
      </w:tr>
      <w:tr w14:paraId="3F3166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4C1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B12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77449">
            <w:pPr>
              <w:jc w:val="center"/>
            </w:pPr>
            <w:r>
              <w:rPr>
                <w:rFonts w:ascii="宋体" w:hAnsi="宋体" w:eastAsia="宋体"/>
                <w:sz w:val="16"/>
              </w:rPr>
              <w:t>37.85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34592">
            <w:pPr>
              <w:jc w:val="center"/>
            </w:pPr>
            <w:r>
              <w:rPr>
                <w:rFonts w:ascii="宋体" w:hAnsi="宋体" w:eastAsia="宋体"/>
                <w:sz w:val="16"/>
              </w:rPr>
              <w:t>37.85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35695">
            <w:pPr>
              <w:jc w:val="center"/>
            </w:pPr>
            <w:r>
              <w:rPr>
                <w:rFonts w:ascii="宋体" w:hAnsi="宋体" w:eastAsia="宋体"/>
                <w:sz w:val="16"/>
              </w:rPr>
              <w:t>37.85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98E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ACA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A349">
            <w:pPr>
              <w:jc w:val="center"/>
            </w:pPr>
            <w:r>
              <w:rPr>
                <w:rFonts w:ascii="宋体" w:hAnsi="宋体" w:eastAsia="宋体"/>
                <w:sz w:val="16"/>
              </w:rPr>
              <w:t>—</w:t>
            </w:r>
          </w:p>
        </w:tc>
      </w:tr>
      <w:tr w14:paraId="0EF7CA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6A6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F39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8CA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06B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24B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E67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F5B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DCF4">
            <w:pPr>
              <w:jc w:val="center"/>
            </w:pPr>
            <w:r>
              <w:rPr>
                <w:rFonts w:ascii="宋体" w:hAnsi="宋体" w:eastAsia="宋体"/>
                <w:sz w:val="16"/>
              </w:rPr>
              <w:t>—</w:t>
            </w:r>
          </w:p>
        </w:tc>
      </w:tr>
      <w:tr w14:paraId="63CE95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8077C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3C7C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DEAEE4">
            <w:pPr>
              <w:jc w:val="center"/>
            </w:pPr>
            <w:r>
              <w:rPr>
                <w:rFonts w:ascii="宋体" w:hAnsi="宋体" w:eastAsia="宋体"/>
                <w:sz w:val="16"/>
              </w:rPr>
              <w:t>实际完成情况</w:t>
            </w:r>
          </w:p>
        </w:tc>
      </w:tr>
      <w:tr w14:paraId="729BD3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246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686CD9">
            <w:pPr>
              <w:jc w:val="both"/>
            </w:pPr>
            <w:r>
              <w:rPr>
                <w:rFonts w:ascii="宋体" w:hAnsi="宋体" w:eastAsia="宋体"/>
                <w:sz w:val="16"/>
              </w:rPr>
              <w:t>修建干部周转宿舍700平方米，共20套，配套水电暖基础设施建设。全力推进乡镇干部周转宿舍建设，让基层干部住有所居对调动乡镇干部工作积极性</w:t>
            </w:r>
            <w:r>
              <w:rPr>
                <w:rFonts w:hint="eastAsia" w:ascii="宋体" w:hAnsi="宋体"/>
                <w:sz w:val="16"/>
                <w:lang w:eastAsia="zh-CN"/>
              </w:rPr>
              <w:t>，对</w:t>
            </w:r>
            <w:r>
              <w:rPr>
                <w:rFonts w:ascii="宋体" w:hAnsi="宋体" w:eastAsia="宋体"/>
                <w:sz w:val="16"/>
              </w:rPr>
              <w:t>稳定乡镇干部队伍有巨大促进作用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DB3CF6">
            <w:pPr>
              <w:jc w:val="both"/>
            </w:pPr>
            <w:r>
              <w:rPr>
                <w:rFonts w:hint="eastAsia" w:ascii="宋体" w:hAnsi="宋体"/>
                <w:sz w:val="16"/>
                <w:lang w:eastAsia="zh-CN"/>
              </w:rPr>
              <w:t>截至</w:t>
            </w:r>
            <w:r>
              <w:rPr>
                <w:rFonts w:ascii="宋体" w:hAnsi="宋体" w:eastAsia="宋体"/>
                <w:sz w:val="16"/>
              </w:rPr>
              <w:t>2024年12月31日，本项目实际支出资金37.85万元，预算执行率为100%，实际已完成新修建干部周转宿舍700平方米，共20套，配套水电暖基础设施建设。通过实施本项目能全力推进乡镇干部周转宿舍建设，让基层干部住有所居对调动乡镇干部工作积极性，稳定乡镇干部队伍有巨大促进作用。</w:t>
            </w:r>
          </w:p>
        </w:tc>
      </w:tr>
      <w:tr w14:paraId="378E87E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12D7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2FA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B01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6A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35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964D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976F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6AF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7B3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55C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BEA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E0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06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380E">
            <w:pPr>
              <w:jc w:val="center"/>
            </w:pPr>
            <w:r>
              <w:rPr>
                <w:rFonts w:ascii="宋体" w:hAnsi="宋体" w:eastAsia="宋体"/>
                <w:sz w:val="16"/>
              </w:rPr>
              <w:t>偏差原因分析及改进措施</w:t>
            </w:r>
          </w:p>
        </w:tc>
      </w:tr>
      <w:tr w14:paraId="34B47F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A5B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0280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A9611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4C9D">
            <w:pPr>
              <w:jc w:val="center"/>
            </w:pPr>
            <w:r>
              <w:rPr>
                <w:rFonts w:ascii="宋体" w:hAnsi="宋体" w:eastAsia="宋体"/>
                <w:sz w:val="16"/>
              </w:rPr>
              <w:t>干部周转宿舍数量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0B4A">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1F70">
            <w:pPr>
              <w:jc w:val="center"/>
            </w:pPr>
            <w:r>
              <w:rPr>
                <w:rFonts w:ascii="宋体" w:hAnsi="宋体" w:eastAsia="宋体"/>
                <w:sz w:val="16"/>
              </w:rPr>
              <w:t>&lt;=20套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BA104">
            <w:pPr>
              <w:jc w:val="center"/>
            </w:pPr>
            <w:r>
              <w:rPr>
                <w:rFonts w:ascii="宋体" w:hAnsi="宋体" w:eastAsia="宋体"/>
                <w:sz w:val="16"/>
              </w:rPr>
              <w:t>=20套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04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FC6F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90A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FA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8FD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6A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BE8F5">
            <w:pPr>
              <w:jc w:val="center"/>
            </w:pPr>
          </w:p>
        </w:tc>
      </w:tr>
      <w:tr w14:paraId="5B336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E46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9D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42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6B4B">
            <w:pPr>
              <w:jc w:val="center"/>
            </w:pPr>
            <w:r>
              <w:rPr>
                <w:rFonts w:ascii="宋体" w:hAnsi="宋体" w:eastAsia="宋体"/>
                <w:sz w:val="16"/>
              </w:rPr>
              <w:t>干部周转宿舍面积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C1AE">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FAB6">
            <w:pPr>
              <w:jc w:val="center"/>
            </w:pPr>
            <w:r>
              <w:rPr>
                <w:rFonts w:ascii="宋体" w:hAnsi="宋体" w:eastAsia="宋体"/>
                <w:sz w:val="16"/>
              </w:rPr>
              <w:t>&lt;=700平方米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8FC0">
            <w:pPr>
              <w:jc w:val="center"/>
            </w:pPr>
            <w:r>
              <w:rPr>
                <w:rFonts w:ascii="宋体" w:hAnsi="宋体" w:eastAsia="宋体"/>
                <w:sz w:val="16"/>
              </w:rPr>
              <w:t>=700平方米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2B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9448">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F6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03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B8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78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00551">
            <w:pPr>
              <w:jc w:val="center"/>
            </w:pPr>
          </w:p>
        </w:tc>
      </w:tr>
      <w:tr w14:paraId="7A4192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09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29A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5E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8110">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8C8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6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760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F6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57C4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32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4B0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A1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9F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B78A5">
            <w:pPr>
              <w:jc w:val="center"/>
            </w:pPr>
          </w:p>
        </w:tc>
      </w:tr>
      <w:tr w14:paraId="72BF6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254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E5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425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465D5">
            <w:pPr>
              <w:jc w:val="center"/>
            </w:pPr>
            <w:r>
              <w:rPr>
                <w:rFonts w:ascii="宋体" w:hAnsi="宋体" w:eastAsia="宋体"/>
                <w:sz w:val="16"/>
              </w:rPr>
              <w:t>工程完工时间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5E13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207A">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0695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74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C03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F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CB5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BD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6B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BA35">
            <w:pPr>
              <w:jc w:val="center"/>
            </w:pPr>
          </w:p>
        </w:tc>
      </w:tr>
      <w:tr w14:paraId="6A285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EB8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03C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FCA8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AEE6">
            <w:pPr>
              <w:jc w:val="center"/>
            </w:pPr>
            <w:r>
              <w:rPr>
                <w:rFonts w:ascii="宋体" w:hAnsi="宋体" w:eastAsia="宋体"/>
                <w:sz w:val="16"/>
              </w:rPr>
              <w:t>支付资金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7F9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AE5A">
            <w:pPr>
              <w:jc w:val="center"/>
            </w:pPr>
            <w:r>
              <w:rPr>
                <w:rFonts w:ascii="宋体" w:hAnsi="宋体" w:eastAsia="宋体"/>
                <w:sz w:val="16"/>
              </w:rPr>
              <w:t>&lt;=37.85万元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95836">
            <w:pPr>
              <w:jc w:val="center"/>
            </w:pPr>
            <w:r>
              <w:rPr>
                <w:rFonts w:ascii="宋体" w:hAnsi="宋体" w:eastAsia="宋体"/>
                <w:sz w:val="16"/>
              </w:rPr>
              <w:t>=37.85万元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33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DF9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4C4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E34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44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BAF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99517">
            <w:pPr>
              <w:jc w:val="center"/>
            </w:pPr>
          </w:p>
        </w:tc>
      </w:tr>
      <w:tr w14:paraId="75B6F3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A26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F9B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CD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4FB50">
            <w:pPr>
              <w:jc w:val="center"/>
            </w:pPr>
            <w:r>
              <w:rPr>
                <w:rFonts w:ascii="宋体" w:hAnsi="宋体" w:eastAsia="宋体"/>
                <w:sz w:val="16"/>
              </w:rPr>
              <w:t>稳定干部队伍，住有所居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F5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815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C4341">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F10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A8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B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93F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D4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39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E69A">
            <w:pPr>
              <w:jc w:val="center"/>
            </w:pPr>
          </w:p>
        </w:tc>
      </w:tr>
      <w:tr w14:paraId="5F313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8E7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E9B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1B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5D949">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A9A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E1C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27B4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A2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A6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9FC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AE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0E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069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2AF2">
            <w:pPr>
              <w:jc w:val="center"/>
            </w:pPr>
          </w:p>
        </w:tc>
      </w:tr>
      <w:tr w14:paraId="5CA5AA7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FC1D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440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28D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A408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13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180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E42E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883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4AB6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0FE4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6342FC"/>
        </w:tc>
      </w:tr>
    </w:tbl>
    <w:p w14:paraId="2C52633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696"/>
        <w:gridCol w:w="776"/>
        <w:gridCol w:w="629"/>
        <w:gridCol w:w="696"/>
        <w:gridCol w:w="625"/>
        <w:gridCol w:w="625"/>
        <w:gridCol w:w="625"/>
        <w:gridCol w:w="627"/>
        <w:gridCol w:w="632"/>
      </w:tblGrid>
      <w:tr w14:paraId="0DF97D06">
        <w:tblPrEx>
          <w:tblCellMar>
            <w:top w:w="0" w:type="dxa"/>
            <w:left w:w="108" w:type="dxa"/>
            <w:bottom w:w="0" w:type="dxa"/>
            <w:right w:w="108" w:type="dxa"/>
          </w:tblCellMar>
        </w:tblPrEx>
        <w:tc>
          <w:tcPr>
            <w:tcW w:w="8848" w:type="dxa"/>
            <w:gridSpan w:val="14"/>
            <w:vAlign w:val="center"/>
          </w:tcPr>
          <w:p w14:paraId="707E4866">
            <w:pPr>
              <w:jc w:val="center"/>
            </w:pPr>
            <w:r>
              <w:rPr>
                <w:rFonts w:ascii="宋体" w:hAnsi="宋体" w:eastAsia="宋体"/>
                <w:sz w:val="24"/>
              </w:rPr>
              <w:t>项目支出绩效自评表</w:t>
            </w:r>
          </w:p>
        </w:tc>
      </w:tr>
      <w:tr w14:paraId="19E836C6">
        <w:tblPrEx>
          <w:tblCellMar>
            <w:top w:w="0" w:type="dxa"/>
            <w:left w:w="108" w:type="dxa"/>
            <w:bottom w:w="0" w:type="dxa"/>
            <w:right w:w="108" w:type="dxa"/>
          </w:tblCellMar>
        </w:tblPrEx>
        <w:tc>
          <w:tcPr>
            <w:tcW w:w="8848" w:type="dxa"/>
            <w:gridSpan w:val="14"/>
            <w:vAlign w:val="center"/>
          </w:tcPr>
          <w:p w14:paraId="5EE15C52">
            <w:pPr>
              <w:jc w:val="center"/>
            </w:pPr>
            <w:r>
              <w:rPr>
                <w:rFonts w:ascii="宋体" w:hAnsi="宋体" w:eastAsia="宋体"/>
                <w:sz w:val="24"/>
              </w:rPr>
              <w:t>(2024年度)</w:t>
            </w:r>
          </w:p>
        </w:tc>
      </w:tr>
      <w:tr w14:paraId="68A357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E4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F4FD661">
            <w:pPr>
              <w:jc w:val="center"/>
            </w:pPr>
            <w:r>
              <w:rPr>
                <w:rFonts w:ascii="宋体" w:hAnsi="宋体" w:eastAsia="宋体"/>
                <w:sz w:val="16"/>
              </w:rPr>
              <w:t>昌州财办建</w:t>
            </w:r>
            <w:r>
              <w:rPr>
                <w:rFonts w:hint="eastAsia" w:ascii="宋体" w:hAnsi="宋体"/>
                <w:sz w:val="16"/>
                <w:lang w:eastAsia="zh-CN"/>
              </w:rPr>
              <w:t>〔2023〕9号－</w:t>
            </w:r>
            <w:r>
              <w:rPr>
                <w:rFonts w:ascii="宋体" w:hAnsi="宋体" w:eastAsia="宋体"/>
                <w:sz w:val="16"/>
              </w:rPr>
              <w:t>关于下达新疆、西藏、四省涉藏州县建设专项【第一批】中央基建投资预算的通知</w:t>
            </w:r>
          </w:p>
        </w:tc>
      </w:tr>
      <w:tr w14:paraId="07056C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761F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A51177">
            <w:pPr>
              <w:jc w:val="center"/>
            </w:pPr>
            <w:r>
              <w:rPr>
                <w:rFonts w:ascii="宋体" w:hAnsi="宋体" w:eastAsia="宋体"/>
                <w:sz w:val="16"/>
              </w:rPr>
              <w:t>吉木萨尔县新地乡人民政府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E09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6F2AEB">
            <w:pPr>
              <w:jc w:val="center"/>
            </w:pPr>
            <w:r>
              <w:rPr>
                <w:rFonts w:ascii="宋体" w:hAnsi="宋体" w:eastAsia="宋体"/>
                <w:sz w:val="16"/>
              </w:rPr>
              <w:t>吉木萨尔县新地乡人民政府</w:t>
            </w:r>
          </w:p>
        </w:tc>
      </w:tr>
      <w:tr w14:paraId="23117B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26A2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313B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E47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B0C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DE6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295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2FC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969F3">
            <w:pPr>
              <w:jc w:val="center"/>
            </w:pPr>
            <w:r>
              <w:rPr>
                <w:rFonts w:ascii="宋体" w:hAnsi="宋体" w:eastAsia="宋体"/>
                <w:sz w:val="16"/>
              </w:rPr>
              <w:t>得分</w:t>
            </w:r>
          </w:p>
        </w:tc>
      </w:tr>
      <w:tr w14:paraId="11A51C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0CC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8F3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A82FB">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F1D5A">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3448F">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04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760A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E82B">
            <w:pPr>
              <w:jc w:val="center"/>
            </w:pPr>
            <w:r>
              <w:rPr>
                <w:rFonts w:ascii="宋体" w:hAnsi="宋体" w:eastAsia="宋体"/>
                <w:sz w:val="16"/>
              </w:rPr>
              <w:t>10.00</w:t>
            </w:r>
          </w:p>
        </w:tc>
      </w:tr>
      <w:tr w14:paraId="2244AE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79A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9C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8A979">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2BED1">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49743">
            <w:pPr>
              <w:jc w:val="center"/>
            </w:pPr>
            <w:r>
              <w:rPr>
                <w:rFonts w:ascii="宋体" w:hAnsi="宋体" w:eastAsia="宋体"/>
                <w:sz w:val="16"/>
              </w:rPr>
              <w:t>130.00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348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F16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3AF5">
            <w:pPr>
              <w:jc w:val="center"/>
            </w:pPr>
            <w:r>
              <w:rPr>
                <w:rFonts w:ascii="宋体" w:hAnsi="宋体" w:eastAsia="宋体"/>
                <w:sz w:val="16"/>
              </w:rPr>
              <w:t>—</w:t>
            </w:r>
          </w:p>
        </w:tc>
      </w:tr>
      <w:tr w14:paraId="704199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A58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A1B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F7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633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5F9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A6C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459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D430">
            <w:pPr>
              <w:jc w:val="center"/>
            </w:pPr>
            <w:r>
              <w:rPr>
                <w:rFonts w:ascii="宋体" w:hAnsi="宋体" w:eastAsia="宋体"/>
                <w:sz w:val="16"/>
              </w:rPr>
              <w:t>—</w:t>
            </w:r>
          </w:p>
        </w:tc>
      </w:tr>
      <w:tr w14:paraId="32D567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E0B2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72B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ACE442">
            <w:pPr>
              <w:jc w:val="center"/>
            </w:pPr>
            <w:r>
              <w:rPr>
                <w:rFonts w:ascii="宋体" w:hAnsi="宋体" w:eastAsia="宋体"/>
                <w:sz w:val="16"/>
              </w:rPr>
              <w:t>实际完成情况</w:t>
            </w:r>
          </w:p>
        </w:tc>
      </w:tr>
      <w:tr w14:paraId="198B2D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AF18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12A861">
            <w:pPr>
              <w:jc w:val="both"/>
            </w:pPr>
            <w:r>
              <w:rPr>
                <w:rFonts w:ascii="宋体" w:hAnsi="宋体" w:eastAsia="宋体"/>
                <w:sz w:val="16"/>
              </w:rPr>
              <w:t>新地乡2023年“五小工程”:总建筑500平方米，建设小食堂、小厕所、小澡堂、小图书室、小文体活动室，丰富人民群众需求，提升生活体验。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8291B1">
            <w:pPr>
              <w:jc w:val="both"/>
            </w:pPr>
            <w:r>
              <w:rPr>
                <w:rFonts w:hint="eastAsia" w:ascii="宋体" w:hAnsi="宋体"/>
                <w:sz w:val="16"/>
                <w:lang w:eastAsia="zh-CN"/>
              </w:rPr>
              <w:t>截至</w:t>
            </w:r>
            <w:r>
              <w:rPr>
                <w:rFonts w:ascii="宋体" w:hAnsi="宋体" w:eastAsia="宋体"/>
                <w:sz w:val="16"/>
              </w:rPr>
              <w:t>2024年12月31日，本项目实际支出资金130万元，预算执行率为100%，实际已完成总建筑500平方米，建设小食堂、小厕所、小澡堂、小图书室、小文体活动室。通过实施本项目能丰富人民群众需求，提升生活体验。</w:t>
            </w:r>
          </w:p>
        </w:tc>
      </w:tr>
      <w:tr w14:paraId="1C591E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6497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3D6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413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B1F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E13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B5E7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D8BD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83A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388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E37B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AF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DC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E1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1BF8">
            <w:pPr>
              <w:jc w:val="center"/>
            </w:pPr>
            <w:r>
              <w:rPr>
                <w:rFonts w:ascii="宋体" w:hAnsi="宋体" w:eastAsia="宋体"/>
                <w:sz w:val="16"/>
              </w:rPr>
              <w:t>偏差原因分析及改进措施</w:t>
            </w:r>
          </w:p>
        </w:tc>
      </w:tr>
      <w:tr w14:paraId="3054C8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BFF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8AE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FD0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FFE6">
            <w:pPr>
              <w:jc w:val="center"/>
            </w:pPr>
            <w:r>
              <w:rPr>
                <w:rFonts w:ascii="宋体" w:hAnsi="宋体" w:eastAsia="宋体"/>
                <w:sz w:val="16"/>
              </w:rPr>
              <w:t>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02C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F46B">
            <w:pPr>
              <w:jc w:val="center"/>
            </w:pPr>
            <w:r>
              <w:rPr>
                <w:rFonts w:ascii="宋体" w:hAnsi="宋体" w:eastAsia="宋体"/>
                <w:sz w:val="16"/>
              </w:rPr>
              <w:t>&lt;=510平方米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29C5">
            <w:pPr>
              <w:jc w:val="center"/>
            </w:pPr>
            <w:r>
              <w:rPr>
                <w:rFonts w:ascii="宋体" w:hAnsi="宋体" w:eastAsia="宋体"/>
                <w:sz w:val="16"/>
              </w:rPr>
              <w:t>=510平方米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D7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F0F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02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7B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811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19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0C02">
            <w:pPr>
              <w:jc w:val="center"/>
            </w:pPr>
          </w:p>
        </w:tc>
      </w:tr>
      <w:tr w14:paraId="358A5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CA8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A58D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02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5DD1">
            <w:pPr>
              <w:jc w:val="center"/>
            </w:pPr>
            <w:r>
              <w:rPr>
                <w:rFonts w:ascii="宋体" w:hAnsi="宋体" w:eastAsia="宋体"/>
                <w:sz w:val="16"/>
              </w:rPr>
              <w:t>已完工程质量验收合格率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37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F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1D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24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B5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71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6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FD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A5F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DAD9A">
            <w:pPr>
              <w:jc w:val="center"/>
            </w:pPr>
          </w:p>
        </w:tc>
      </w:tr>
      <w:tr w14:paraId="15ABFB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89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C3E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49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7FB5">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E6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C8EE">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83A5">
            <w:pPr>
              <w:jc w:val="center"/>
            </w:pPr>
            <w:r>
              <w:rPr>
                <w:rFonts w:ascii="宋体" w:hAnsi="宋体" w:eastAsia="宋体"/>
                <w:sz w:val="16"/>
              </w:rPr>
              <w:t>2024年9月26日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F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86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3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FA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D92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72E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882D">
            <w:pPr>
              <w:jc w:val="center"/>
            </w:pPr>
          </w:p>
        </w:tc>
      </w:tr>
      <w:tr w14:paraId="694A89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444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274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5F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BD3D">
            <w:pPr>
              <w:jc w:val="center"/>
            </w:pPr>
            <w:r>
              <w:rPr>
                <w:rFonts w:ascii="宋体" w:hAnsi="宋体" w:eastAsia="宋体"/>
                <w:sz w:val="16"/>
              </w:rPr>
              <w:t>项目单位造价成本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748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D2B8">
            <w:pPr>
              <w:jc w:val="center"/>
            </w:pPr>
            <w:r>
              <w:rPr>
                <w:rFonts w:ascii="宋体" w:hAnsi="宋体" w:eastAsia="宋体"/>
                <w:sz w:val="16"/>
              </w:rPr>
              <w:t>&lt;=2600元/平方米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0D586">
            <w:pPr>
              <w:jc w:val="center"/>
            </w:pPr>
            <w:r>
              <w:rPr>
                <w:rFonts w:ascii="宋体" w:hAnsi="宋体" w:eastAsia="宋体"/>
                <w:sz w:val="16"/>
              </w:rPr>
              <w:t>=2600元/平方米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3E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6C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A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90B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302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83D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6293C">
            <w:pPr>
              <w:jc w:val="center"/>
            </w:pPr>
          </w:p>
        </w:tc>
      </w:tr>
      <w:tr w14:paraId="26144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3BA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C201A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FE6DA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BCAB">
            <w:pPr>
              <w:jc w:val="center"/>
            </w:pPr>
            <w:r>
              <w:rPr>
                <w:rFonts w:ascii="宋体" w:hAnsi="宋体" w:eastAsia="宋体"/>
                <w:sz w:val="16"/>
              </w:rPr>
              <w:t>项目正常运转率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E9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69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3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04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103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00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2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3A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3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09C66">
            <w:pPr>
              <w:jc w:val="center"/>
            </w:pPr>
          </w:p>
        </w:tc>
      </w:tr>
      <w:tr w14:paraId="1EFF5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03A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3D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576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764F">
            <w:pPr>
              <w:jc w:val="center"/>
            </w:pPr>
            <w:r>
              <w:rPr>
                <w:rFonts w:ascii="宋体" w:hAnsi="宋体" w:eastAsia="宋体"/>
                <w:sz w:val="16"/>
              </w:rPr>
              <w:t>工程安全事故发生数量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35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4BAC">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AEDE">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60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AB1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0A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FE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F2B6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D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191D">
            <w:pPr>
              <w:jc w:val="center"/>
            </w:pPr>
          </w:p>
        </w:tc>
      </w:tr>
      <w:tr w14:paraId="3A673B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306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9D6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3D3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13FC3">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C28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39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4FD72">
            <w:pPr>
              <w:jc w:val="center"/>
            </w:pPr>
            <w:r>
              <w:rPr>
                <w:rFonts w:ascii="宋体" w:hAnsi="宋体" w:eastAsia="宋体"/>
                <w:sz w:val="16"/>
              </w:rPr>
              <w:t>=90.32%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DB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1E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44B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6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98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C3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C61F">
            <w:pPr>
              <w:jc w:val="center"/>
            </w:pPr>
          </w:p>
        </w:tc>
      </w:tr>
      <w:tr w14:paraId="72204DF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0863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91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4F90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6A1E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0861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41FF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F85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C078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E65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C6B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D42C3"/>
        </w:tc>
      </w:tr>
    </w:tbl>
    <w:p w14:paraId="534EC0AD">
      <w:r>
        <w:br w:type="page"/>
      </w:r>
    </w:p>
    <w:p w14:paraId="0941D50F">
      <w:pPr>
        <w:spacing w:line="640" w:lineRule="exact"/>
        <w:ind w:firstLine="640"/>
        <w:jc w:val="both"/>
        <w:outlineLvl w:val="2"/>
      </w:pPr>
      <w:r>
        <w:rPr>
          <w:rFonts w:ascii="黑体" w:hAnsi="黑体" w:eastAsia="黑体"/>
          <w:sz w:val="32"/>
        </w:rPr>
        <w:t>十二、其他需说明的事项</w:t>
      </w:r>
    </w:p>
    <w:p w14:paraId="5430FD73">
      <w:pPr>
        <w:spacing w:line="580" w:lineRule="exact"/>
        <w:ind w:firstLine="640"/>
        <w:jc w:val="both"/>
      </w:pPr>
      <w:r>
        <w:rPr>
          <w:rFonts w:ascii="仿宋_GB2312" w:hAnsi="仿宋_GB2312" w:eastAsia="仿宋_GB2312"/>
          <w:b w:val="0"/>
          <w:sz w:val="32"/>
        </w:rPr>
        <w:t>本单位无其他需说明的事项。</w:t>
      </w:r>
    </w:p>
    <w:p w14:paraId="223EECBA">
      <w:r>
        <w:br w:type="page"/>
      </w:r>
    </w:p>
    <w:p w14:paraId="0EC55B1A">
      <w:pPr>
        <w:spacing w:line="240" w:lineRule="auto"/>
        <w:jc w:val="center"/>
        <w:outlineLvl w:val="1"/>
      </w:pPr>
      <w:r>
        <w:rPr>
          <w:rFonts w:ascii="黑体" w:hAnsi="黑体" w:eastAsia="黑体"/>
          <w:sz w:val="32"/>
        </w:rPr>
        <w:t>第三部分 专业名词解释</w:t>
      </w:r>
    </w:p>
    <w:p w14:paraId="229A22D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9FA721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5AF339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E7858C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D7D816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35A1E7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F5E04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9849B1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78D3D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9834EA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4CF197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E7E044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3D0186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6D81C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364074A">
      <w:r>
        <w:br w:type="page"/>
      </w:r>
    </w:p>
    <w:p w14:paraId="53AD73ED">
      <w:pPr>
        <w:spacing w:line="240" w:lineRule="auto"/>
        <w:jc w:val="center"/>
        <w:outlineLvl w:val="1"/>
      </w:pPr>
      <w:r>
        <w:rPr>
          <w:rFonts w:ascii="黑体" w:hAnsi="黑体" w:eastAsia="黑体"/>
          <w:sz w:val="32"/>
        </w:rPr>
        <w:t>第四部分 部门决算报表（见附表）</w:t>
      </w:r>
    </w:p>
    <w:p w14:paraId="0F7D0D41">
      <w:pPr>
        <w:spacing w:line="240" w:lineRule="auto"/>
        <w:ind w:firstLine="640"/>
        <w:jc w:val="both"/>
      </w:pPr>
      <w:r>
        <w:rPr>
          <w:rFonts w:ascii="仿宋_GB2312" w:hAnsi="仿宋_GB2312" w:eastAsia="仿宋_GB2312"/>
          <w:b w:val="0"/>
          <w:sz w:val="32"/>
        </w:rPr>
        <w:t>一、《收入支出决算总表》</w:t>
      </w:r>
    </w:p>
    <w:p w14:paraId="236E6CA4">
      <w:pPr>
        <w:spacing w:line="240" w:lineRule="auto"/>
        <w:ind w:firstLine="640"/>
        <w:jc w:val="both"/>
      </w:pPr>
      <w:r>
        <w:rPr>
          <w:rFonts w:ascii="仿宋_GB2312" w:hAnsi="仿宋_GB2312" w:eastAsia="仿宋_GB2312"/>
          <w:b w:val="0"/>
          <w:sz w:val="32"/>
        </w:rPr>
        <w:t>二、《收入决算表》</w:t>
      </w:r>
    </w:p>
    <w:p w14:paraId="33BB9FE4">
      <w:pPr>
        <w:spacing w:line="240" w:lineRule="auto"/>
        <w:ind w:firstLine="640"/>
        <w:jc w:val="both"/>
      </w:pPr>
      <w:r>
        <w:rPr>
          <w:rFonts w:ascii="仿宋_GB2312" w:hAnsi="仿宋_GB2312" w:eastAsia="仿宋_GB2312"/>
          <w:b w:val="0"/>
          <w:sz w:val="32"/>
        </w:rPr>
        <w:t>三、《支出决算表》</w:t>
      </w:r>
    </w:p>
    <w:p w14:paraId="7B8DA393">
      <w:pPr>
        <w:spacing w:line="240" w:lineRule="auto"/>
        <w:ind w:firstLine="640"/>
        <w:jc w:val="both"/>
      </w:pPr>
      <w:r>
        <w:rPr>
          <w:rFonts w:ascii="仿宋_GB2312" w:hAnsi="仿宋_GB2312" w:eastAsia="仿宋_GB2312"/>
          <w:b w:val="0"/>
          <w:sz w:val="32"/>
        </w:rPr>
        <w:t>四、《财政拨款收入支出决算总表》</w:t>
      </w:r>
    </w:p>
    <w:p w14:paraId="55BCA228">
      <w:pPr>
        <w:spacing w:line="240" w:lineRule="auto"/>
        <w:ind w:firstLine="640"/>
        <w:jc w:val="both"/>
      </w:pPr>
      <w:r>
        <w:rPr>
          <w:rFonts w:ascii="仿宋_GB2312" w:hAnsi="仿宋_GB2312" w:eastAsia="仿宋_GB2312"/>
          <w:b w:val="0"/>
          <w:sz w:val="32"/>
        </w:rPr>
        <w:t>五、《一般公共预算财政拨款支出决算表》</w:t>
      </w:r>
    </w:p>
    <w:p w14:paraId="089A61A7">
      <w:pPr>
        <w:spacing w:line="240" w:lineRule="auto"/>
        <w:ind w:firstLine="640"/>
        <w:jc w:val="both"/>
      </w:pPr>
      <w:r>
        <w:rPr>
          <w:rFonts w:ascii="仿宋_GB2312" w:hAnsi="仿宋_GB2312" w:eastAsia="仿宋_GB2312"/>
          <w:b w:val="0"/>
          <w:sz w:val="32"/>
        </w:rPr>
        <w:t>六、《一般公共预算财政拨款基本支出决算表》</w:t>
      </w:r>
    </w:p>
    <w:p w14:paraId="55EA23AE">
      <w:pPr>
        <w:spacing w:line="240" w:lineRule="auto"/>
        <w:ind w:firstLine="640"/>
        <w:jc w:val="both"/>
      </w:pPr>
      <w:r>
        <w:rPr>
          <w:rFonts w:ascii="仿宋_GB2312" w:hAnsi="仿宋_GB2312" w:eastAsia="仿宋_GB2312"/>
          <w:b w:val="0"/>
          <w:sz w:val="32"/>
        </w:rPr>
        <w:t>七、《政府性基金预算财政拨款收入支出决算表》</w:t>
      </w:r>
    </w:p>
    <w:p w14:paraId="7D533E6B">
      <w:pPr>
        <w:spacing w:line="240" w:lineRule="auto"/>
        <w:ind w:firstLine="640"/>
        <w:jc w:val="both"/>
      </w:pPr>
      <w:r>
        <w:rPr>
          <w:rFonts w:ascii="仿宋_GB2312" w:hAnsi="仿宋_GB2312" w:eastAsia="仿宋_GB2312"/>
          <w:b w:val="0"/>
          <w:sz w:val="32"/>
        </w:rPr>
        <w:t>八、《国有资本经营预算财政拨款收入支出决算表》</w:t>
      </w:r>
    </w:p>
    <w:p w14:paraId="1D987178">
      <w:pPr>
        <w:spacing w:line="240" w:lineRule="auto"/>
        <w:ind w:firstLine="640"/>
        <w:jc w:val="both"/>
      </w:pPr>
      <w:r>
        <w:rPr>
          <w:rFonts w:ascii="仿宋_GB2312" w:hAnsi="仿宋_GB2312" w:eastAsia="仿宋_GB2312"/>
          <w:b w:val="0"/>
          <w:sz w:val="32"/>
        </w:rPr>
        <w:t>九、《财政拨款“三公”经费支出决算表》</w:t>
      </w:r>
    </w:p>
    <w:p w14:paraId="5B99BE15">
      <w:pPr>
        <w:spacing w:line="240" w:lineRule="auto"/>
        <w:ind w:firstLine="640"/>
        <w:jc w:val="both"/>
      </w:pPr>
    </w:p>
    <w:p w14:paraId="0B580693">
      <w:pPr>
        <w:spacing w:line="240" w:lineRule="auto"/>
        <w:ind w:firstLine="640"/>
        <w:jc w:val="both"/>
      </w:pPr>
    </w:p>
    <w:p w14:paraId="2FB8FC5D">
      <w:pPr>
        <w:spacing w:line="240" w:lineRule="auto"/>
        <w:ind w:firstLine="640"/>
        <w:jc w:val="both"/>
      </w:pPr>
    </w:p>
    <w:p w14:paraId="218E24E8">
      <w:pPr>
        <w:spacing w:line="240" w:lineRule="auto"/>
        <w:ind w:firstLine="640"/>
        <w:jc w:val="both"/>
      </w:pPr>
    </w:p>
    <w:p w14:paraId="5E53DAD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2">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CA5546"/>
    <w:rsid w:val="09A729D8"/>
    <w:rsid w:val="0A3C58E8"/>
    <w:rsid w:val="0A7B4867"/>
    <w:rsid w:val="0B8C3ECC"/>
    <w:rsid w:val="0C3613A3"/>
    <w:rsid w:val="0C7227A7"/>
    <w:rsid w:val="0DCA6EF7"/>
    <w:rsid w:val="0E4B1576"/>
    <w:rsid w:val="0EA04331"/>
    <w:rsid w:val="0F9811B3"/>
    <w:rsid w:val="11AE74B8"/>
    <w:rsid w:val="11E15093"/>
    <w:rsid w:val="120E0809"/>
    <w:rsid w:val="18656BA4"/>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A8C5EF7"/>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8864</Words>
  <Characters>10269</Characters>
  <Lines>0</Lines>
  <Paragraphs>0</Paragraphs>
  <TotalTime>7</TotalTime>
  <ScaleCrop>false</ScaleCrop>
  <LinksUpToDate>false</LinksUpToDate>
  <CharactersWithSpaces>10277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2025-10-14T02:58:29Z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