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吉木萨尔县公安局2024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CDD8184">
      <w:r>
        <w:br w:type="page"/>
      </w:r>
    </w:p>
    <w:p w14:paraId="382FFC12">
      <w:pPr>
        <w:spacing w:line="640" w:lineRule="exact"/>
        <w:jc w:val="center"/>
        <w:outlineLvl w:val="1"/>
      </w:pPr>
      <w:r>
        <w:rPr>
          <w:rFonts w:ascii="黑体" w:hAnsi="黑体" w:eastAsia="黑体"/>
          <w:sz w:val="32"/>
        </w:rPr>
        <w:t>第一部分 单位概况</w:t>
      </w:r>
    </w:p>
    <w:p w14:paraId="3BB73D36">
      <w:pPr>
        <w:spacing w:line="640" w:lineRule="exact"/>
        <w:ind w:firstLine="640"/>
        <w:jc w:val="both"/>
        <w:outlineLvl w:val="2"/>
      </w:pPr>
      <w:r>
        <w:rPr>
          <w:rFonts w:ascii="黑体" w:hAnsi="黑体" w:eastAsia="黑体"/>
          <w:sz w:val="32"/>
        </w:rPr>
        <w:t>一、主要职能</w:t>
      </w:r>
    </w:p>
    <w:p w14:paraId="0DA56EC2">
      <w:pPr>
        <w:spacing w:line="580" w:lineRule="exact"/>
        <w:ind w:firstLine="640"/>
        <w:jc w:val="both"/>
      </w:pPr>
      <w:r>
        <w:rPr>
          <w:rFonts w:ascii="仿宋_GB2312" w:hAnsi="仿宋_GB2312" w:eastAsia="仿宋_GB2312"/>
          <w:sz w:val="32"/>
        </w:rPr>
        <w:t>(一）贯彻落实党中央、国务院和区、州党委、人民政府以及公安部、公安厅制定的公安工作的路线方针、政策、法规、规章；贯彻落实县委、县人民政府及州公安局有关工作的决定、决议及指示，部署我县公安工作并指导、监督、检查各科、所、队、室的贯彻执行情况。</w:t>
      </w:r>
    </w:p>
    <w:p w14:paraId="408311A5">
      <w:pPr>
        <w:spacing w:line="580" w:lineRule="exact"/>
        <w:ind w:firstLine="640"/>
        <w:jc w:val="both"/>
      </w:pPr>
      <w:r>
        <w:rPr>
          <w:rFonts w:ascii="仿宋_GB2312" w:hAnsi="仿宋_GB2312" w:eastAsia="仿宋_GB2312"/>
          <w:sz w:val="32"/>
        </w:rPr>
        <w:t>(二）研究全县在改革开放和市场经济条件下，出现的新情况、新问题，进一步推进工作的改革，逐步形成合理、高效的工作新机制。</w:t>
      </w:r>
    </w:p>
    <w:p w14:paraId="449352C7">
      <w:pPr>
        <w:spacing w:line="580" w:lineRule="exact"/>
        <w:ind w:firstLine="640"/>
        <w:jc w:val="both"/>
      </w:pPr>
      <w:r>
        <w:rPr>
          <w:rFonts w:ascii="仿宋_GB2312" w:hAnsi="仿宋_GB2312" w:eastAsia="仿宋_GB2312"/>
          <w:sz w:val="32"/>
        </w:rPr>
        <w:t>（三）负责辖区内案件、刑事案件、经济犯罪案件的侦破和禁毒工作；组织协调重大行动，协调处置案件、突发事件。</w:t>
      </w:r>
    </w:p>
    <w:p w14:paraId="72D36F8A">
      <w:pPr>
        <w:spacing w:line="580" w:lineRule="exact"/>
        <w:ind w:firstLine="640"/>
        <w:jc w:val="both"/>
      </w:pPr>
      <w:r>
        <w:rPr>
          <w:rFonts w:ascii="仿宋_GB2312" w:hAnsi="仿宋_GB2312" w:eastAsia="仿宋_GB2312"/>
          <w:sz w:val="32"/>
        </w:rPr>
        <w:t>（四）依法管理全县社会治安、户籍、居民身份证和出入境管理工作，组织实施消防安全工作，依法进行消防监督和管理。</w:t>
      </w:r>
    </w:p>
    <w:p w14:paraId="4ED4261B">
      <w:pPr>
        <w:spacing w:line="580" w:lineRule="exact"/>
        <w:ind w:firstLine="640"/>
        <w:jc w:val="both"/>
      </w:pPr>
      <w:r>
        <w:rPr>
          <w:rFonts w:ascii="仿宋_GB2312" w:hAnsi="仿宋_GB2312" w:eastAsia="仿宋_GB2312"/>
          <w:sz w:val="32"/>
        </w:rPr>
        <w:t>（五）依法对本辖区机关、企事业单位、各类学校及社会团体的安全工作进行指导、检查和监督。指导本辖区内机关、企事业单位安全和保安业务及其队伍建设。</w:t>
      </w:r>
    </w:p>
    <w:p w14:paraId="43DA8534">
      <w:pPr>
        <w:spacing w:line="580" w:lineRule="exact"/>
        <w:ind w:firstLine="640"/>
        <w:jc w:val="both"/>
      </w:pPr>
      <w:r>
        <w:rPr>
          <w:rFonts w:ascii="仿宋_GB2312" w:hAnsi="仿宋_GB2312" w:eastAsia="仿宋_GB2312"/>
          <w:sz w:val="32"/>
        </w:rPr>
        <w:t>（六）组织实施党和国家领导人及重要外宾来访我县以及本县重要会议、大型活动的工作。</w:t>
      </w:r>
    </w:p>
    <w:p w14:paraId="4CE5F35B">
      <w:pPr>
        <w:spacing w:line="580" w:lineRule="exact"/>
        <w:ind w:firstLine="640"/>
        <w:jc w:val="both"/>
      </w:pPr>
      <w:r>
        <w:rPr>
          <w:rFonts w:ascii="仿宋_GB2312" w:hAnsi="仿宋_GB2312" w:eastAsia="仿宋_GB2312"/>
          <w:sz w:val="32"/>
        </w:rPr>
        <w:t>（七）依法管理日常工作，负责安全管理工作。</w:t>
      </w:r>
    </w:p>
    <w:p w14:paraId="617207F7">
      <w:pPr>
        <w:spacing w:line="580" w:lineRule="exact"/>
        <w:ind w:firstLine="640"/>
        <w:jc w:val="both"/>
      </w:pPr>
      <w:r>
        <w:rPr>
          <w:rFonts w:ascii="仿宋_GB2312" w:hAnsi="仿宋_GB2312" w:eastAsia="仿宋_GB2312"/>
          <w:sz w:val="32"/>
        </w:rPr>
        <w:t>（八）负责辖区内公共信息网络安全检查、网吧管理、网络犯罪侦查。负责公安机关有线、无线通讯，计算机网络和计算机安全管理业务和建设规划、技术改造和装备等工作。</w:t>
      </w:r>
    </w:p>
    <w:p w14:paraId="36C90539">
      <w:pPr>
        <w:spacing w:line="580" w:lineRule="exact"/>
        <w:ind w:firstLine="640"/>
        <w:jc w:val="both"/>
      </w:pPr>
      <w:r>
        <w:rPr>
          <w:rFonts w:ascii="仿宋_GB2312" w:hAnsi="仿宋_GB2312" w:eastAsia="仿宋_GB2312"/>
          <w:sz w:val="32"/>
        </w:rPr>
        <w:t>（九）依法管理道路交通安全，维护交通秩序,负责辖区</w:t>
      </w:r>
      <w:r>
        <w:rPr>
          <w:rFonts w:hint="eastAsia" w:ascii="仿宋_GB2312" w:hAnsi="仿宋_GB2312" w:eastAsia="仿宋_GB2312"/>
          <w:sz w:val="32"/>
          <w:lang w:eastAsia="zh-CN"/>
        </w:rPr>
        <w:t>内</w:t>
      </w:r>
      <w:r>
        <w:rPr>
          <w:rFonts w:ascii="仿宋_GB2312" w:hAnsi="仿宋_GB2312" w:eastAsia="仿宋_GB2312"/>
          <w:sz w:val="32"/>
        </w:rPr>
        <w:t>各类车驾管等业务工作。</w:t>
      </w:r>
    </w:p>
    <w:p w14:paraId="586BC2ED">
      <w:pPr>
        <w:spacing w:line="580" w:lineRule="exact"/>
        <w:ind w:firstLine="640"/>
        <w:jc w:val="both"/>
      </w:pPr>
      <w:r>
        <w:rPr>
          <w:rFonts w:ascii="仿宋_GB2312" w:hAnsi="仿宋_GB2312" w:eastAsia="仿宋_GB2312"/>
          <w:sz w:val="32"/>
        </w:rPr>
        <w:t>（十）依法管理公安机关刑事、行政执法活动；办理公安机关的行政诉讼、行政复议案件，抓好执法规范化建设和法治宣传工作。</w:t>
      </w:r>
    </w:p>
    <w:p w14:paraId="661844F1">
      <w:pPr>
        <w:spacing w:line="580" w:lineRule="exact"/>
        <w:ind w:firstLine="640"/>
        <w:jc w:val="both"/>
      </w:pPr>
      <w:r>
        <w:rPr>
          <w:rFonts w:ascii="仿宋_GB2312" w:hAnsi="仿宋_GB2312" w:eastAsia="仿宋_GB2312"/>
          <w:sz w:val="32"/>
        </w:rPr>
        <w:t>（十一）负责民用爆破物品流通的监督管理。</w:t>
      </w:r>
    </w:p>
    <w:p w14:paraId="271444AF">
      <w:pPr>
        <w:spacing w:line="580" w:lineRule="exact"/>
        <w:ind w:firstLine="640"/>
        <w:jc w:val="both"/>
      </w:pPr>
      <w:r>
        <w:rPr>
          <w:rFonts w:ascii="仿宋_GB2312" w:hAnsi="仿宋_GB2312" w:eastAsia="仿宋_GB2312"/>
          <w:sz w:val="32"/>
        </w:rPr>
        <w:t>（十二）做好公安机关的警务督察、纪检、监察和审计工作。</w:t>
      </w:r>
    </w:p>
    <w:p w14:paraId="1C16E812">
      <w:pPr>
        <w:spacing w:line="580" w:lineRule="exact"/>
        <w:ind w:firstLine="640"/>
        <w:jc w:val="both"/>
      </w:pPr>
      <w:r>
        <w:rPr>
          <w:rFonts w:ascii="仿宋_GB2312" w:hAnsi="仿宋_GB2312" w:eastAsia="仿宋_GB2312"/>
          <w:sz w:val="32"/>
        </w:rPr>
        <w:t>（十三）做好公安信息宣传及后勤管理、装备器材工作。</w:t>
      </w:r>
    </w:p>
    <w:p w14:paraId="562195EE">
      <w:pPr>
        <w:spacing w:line="580" w:lineRule="exact"/>
        <w:ind w:firstLine="640"/>
        <w:jc w:val="both"/>
      </w:pPr>
      <w:r>
        <w:rPr>
          <w:rFonts w:ascii="仿宋_GB2312" w:hAnsi="仿宋_GB2312" w:eastAsia="仿宋_GB2312"/>
          <w:sz w:val="32"/>
        </w:rPr>
        <w:t>（十四）承办县委、县人民政府和上级公安机关交办的</w:t>
      </w:r>
      <w:r>
        <w:rPr>
          <w:rFonts w:hint="eastAsia" w:ascii="仿宋_GB2312" w:hAnsi="仿宋_GB2312" w:eastAsia="仿宋_GB2312"/>
          <w:sz w:val="32"/>
          <w:lang w:eastAsia="zh-CN"/>
        </w:rPr>
        <w:t>其他事项</w:t>
      </w:r>
      <w:r>
        <w:rPr>
          <w:rFonts w:ascii="仿宋_GB2312" w:hAnsi="仿宋_GB2312" w:eastAsia="仿宋_GB2312"/>
          <w:sz w:val="32"/>
        </w:rPr>
        <w:t>。</w:t>
      </w:r>
    </w:p>
    <w:p w14:paraId="2A9645BC">
      <w:pPr>
        <w:spacing w:line="640" w:lineRule="exact"/>
        <w:ind w:firstLine="640"/>
        <w:jc w:val="both"/>
        <w:outlineLvl w:val="2"/>
      </w:pPr>
      <w:r>
        <w:rPr>
          <w:rFonts w:ascii="黑体" w:hAnsi="黑体" w:eastAsia="黑体"/>
          <w:sz w:val="32"/>
        </w:rPr>
        <w:t>二、机构设置及人员情况</w:t>
      </w:r>
    </w:p>
    <w:p w14:paraId="096AB0AC">
      <w:pPr>
        <w:spacing w:line="580" w:lineRule="exact"/>
        <w:ind w:firstLine="640"/>
        <w:jc w:val="both"/>
      </w:pPr>
      <w:r>
        <w:rPr>
          <w:rFonts w:ascii="仿宋_GB2312" w:hAnsi="仿宋_GB2312" w:eastAsia="仿宋_GB2312"/>
          <w:sz w:val="32"/>
        </w:rPr>
        <w:t>吉木萨尔县公安局2024年度，实有人数297人，其中：在职人员231人，减少8人；离休人员0人，增加0人；退休人员66人,增加4人。</w:t>
      </w:r>
    </w:p>
    <w:p w14:paraId="5EC3C483">
      <w:pPr>
        <w:spacing w:line="580" w:lineRule="exact"/>
        <w:ind w:firstLine="640"/>
        <w:jc w:val="both"/>
      </w:pPr>
      <w:r>
        <w:rPr>
          <w:rFonts w:ascii="仿宋_GB2312" w:hAnsi="仿宋_GB2312" w:eastAsia="仿宋_GB2312"/>
          <w:sz w:val="32"/>
        </w:rPr>
        <w:t>吉木萨尔县公安局无下属预算单位，下设25个科室，分别是：网安大队、城镇派出所、三台派出所、二工派出所、老台派出所、新地派出所、大有派出所、泉子街派出所、北庭派出所、庆阳湖派出所、五彩湾派出所、食药环犯罪侦查大队、交警大队、看守所、拘留所、社会面防控大队、法制大队、治安大队、政工科室、警务督察大队、指挥中心、警务保障室、经侦大队、禁毒大队、刑警大队。</w:t>
      </w:r>
    </w:p>
    <w:p w14:paraId="28E9D052">
      <w:r>
        <w:br w:type="page"/>
      </w:r>
    </w:p>
    <w:p w14:paraId="1F2AB708">
      <w:pPr>
        <w:spacing w:line="240" w:lineRule="auto"/>
        <w:jc w:val="center"/>
        <w:outlineLvl w:val="1"/>
      </w:pPr>
      <w:r>
        <w:rPr>
          <w:rFonts w:ascii="黑体" w:hAnsi="黑体" w:eastAsia="黑体"/>
          <w:sz w:val="32"/>
        </w:rPr>
        <w:t>第二部分 部门决算情况说明</w:t>
      </w:r>
    </w:p>
    <w:p w14:paraId="1874AE89">
      <w:pPr>
        <w:spacing w:line="640" w:lineRule="exact"/>
        <w:ind w:firstLine="640"/>
        <w:jc w:val="both"/>
        <w:outlineLvl w:val="2"/>
      </w:pPr>
      <w:r>
        <w:rPr>
          <w:rFonts w:ascii="黑体" w:hAnsi="黑体" w:eastAsia="黑体"/>
          <w:sz w:val="32"/>
        </w:rPr>
        <w:t>一、收入支出决算总体情况说明</w:t>
      </w:r>
    </w:p>
    <w:p w14:paraId="20A22292">
      <w:pPr>
        <w:spacing w:line="580" w:lineRule="exact"/>
        <w:ind w:firstLine="640"/>
        <w:jc w:val="both"/>
      </w:pPr>
      <w:r>
        <w:rPr>
          <w:rFonts w:ascii="仿宋_GB2312" w:hAnsi="仿宋_GB2312" w:eastAsia="仿宋_GB2312"/>
          <w:b/>
          <w:sz w:val="32"/>
        </w:rPr>
        <w:t>2024年度收入总计18,911.09万元，</w:t>
      </w:r>
      <w:r>
        <w:rPr>
          <w:rFonts w:ascii="仿宋_GB2312" w:hAnsi="仿宋_GB2312" w:eastAsia="仿宋_GB2312"/>
          <w:b w:val="0"/>
          <w:sz w:val="32"/>
        </w:rPr>
        <w:t>其中：本年收入合计18,910.93万元，使用非财政拨款结余（含专用结余）0.00万元，年初结转和结余0.16万元。</w:t>
      </w:r>
    </w:p>
    <w:p w14:paraId="5AC27756">
      <w:pPr>
        <w:spacing w:line="580" w:lineRule="exact"/>
        <w:ind w:firstLine="640"/>
        <w:jc w:val="both"/>
      </w:pPr>
      <w:r>
        <w:rPr>
          <w:rFonts w:ascii="仿宋_GB2312" w:hAnsi="仿宋_GB2312" w:eastAsia="仿宋_GB2312"/>
          <w:b/>
          <w:sz w:val="32"/>
        </w:rPr>
        <w:t>2024年度支出总计18,911.09万元，</w:t>
      </w:r>
      <w:r>
        <w:rPr>
          <w:rFonts w:ascii="仿宋_GB2312" w:hAnsi="仿宋_GB2312" w:eastAsia="仿宋_GB2312"/>
          <w:b w:val="0"/>
          <w:sz w:val="32"/>
        </w:rPr>
        <w:t>其中：本年支出合计18,910.55万元，结余分配0.00万元，年末结转和结余0.54万元。</w:t>
      </w:r>
    </w:p>
    <w:p w14:paraId="53E33EF1">
      <w:pPr>
        <w:spacing w:line="580" w:lineRule="exact"/>
        <w:ind w:firstLine="640"/>
        <w:jc w:val="both"/>
      </w:pPr>
      <w:r>
        <w:rPr>
          <w:rFonts w:ascii="仿宋_GB2312" w:hAnsi="仿宋_GB2312" w:eastAsia="仿宋_GB2312"/>
          <w:b w:val="0"/>
          <w:sz w:val="32"/>
        </w:rPr>
        <w:t>收入支出总体与上年相比，减少5,410.93万元，下降22.25%，主要原因是：本年在职人员、辅警人员较上年减少，导致相关人员经费减少；本年减少装备经费、维修工程、道路交通电子技防等信息化升级改造项目经费、四个信息化等级保护建设项目。</w:t>
      </w:r>
    </w:p>
    <w:p w14:paraId="06106B29">
      <w:pPr>
        <w:spacing w:line="640" w:lineRule="exact"/>
        <w:ind w:firstLine="640"/>
        <w:jc w:val="both"/>
        <w:outlineLvl w:val="2"/>
      </w:pPr>
      <w:r>
        <w:rPr>
          <w:rFonts w:ascii="黑体" w:hAnsi="黑体" w:eastAsia="黑体"/>
          <w:sz w:val="32"/>
        </w:rPr>
        <w:t>二、收入决算情况说明</w:t>
      </w:r>
    </w:p>
    <w:p w14:paraId="38A7273B">
      <w:pPr>
        <w:spacing w:line="580" w:lineRule="exact"/>
        <w:ind w:firstLine="640"/>
        <w:jc w:val="both"/>
      </w:pPr>
      <w:r>
        <w:rPr>
          <w:rFonts w:ascii="仿宋_GB2312" w:hAnsi="仿宋_GB2312" w:eastAsia="仿宋_GB2312"/>
          <w:b/>
          <w:sz w:val="32"/>
        </w:rPr>
        <w:t>本年收入18,910.93万元，</w:t>
      </w:r>
      <w:r>
        <w:rPr>
          <w:rFonts w:ascii="仿宋_GB2312" w:hAnsi="仿宋_GB2312" w:eastAsia="仿宋_GB2312"/>
          <w:b w:val="0"/>
          <w:sz w:val="32"/>
        </w:rPr>
        <w:t>其中：财政拨款收入18,910.38万元，占100.00%；上级补助收入0.00万元，占0.00%；事业收入0.00万元，占0.00%；经营收入0.00万元，占0.00%；附属单位上缴收入0.00万元，占0.00%；其他收入0.55万元，占0.003%。</w:t>
      </w:r>
    </w:p>
    <w:p w14:paraId="68EBD5AC">
      <w:pPr>
        <w:spacing w:line="640" w:lineRule="exact"/>
        <w:ind w:firstLine="640"/>
        <w:jc w:val="both"/>
        <w:outlineLvl w:val="2"/>
      </w:pPr>
      <w:r>
        <w:rPr>
          <w:rFonts w:ascii="黑体" w:hAnsi="黑体" w:eastAsia="黑体"/>
          <w:sz w:val="32"/>
        </w:rPr>
        <w:t>三、支出决算情况说明</w:t>
      </w:r>
    </w:p>
    <w:p w14:paraId="0BBF204D">
      <w:pPr>
        <w:spacing w:line="580" w:lineRule="exact"/>
        <w:ind w:firstLine="640"/>
        <w:jc w:val="both"/>
      </w:pPr>
      <w:r>
        <w:rPr>
          <w:rFonts w:ascii="仿宋_GB2312" w:hAnsi="仿宋_GB2312" w:eastAsia="仿宋_GB2312"/>
          <w:b/>
          <w:sz w:val="32"/>
        </w:rPr>
        <w:t>本年支出18,910.55万元，</w:t>
      </w:r>
      <w:r>
        <w:rPr>
          <w:rFonts w:ascii="仿宋_GB2312" w:hAnsi="仿宋_GB2312" w:eastAsia="仿宋_GB2312"/>
          <w:b w:val="0"/>
          <w:sz w:val="32"/>
        </w:rPr>
        <w:t>其中：基本支出15,579.63万元，占82.39%；项目支出3,330.91万元，占17.61%；上缴上级支出0.00万元，占0.00%；经营支出0.00万元，占0.00%；对附属单位补助支出0.00万元，占0.00%。</w:t>
      </w:r>
    </w:p>
    <w:p w14:paraId="20B053A8">
      <w:pPr>
        <w:spacing w:line="640" w:lineRule="exact"/>
        <w:ind w:firstLine="640"/>
        <w:jc w:val="both"/>
        <w:outlineLvl w:val="2"/>
      </w:pPr>
      <w:r>
        <w:rPr>
          <w:rFonts w:ascii="黑体" w:hAnsi="黑体" w:eastAsia="黑体"/>
          <w:sz w:val="32"/>
        </w:rPr>
        <w:t>四、财政拨款收入支出决算总体情况说明</w:t>
      </w:r>
    </w:p>
    <w:p w14:paraId="56F34F1C">
      <w:pPr>
        <w:spacing w:line="580" w:lineRule="exact"/>
        <w:ind w:firstLine="640"/>
        <w:jc w:val="both"/>
      </w:pPr>
      <w:r>
        <w:rPr>
          <w:rFonts w:ascii="仿宋_GB2312" w:hAnsi="仿宋_GB2312" w:eastAsia="仿宋_GB2312"/>
          <w:b/>
          <w:sz w:val="32"/>
        </w:rPr>
        <w:t>2024年度财政拨款收入总计18,910.38万元，</w:t>
      </w:r>
      <w:r>
        <w:rPr>
          <w:rFonts w:ascii="仿宋_GB2312" w:hAnsi="仿宋_GB2312" w:eastAsia="仿宋_GB2312"/>
          <w:b w:val="0"/>
          <w:sz w:val="32"/>
        </w:rPr>
        <w:t>其中：年初财政拨款结转和结余0.00万元，本年财政拨款收入18,910.38万元。</w:t>
      </w:r>
      <w:r>
        <w:rPr>
          <w:rFonts w:ascii="仿宋_GB2312" w:hAnsi="仿宋_GB2312" w:eastAsia="仿宋_GB2312"/>
          <w:b/>
          <w:sz w:val="32"/>
        </w:rPr>
        <w:t>财政拨款支出总计18,910.38万元，</w:t>
      </w:r>
      <w:r>
        <w:rPr>
          <w:rFonts w:ascii="仿宋_GB2312" w:hAnsi="仿宋_GB2312" w:eastAsia="仿宋_GB2312"/>
          <w:b w:val="0"/>
          <w:sz w:val="32"/>
        </w:rPr>
        <w:t>其中：年末财政拨款结转和结余0.00万元，本年财政拨款支出18,910.38万元。</w:t>
      </w:r>
    </w:p>
    <w:p w14:paraId="0EBEA81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5,410.94万元，下降22.25%，主要原因是：本年在职人员、辅警人员较上年减少，导致相关人员经费减少；本年减少装备经费、维修工程、道路交通电子技防等信息化升级改造项目经费、四个信息化等级保护建设项目。</w:t>
      </w:r>
      <w:r>
        <w:rPr>
          <w:rFonts w:ascii="仿宋_GB2312" w:hAnsi="仿宋_GB2312" w:eastAsia="仿宋_GB2312"/>
          <w:b/>
          <w:sz w:val="32"/>
        </w:rPr>
        <w:t>与年初预算相比，</w:t>
      </w:r>
      <w:r>
        <w:rPr>
          <w:rFonts w:ascii="仿宋_GB2312" w:hAnsi="仿宋_GB2312" w:eastAsia="仿宋_GB2312"/>
          <w:b w:val="0"/>
          <w:sz w:val="32"/>
        </w:rPr>
        <w:t>年初预算数16,894.12万元，决算数18,910.38万元，预决算差异率11.93%，主要原因是：年中追加项目前期费、交通费、委托业务费项目、购置装备、大型修缮、其他交通工具购置经费，导致预决算存在差异。</w:t>
      </w:r>
    </w:p>
    <w:p w14:paraId="3F921E8D">
      <w:pPr>
        <w:spacing w:line="640" w:lineRule="exact"/>
        <w:ind w:firstLine="640"/>
        <w:jc w:val="both"/>
        <w:outlineLvl w:val="2"/>
      </w:pPr>
      <w:r>
        <w:rPr>
          <w:rFonts w:ascii="黑体" w:hAnsi="黑体" w:eastAsia="黑体"/>
          <w:sz w:val="32"/>
        </w:rPr>
        <w:t>五、一般公共预算财政拨款支出决算情况说明</w:t>
      </w:r>
    </w:p>
    <w:p w14:paraId="620CE3C9">
      <w:pPr>
        <w:spacing w:line="640" w:lineRule="exact"/>
        <w:ind w:firstLine="640"/>
        <w:jc w:val="both"/>
        <w:outlineLvl w:val="3"/>
      </w:pPr>
      <w:r>
        <w:rPr>
          <w:rFonts w:ascii="楷体_GB2312" w:hAnsi="楷体_GB2312" w:eastAsia="楷体_GB2312"/>
          <w:b/>
          <w:sz w:val="32"/>
        </w:rPr>
        <w:t>（一）一般公共预算财政拨款支出决算总体情况</w:t>
      </w:r>
    </w:p>
    <w:p w14:paraId="6DCA5870">
      <w:pPr>
        <w:spacing w:line="580" w:lineRule="exact"/>
        <w:ind w:firstLine="640"/>
        <w:jc w:val="both"/>
      </w:pPr>
      <w:r>
        <w:rPr>
          <w:rFonts w:ascii="仿宋_GB2312" w:hAnsi="仿宋_GB2312" w:eastAsia="仿宋_GB2312"/>
          <w:b/>
          <w:sz w:val="32"/>
        </w:rPr>
        <w:t>2024年度一般公共预算财政拨款支出18,910.38万元，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5,410.94万元，下降22.25%，主要原因是：本年在职人员、辅警人员较上年减少，导致相关人员经费减少；本年减少装备经费、维修工程、道路交通电子技防等信息化升级改造项目经费、四个信息化等级保护建设项目。</w:t>
      </w:r>
      <w:r>
        <w:rPr>
          <w:rFonts w:ascii="仿宋_GB2312" w:hAnsi="仿宋_GB2312" w:eastAsia="仿宋_GB2312"/>
          <w:b/>
          <w:sz w:val="32"/>
        </w:rPr>
        <w:t>与年初预算相比,</w:t>
      </w:r>
      <w:r>
        <w:rPr>
          <w:rFonts w:ascii="仿宋_GB2312" w:hAnsi="仿宋_GB2312" w:eastAsia="仿宋_GB2312"/>
          <w:b w:val="0"/>
          <w:sz w:val="32"/>
        </w:rPr>
        <w:t>年初预算数16,894.12万元，决算数18,910.38万元，预决算差异率11.93%，主要原因是：年中追加项目前期费、交通费、委托业务费项目、购置装备、大型修缮、其他交通工具购置经费，导致预决算存在差异。</w:t>
      </w:r>
    </w:p>
    <w:p w14:paraId="467C13B4">
      <w:pPr>
        <w:spacing w:line="640" w:lineRule="exact"/>
        <w:ind w:firstLine="640"/>
        <w:jc w:val="both"/>
        <w:outlineLvl w:val="3"/>
      </w:pPr>
      <w:r>
        <w:rPr>
          <w:rFonts w:ascii="楷体_GB2312" w:hAnsi="楷体_GB2312" w:eastAsia="楷体_GB2312"/>
          <w:b/>
          <w:sz w:val="32"/>
        </w:rPr>
        <w:t>（二）一般公共预算财政拨款支出决算结构情况</w:t>
      </w:r>
    </w:p>
    <w:p w14:paraId="6DB08AC7">
      <w:pPr>
        <w:spacing w:line="580" w:lineRule="exact"/>
        <w:ind w:firstLine="640"/>
        <w:jc w:val="both"/>
      </w:pPr>
      <w:r>
        <w:rPr>
          <w:rFonts w:ascii="仿宋_GB2312" w:hAnsi="仿宋_GB2312" w:eastAsia="仿宋_GB2312"/>
          <w:b w:val="0"/>
          <w:sz w:val="32"/>
        </w:rPr>
        <w:t>1.公共安全支出(类)17,556.50万元,占92.84%。</w:t>
      </w:r>
    </w:p>
    <w:p w14:paraId="2F455A8B">
      <w:pPr>
        <w:spacing w:line="580" w:lineRule="exact"/>
        <w:ind w:firstLine="640"/>
        <w:jc w:val="both"/>
      </w:pPr>
      <w:r>
        <w:rPr>
          <w:rFonts w:ascii="仿宋_GB2312" w:hAnsi="仿宋_GB2312" w:eastAsia="仿宋_GB2312"/>
          <w:b w:val="0"/>
          <w:sz w:val="32"/>
        </w:rPr>
        <w:t>2.科学技术支出(类)153.11万元,占0.81%。</w:t>
      </w:r>
    </w:p>
    <w:p w14:paraId="5863FACA">
      <w:pPr>
        <w:spacing w:line="580" w:lineRule="exact"/>
        <w:ind w:firstLine="640"/>
        <w:jc w:val="both"/>
      </w:pPr>
      <w:r>
        <w:rPr>
          <w:rFonts w:ascii="仿宋_GB2312" w:hAnsi="仿宋_GB2312" w:eastAsia="仿宋_GB2312"/>
          <w:b w:val="0"/>
          <w:sz w:val="32"/>
        </w:rPr>
        <w:t>3.社会保障和就业支出(类)678.67万元,占3.59%。</w:t>
      </w:r>
    </w:p>
    <w:p w14:paraId="58CCC7E2">
      <w:pPr>
        <w:spacing w:line="580" w:lineRule="exact"/>
        <w:ind w:firstLine="640"/>
        <w:jc w:val="both"/>
      </w:pPr>
      <w:r>
        <w:rPr>
          <w:rFonts w:ascii="仿宋_GB2312" w:hAnsi="仿宋_GB2312" w:eastAsia="仿宋_GB2312"/>
          <w:b w:val="0"/>
          <w:sz w:val="32"/>
        </w:rPr>
        <w:t>4.卫生健康支出(类)218.71万元,占1.16%。</w:t>
      </w:r>
    </w:p>
    <w:p w14:paraId="3596726F">
      <w:pPr>
        <w:spacing w:line="580" w:lineRule="exact"/>
        <w:ind w:firstLine="640"/>
        <w:jc w:val="both"/>
      </w:pPr>
      <w:r>
        <w:rPr>
          <w:rFonts w:ascii="仿宋_GB2312" w:hAnsi="仿宋_GB2312" w:eastAsia="仿宋_GB2312"/>
          <w:b w:val="0"/>
          <w:sz w:val="32"/>
        </w:rPr>
        <w:t>5.住房保障支出(类)303.40万元,占1.60%。</w:t>
      </w:r>
    </w:p>
    <w:p w14:paraId="135626A0">
      <w:pPr>
        <w:spacing w:line="640" w:lineRule="exact"/>
        <w:ind w:firstLine="640"/>
        <w:jc w:val="both"/>
        <w:outlineLvl w:val="3"/>
      </w:pPr>
      <w:r>
        <w:rPr>
          <w:rFonts w:ascii="楷体_GB2312" w:hAnsi="楷体_GB2312" w:eastAsia="楷体_GB2312"/>
          <w:b/>
          <w:sz w:val="32"/>
        </w:rPr>
        <w:t>（三）一般公共预算财政拨款支出决算具体情况</w:t>
      </w:r>
    </w:p>
    <w:p w14:paraId="6E87ADE1">
      <w:pPr>
        <w:spacing w:line="580" w:lineRule="exact"/>
        <w:ind w:firstLine="640"/>
        <w:jc w:val="both"/>
      </w:pPr>
      <w:r>
        <w:rPr>
          <w:rFonts w:ascii="仿宋_GB2312" w:hAnsi="仿宋_GB2312" w:eastAsia="仿宋_GB2312"/>
          <w:b w:val="0"/>
          <w:sz w:val="32"/>
        </w:rPr>
        <w:t>1.公共安全支出(类)公安(款)行政运行(项):支出决算数为13,486.60万元，比上年决算减少1,611.66万元，下降10.67%,主要原因是：本年在职人员、辅警人员较上年减少，导致相关人员经费减少。</w:t>
      </w:r>
    </w:p>
    <w:p w14:paraId="507BA324">
      <w:pPr>
        <w:spacing w:line="580" w:lineRule="exact"/>
        <w:ind w:firstLine="640"/>
        <w:jc w:val="both"/>
      </w:pPr>
      <w:r>
        <w:rPr>
          <w:rFonts w:ascii="仿宋_GB2312" w:hAnsi="仿宋_GB2312" w:eastAsia="仿宋_GB2312"/>
          <w:b w:val="0"/>
          <w:sz w:val="32"/>
        </w:rPr>
        <w:t>2.公共安全支出(类)公安(款)执法办案(项):支出决算数为0.00万元，比上年决算减少48.00万元，下降100.00%,主要原因是：本年度减少执法办案运行专项经费。</w:t>
      </w:r>
    </w:p>
    <w:p w14:paraId="19B1E7F7">
      <w:pPr>
        <w:spacing w:line="580" w:lineRule="exact"/>
        <w:ind w:firstLine="640"/>
        <w:jc w:val="both"/>
      </w:pPr>
      <w:r>
        <w:rPr>
          <w:rFonts w:ascii="仿宋_GB2312" w:hAnsi="仿宋_GB2312" w:eastAsia="仿宋_GB2312"/>
          <w:b w:val="0"/>
          <w:sz w:val="32"/>
        </w:rPr>
        <w:t>3.公共安全支出(类)公安(款)事业运行(项):支出决算数为772.09万元，比上年决算增加33.24万元，增长4.50%,主要原因是：本年事业编人员工资普调，且补发上年度事业编人员1-4月工资，导致经费较上年有所增加。</w:t>
      </w:r>
    </w:p>
    <w:p w14:paraId="2594B0B7">
      <w:pPr>
        <w:spacing w:line="580" w:lineRule="exact"/>
        <w:ind w:firstLine="640"/>
        <w:jc w:val="both"/>
      </w:pPr>
      <w:r>
        <w:rPr>
          <w:rFonts w:ascii="仿宋_GB2312" w:hAnsi="仿宋_GB2312" w:eastAsia="仿宋_GB2312"/>
          <w:b w:val="0"/>
          <w:sz w:val="32"/>
        </w:rPr>
        <w:t>4.公共安全支出(类)公安(款)其他公安支出(项):支出决算数为3,177.81万元，比上年决算减少3,540.75万元，下降52.70%,主要原因是：本年减少装备经费、维修工程、道路交通电子技防等信息化升级改造项目经费。</w:t>
      </w:r>
    </w:p>
    <w:p w14:paraId="113F0B33">
      <w:pPr>
        <w:spacing w:line="580" w:lineRule="exact"/>
        <w:ind w:firstLine="640"/>
        <w:jc w:val="both"/>
      </w:pPr>
      <w:r>
        <w:rPr>
          <w:rFonts w:ascii="仿宋_GB2312" w:hAnsi="仿宋_GB2312" w:eastAsia="仿宋_GB2312"/>
          <w:b w:val="0"/>
          <w:sz w:val="32"/>
        </w:rPr>
        <w:t>5.公共安全支出(类)监狱(款)罪犯生活及医疗卫生(项):支出决算数为120.00万元，比上年决算增加120.00万元，增长100.00%,主要原因是：本年增加专项项目经费。</w:t>
      </w:r>
    </w:p>
    <w:p w14:paraId="39AA82DC">
      <w:pPr>
        <w:spacing w:line="580" w:lineRule="exact"/>
        <w:ind w:firstLine="640"/>
        <w:jc w:val="both"/>
      </w:pPr>
      <w:r>
        <w:rPr>
          <w:rFonts w:ascii="仿宋_GB2312" w:hAnsi="仿宋_GB2312" w:eastAsia="仿宋_GB2312"/>
          <w:b w:val="0"/>
          <w:sz w:val="32"/>
        </w:rPr>
        <w:t>6.科学技术支出(类)科学技术管理事务(款)其他科学技术管理事务支出(项):支出决算数为0.00万元，比上年决算减少64.22万元，下降100.00%,主要原因是：本年度减少专项业务办公设备建设经费。</w:t>
      </w:r>
    </w:p>
    <w:p w14:paraId="270558ED">
      <w:pPr>
        <w:spacing w:line="580" w:lineRule="exact"/>
        <w:ind w:firstLine="640"/>
        <w:jc w:val="both"/>
      </w:pPr>
      <w:r>
        <w:rPr>
          <w:rFonts w:ascii="仿宋_GB2312" w:hAnsi="仿宋_GB2312" w:eastAsia="仿宋_GB2312"/>
          <w:b w:val="0"/>
          <w:sz w:val="32"/>
        </w:rPr>
        <w:t>7.科学技术支出(类)技术研究与开发(款)其他技术研究与开发支出(项):支出决算数为0.00万元，比上年决算减少499.00万元，下降100.00%,主要原因是：本年度减少四个信息化等级保护建设项目。</w:t>
      </w:r>
    </w:p>
    <w:p w14:paraId="431CE068">
      <w:pPr>
        <w:spacing w:line="580" w:lineRule="exact"/>
        <w:ind w:firstLine="640"/>
        <w:jc w:val="both"/>
      </w:pPr>
      <w:r>
        <w:rPr>
          <w:rFonts w:ascii="仿宋_GB2312" w:hAnsi="仿宋_GB2312" w:eastAsia="仿宋_GB2312"/>
          <w:b w:val="0"/>
          <w:sz w:val="32"/>
        </w:rPr>
        <w:t>8.科学技术支出(类)科技条件与服务(款)其他科技条件与服务支出(项):支出决算数为153.11万元，比上年决算增加153.11万元，增长100.00%,主要原因是：本年度新增景区道路建设及办案中心建设项目。</w:t>
      </w:r>
    </w:p>
    <w:p w14:paraId="63B96051">
      <w:pPr>
        <w:spacing w:line="580" w:lineRule="exact"/>
        <w:ind w:firstLine="640"/>
        <w:jc w:val="both"/>
      </w:pPr>
      <w:r>
        <w:rPr>
          <w:rFonts w:ascii="仿宋_GB2312" w:hAnsi="仿宋_GB2312" w:eastAsia="仿宋_GB2312"/>
          <w:b w:val="0"/>
          <w:sz w:val="32"/>
        </w:rPr>
        <w:t>9.文化旅游体育与传媒支出(类)其他文化旅游体育与传媒支出(款)其他文化旅游体育与传媒支出(项):支出决算数为0.00万元，比上年决算减少0.50万元，下降100.00%,主要原因是：本年减少志愿者马甲</w:t>
      </w:r>
      <w:r>
        <w:rPr>
          <w:rFonts w:hint="eastAsia" w:ascii="仿宋_GB2312" w:hAnsi="仿宋_GB2312" w:eastAsia="仿宋_GB2312"/>
          <w:b w:val="0"/>
          <w:sz w:val="32"/>
          <w:lang w:val="en-US" w:eastAsia="zh-CN"/>
        </w:rPr>
        <w:t>费用</w:t>
      </w:r>
      <w:r>
        <w:rPr>
          <w:rFonts w:ascii="仿宋_GB2312" w:hAnsi="仿宋_GB2312" w:eastAsia="仿宋_GB2312"/>
          <w:b w:val="0"/>
          <w:sz w:val="32"/>
        </w:rPr>
        <w:t>和宣传费用。</w:t>
      </w:r>
    </w:p>
    <w:p w14:paraId="6B11F96E">
      <w:pPr>
        <w:spacing w:line="580" w:lineRule="exact"/>
        <w:ind w:firstLine="640"/>
        <w:jc w:val="both"/>
      </w:pPr>
      <w:r>
        <w:rPr>
          <w:rFonts w:ascii="仿宋_GB2312" w:hAnsi="仿宋_GB2312" w:eastAsia="仿宋_GB2312"/>
          <w:b w:val="0"/>
          <w:sz w:val="32"/>
        </w:rPr>
        <w:t>10.社会保障和就业支出(类)行政事业单位养老支出(款)行政单位离退休(项):支出决算数为45.65万元，比上年决算增加27.94万元，增长157.76%,主要原因是：本年退休人员增加，增加退休人员基础绩效奖，退休费支出增加。</w:t>
      </w:r>
    </w:p>
    <w:p w14:paraId="72A3F405">
      <w:pPr>
        <w:spacing w:line="580" w:lineRule="exact"/>
        <w:ind w:firstLine="640"/>
        <w:jc w:val="both"/>
      </w:pPr>
      <w:r>
        <w:rPr>
          <w:rFonts w:ascii="仿宋_GB2312" w:hAnsi="仿宋_GB2312" w:eastAsia="仿宋_GB2312"/>
          <w:b w:val="0"/>
          <w:sz w:val="32"/>
        </w:rPr>
        <w:t>11.社会保障和就业支出(类)行政事业单位养老支出(款)机关事业单位基本养老保险缴费支出(项):支出决算数为410.09万元，比上年决算增加21.09万元，增长5.42%,主要原因是：本年在职人员工资基数调增，养老缴费基数上涨，相应支出增加。</w:t>
      </w:r>
    </w:p>
    <w:p w14:paraId="020A8A00">
      <w:pPr>
        <w:spacing w:line="580" w:lineRule="exact"/>
        <w:ind w:firstLine="640"/>
        <w:jc w:val="both"/>
      </w:pPr>
      <w:r>
        <w:rPr>
          <w:rFonts w:ascii="仿宋_GB2312" w:hAnsi="仿宋_GB2312" w:eastAsia="仿宋_GB2312"/>
          <w:b w:val="0"/>
          <w:sz w:val="32"/>
        </w:rPr>
        <w:t>12.社会保障和就业支出(类)行政事业单位养老支出(款)机关事业单位职业年金缴费支出(项):支出决算数为222.92万元，比上年决算增加28.42万元，增长14.61%,主要原因是：本年度退休及调出人员较上年增加，职业年金缴费相应增加。</w:t>
      </w:r>
    </w:p>
    <w:p w14:paraId="1595B570">
      <w:pPr>
        <w:spacing w:line="580" w:lineRule="exact"/>
        <w:ind w:firstLine="640"/>
        <w:jc w:val="both"/>
      </w:pPr>
      <w:r>
        <w:rPr>
          <w:rFonts w:ascii="仿宋_GB2312" w:hAnsi="仿宋_GB2312" w:eastAsia="仿宋_GB2312"/>
          <w:b w:val="0"/>
          <w:sz w:val="32"/>
        </w:rPr>
        <w:t>13.卫生健康支出(类)公共卫生(款)突发公共卫生事件应急处理(项):支出决算数为0.00万元，比上年决算减少25.97万元，下降100.00%,主要原因是：本年减少YQ防控警务人员辅助费、住宿费支出。</w:t>
      </w:r>
    </w:p>
    <w:p w14:paraId="0F21A8CE">
      <w:pPr>
        <w:spacing w:line="580" w:lineRule="exact"/>
        <w:ind w:firstLine="640"/>
        <w:jc w:val="both"/>
      </w:pPr>
      <w:r>
        <w:rPr>
          <w:rFonts w:ascii="仿宋_GB2312" w:hAnsi="仿宋_GB2312" w:eastAsia="仿宋_GB2312"/>
          <w:b w:val="0"/>
          <w:sz w:val="32"/>
        </w:rPr>
        <w:t>14.卫生健康支出(类)行政事业单位医疗(款)行政单位医疗(项):支出决算数为156.29万元，比上年决算减少28.71万元，下降15.52%,主要原因是：本年在职人员减少，行政单位医疗较上年减少。</w:t>
      </w:r>
    </w:p>
    <w:p w14:paraId="0F2CAD9A">
      <w:pPr>
        <w:spacing w:line="580" w:lineRule="exact"/>
        <w:ind w:firstLine="640"/>
        <w:jc w:val="both"/>
      </w:pPr>
      <w:r>
        <w:rPr>
          <w:rFonts w:ascii="仿宋_GB2312" w:hAnsi="仿宋_GB2312" w:eastAsia="仿宋_GB2312"/>
          <w:b w:val="0"/>
          <w:sz w:val="32"/>
        </w:rPr>
        <w:t>15.卫生健康支出(类)行政事业单位医疗(款)事业单位医疗(项):支出决算数为49.56万元，比上年决算增加2.16万元，增长4.56%,主要原因是：本年在职人员工资基数调增，医疗缴费基数上涨，相应支出增加。</w:t>
      </w:r>
    </w:p>
    <w:p w14:paraId="27AAEB4F">
      <w:pPr>
        <w:spacing w:line="580" w:lineRule="exact"/>
        <w:ind w:firstLine="640"/>
        <w:jc w:val="both"/>
      </w:pPr>
      <w:r>
        <w:rPr>
          <w:rFonts w:ascii="仿宋_GB2312" w:hAnsi="仿宋_GB2312" w:eastAsia="仿宋_GB2312"/>
          <w:b w:val="0"/>
          <w:sz w:val="32"/>
        </w:rPr>
        <w:t>16.卫生健康支出(类)行政事业单位医疗(款)公务员医疗补助(项):支出决算数为12.87万元，比上年决算减少1.81万元，下降12.33%,主要原因是：本年在职人员减少，公务员医疗补助较上年减少。</w:t>
      </w:r>
    </w:p>
    <w:p w14:paraId="0906977B">
      <w:pPr>
        <w:spacing w:line="580" w:lineRule="exact"/>
        <w:ind w:firstLine="640"/>
        <w:jc w:val="both"/>
      </w:pPr>
      <w:r>
        <w:rPr>
          <w:rFonts w:ascii="仿宋_GB2312" w:hAnsi="仿宋_GB2312" w:eastAsia="仿宋_GB2312"/>
          <w:b w:val="0"/>
          <w:sz w:val="32"/>
        </w:rPr>
        <w:t>17.住房保障支出(类)住房改革支出(款)住房公积金(项):支出决算数为303.40万元，比上年决算增加23.72万元，增长8.48%,主要原因是：本年在职人员工资基数调增，公积金缴费基数上涨，相应支出增加。</w:t>
      </w:r>
    </w:p>
    <w:p w14:paraId="194E77B7">
      <w:pPr>
        <w:spacing w:line="640" w:lineRule="exact"/>
        <w:ind w:firstLine="640"/>
        <w:jc w:val="both"/>
        <w:outlineLvl w:val="2"/>
      </w:pPr>
      <w:r>
        <w:rPr>
          <w:rFonts w:ascii="黑体" w:hAnsi="黑体" w:eastAsia="黑体"/>
          <w:sz w:val="32"/>
        </w:rPr>
        <w:t>六、一般公共预算财政拨款基本支出决算情况说明</w:t>
      </w:r>
    </w:p>
    <w:p w14:paraId="5BD911B9">
      <w:pPr>
        <w:spacing w:line="580" w:lineRule="exact"/>
        <w:ind w:firstLine="640"/>
        <w:jc w:val="both"/>
      </w:pPr>
      <w:r>
        <w:rPr>
          <w:rFonts w:ascii="仿宋_GB2312" w:hAnsi="仿宋_GB2312" w:eastAsia="仿宋_GB2312"/>
          <w:b w:val="0"/>
          <w:sz w:val="32"/>
        </w:rPr>
        <w:t>2024年度一般公共预算财政拨款基本支出15,579.46万元，其中：</w:t>
      </w:r>
      <w:r>
        <w:rPr>
          <w:rFonts w:ascii="仿宋_GB2312" w:hAnsi="仿宋_GB2312" w:eastAsia="仿宋_GB2312"/>
          <w:b/>
          <w:sz w:val="32"/>
        </w:rPr>
        <w:t>人员经费13,423.63万元，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14:paraId="4B53073B">
      <w:pPr>
        <w:spacing w:line="580" w:lineRule="exact"/>
        <w:ind w:firstLine="640"/>
        <w:jc w:val="both"/>
      </w:pPr>
      <w:r>
        <w:rPr>
          <w:rFonts w:ascii="仿宋_GB2312" w:hAnsi="仿宋_GB2312" w:eastAsia="仿宋_GB2312"/>
          <w:b/>
          <w:sz w:val="32"/>
        </w:rPr>
        <w:t>公用经费2,155.83万元，</w:t>
      </w:r>
      <w:r>
        <w:rPr>
          <w:rFonts w:ascii="仿宋_GB2312" w:hAnsi="仿宋_GB2312" w:eastAsia="仿宋_GB2312"/>
          <w:b w:val="0"/>
          <w:sz w:val="32"/>
        </w:rPr>
        <w:t>包括：办公费、印刷费、咨询费、水费、电费、邮电费、取暖费、物业管理费、差旅费、维修（护）费、租赁费、专用材料费、被装购置费、委托业务费、工会经费、其他交通费用、税金及附加费用、其他商品和服务支出。</w:t>
      </w:r>
    </w:p>
    <w:p w14:paraId="4549159D">
      <w:pPr>
        <w:spacing w:line="640" w:lineRule="exact"/>
        <w:ind w:firstLine="640"/>
        <w:jc w:val="both"/>
        <w:outlineLvl w:val="2"/>
      </w:pPr>
      <w:r>
        <w:rPr>
          <w:rFonts w:ascii="黑体" w:hAnsi="黑体" w:eastAsia="黑体"/>
          <w:sz w:val="32"/>
        </w:rPr>
        <w:t>七、政府性基金预算财政拨款收入支出决算情况说明</w:t>
      </w:r>
    </w:p>
    <w:p w14:paraId="146631A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DA4F680">
      <w:pPr>
        <w:spacing w:line="640" w:lineRule="exact"/>
        <w:ind w:firstLine="640"/>
        <w:jc w:val="both"/>
        <w:outlineLvl w:val="2"/>
      </w:pPr>
      <w:r>
        <w:rPr>
          <w:rFonts w:ascii="黑体" w:hAnsi="黑体" w:eastAsia="黑体"/>
          <w:sz w:val="32"/>
        </w:rPr>
        <w:t>八、国有资本经营预算财政拨款收入支出决算情况说明</w:t>
      </w:r>
    </w:p>
    <w:p w14:paraId="661C691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CFE470E">
      <w:pPr>
        <w:spacing w:line="640" w:lineRule="exact"/>
        <w:ind w:firstLine="640"/>
        <w:jc w:val="both"/>
        <w:outlineLvl w:val="2"/>
      </w:pPr>
      <w:r>
        <w:rPr>
          <w:rFonts w:ascii="黑体" w:hAnsi="黑体" w:eastAsia="黑体"/>
          <w:sz w:val="32"/>
        </w:rPr>
        <w:t>九、财政拨款“三公”经费支出决算情况说明</w:t>
      </w:r>
    </w:p>
    <w:p w14:paraId="391A32D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8E6BEDB">
      <w:pPr>
        <w:spacing w:line="580" w:lineRule="exact"/>
        <w:ind w:firstLine="640"/>
        <w:jc w:val="both"/>
      </w:pPr>
      <w:r>
        <w:rPr>
          <w:rFonts w:ascii="仿宋_GB2312" w:hAnsi="仿宋_GB2312" w:eastAsia="仿宋_GB2312"/>
          <w:b/>
          <w:sz w:val="32"/>
        </w:rPr>
        <w:t>具体情况如下：</w:t>
      </w:r>
    </w:p>
    <w:p w14:paraId="41B2056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AFB3F3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253辆，与公务用车保有量差异原因是：差异车辆为一般业务用车，预算未安排公务用车运行维护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使用其他交通费支出</w:t>
      </w:r>
      <w:r>
        <w:rPr>
          <w:rFonts w:ascii="仿宋_GB2312" w:hAnsi="仿宋_GB2312" w:eastAsia="仿宋_GB2312"/>
          <w:b w:val="0"/>
          <w:sz w:val="32"/>
        </w:rPr>
        <w:t>。</w:t>
      </w:r>
    </w:p>
    <w:p w14:paraId="3462CD4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D7351F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36552E0">
      <w:pPr>
        <w:spacing w:line="640" w:lineRule="exact"/>
        <w:ind w:firstLine="640"/>
        <w:jc w:val="both"/>
        <w:outlineLvl w:val="2"/>
      </w:pPr>
      <w:r>
        <w:rPr>
          <w:rFonts w:ascii="黑体" w:hAnsi="黑体" w:eastAsia="黑体"/>
          <w:sz w:val="32"/>
        </w:rPr>
        <w:t>十、其他重要事项的情况说明</w:t>
      </w:r>
    </w:p>
    <w:p w14:paraId="51DAECD1">
      <w:pPr>
        <w:spacing w:line="640" w:lineRule="exact"/>
        <w:ind w:firstLine="640"/>
        <w:jc w:val="both"/>
        <w:outlineLvl w:val="3"/>
      </w:pPr>
      <w:r>
        <w:rPr>
          <w:rFonts w:ascii="楷体_GB2312" w:hAnsi="楷体_GB2312" w:eastAsia="楷体_GB2312"/>
          <w:b/>
          <w:sz w:val="32"/>
        </w:rPr>
        <w:t>（一）机关运行经费及公用经费支出情况</w:t>
      </w:r>
    </w:p>
    <w:p w14:paraId="3CFC88E4">
      <w:pPr>
        <w:spacing w:line="580" w:lineRule="exact"/>
        <w:ind w:firstLine="640"/>
        <w:jc w:val="both"/>
      </w:pPr>
      <w:r>
        <w:rPr>
          <w:rFonts w:ascii="仿宋_GB2312" w:hAnsi="仿宋_GB2312" w:eastAsia="仿宋_GB2312"/>
          <w:b w:val="0"/>
          <w:sz w:val="32"/>
        </w:rPr>
        <w:t>2024年度吉木萨尔县公安局（行政单位和参照公务员法管理事业单位）机关运行经费支出2,155.83万元，比上年减少358.77万元，下降14.27%，主要原因是：本年办公费、印刷费、邮电费、差旅费、其他交通费用减少，导致公用经费减少。</w:t>
      </w:r>
    </w:p>
    <w:p w14:paraId="294251C6">
      <w:pPr>
        <w:spacing w:line="640" w:lineRule="exact"/>
        <w:ind w:firstLine="640"/>
        <w:jc w:val="both"/>
        <w:outlineLvl w:val="3"/>
      </w:pPr>
      <w:r>
        <w:rPr>
          <w:rFonts w:ascii="楷体_GB2312" w:hAnsi="楷体_GB2312" w:eastAsia="楷体_GB2312"/>
          <w:b/>
          <w:sz w:val="32"/>
        </w:rPr>
        <w:t>（二）政府采购情况</w:t>
      </w:r>
    </w:p>
    <w:p w14:paraId="3C89F21F">
      <w:pPr>
        <w:spacing w:line="580" w:lineRule="exact"/>
        <w:ind w:firstLine="640"/>
        <w:jc w:val="both"/>
      </w:pPr>
      <w:r>
        <w:rPr>
          <w:rFonts w:ascii="仿宋_GB2312" w:hAnsi="仿宋_GB2312" w:eastAsia="仿宋_GB2312"/>
          <w:b w:val="0"/>
          <w:sz w:val="32"/>
        </w:rPr>
        <w:t>2024年度政府采购支出总额488.10万元，其中：政府采购货物支出134.02万元、政府采购工程支出141.86万元、政府采购服务支出212.22万元。</w:t>
      </w:r>
    </w:p>
    <w:p w14:paraId="60BC734A">
      <w:pPr>
        <w:spacing w:line="580" w:lineRule="exact"/>
        <w:ind w:firstLine="640"/>
        <w:jc w:val="both"/>
      </w:pPr>
      <w:r>
        <w:rPr>
          <w:rFonts w:ascii="仿宋_GB2312" w:hAnsi="仿宋_GB2312" w:eastAsia="仿宋_GB2312"/>
          <w:b w:val="0"/>
          <w:sz w:val="32"/>
        </w:rPr>
        <w:t>授予中小企业合同金额487.75万元，占政府采购支出总额的99.93%，其中：授予小微企业合同金额445.98万元，占政府采购支出总额的91.37%。</w:t>
      </w:r>
    </w:p>
    <w:p w14:paraId="6FFA2045">
      <w:pPr>
        <w:spacing w:line="640" w:lineRule="exact"/>
        <w:ind w:firstLine="640"/>
        <w:jc w:val="both"/>
        <w:outlineLvl w:val="3"/>
      </w:pPr>
      <w:r>
        <w:rPr>
          <w:rFonts w:ascii="楷体_GB2312" w:hAnsi="楷体_GB2312" w:eastAsia="楷体_GB2312"/>
          <w:b/>
          <w:sz w:val="32"/>
        </w:rPr>
        <w:t>（三）国有资产占用情况说明</w:t>
      </w:r>
    </w:p>
    <w:p w14:paraId="70FECDD3">
      <w:pPr>
        <w:spacing w:line="580" w:lineRule="exact"/>
        <w:ind w:firstLine="640"/>
        <w:jc w:val="both"/>
      </w:pPr>
      <w:r>
        <w:rPr>
          <w:rFonts w:ascii="仿宋_GB2312" w:hAnsi="仿宋_GB2312" w:eastAsia="仿宋_GB2312"/>
          <w:b w:val="0"/>
          <w:sz w:val="32"/>
        </w:rPr>
        <w:t>截至2024年12月31日，房屋65,689.83平方米，价值18,831.40万元。车辆253辆，价值2,730.02万元，其中：副部（省）级及以上领导用车0辆、主要负责人用车0辆、机要通信用车1辆、应急保障用车0辆、执法执勤用车237辆、特种专业技术用车1辆、离退休干部服务用车0辆、其他用车14辆，其他用车主要是：单位业务用车。单价100万元（含）以上设备（不含车辆）31台（套）。</w:t>
      </w:r>
    </w:p>
    <w:p w14:paraId="7FED7BD3">
      <w:pPr>
        <w:spacing w:line="640" w:lineRule="exact"/>
        <w:ind w:firstLine="640"/>
        <w:jc w:val="both"/>
        <w:outlineLvl w:val="2"/>
      </w:pPr>
      <w:r>
        <w:rPr>
          <w:rFonts w:ascii="黑体" w:hAnsi="黑体" w:eastAsia="黑体"/>
          <w:sz w:val="32"/>
        </w:rPr>
        <w:t>十一、预算绩效的情况说明</w:t>
      </w:r>
    </w:p>
    <w:p w14:paraId="52628DE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18,911.09万元，实际执行总额18,910.55万元；预算绩效评价项目8个，全年预算数3,289.97万元，全年执行数3,289.97万元。预算绩效管理取得的成效：一是坚持做好</w:t>
      </w:r>
      <w:r>
        <w:rPr>
          <w:rFonts w:hint="eastAsia" w:ascii="仿宋_GB2312" w:hAnsi="仿宋_GB2312" w:eastAsia="仿宋_GB2312"/>
          <w:b w:val="0"/>
          <w:sz w:val="32"/>
          <w:lang w:eastAsia="zh-CN"/>
        </w:rPr>
        <w:t>社会治安整体防控</w:t>
      </w:r>
      <w:r>
        <w:rPr>
          <w:rFonts w:ascii="仿宋_GB2312" w:hAnsi="仿宋_GB2312" w:eastAsia="仿宋_GB2312"/>
          <w:b w:val="0"/>
          <w:sz w:val="32"/>
        </w:rPr>
        <w:t>，持续助力了营商环境的不断优化；二是坚持重拳打击违法犯罪，稳稳守护了广大人民群众生命财产安全；三是坚持强化应急处置能力建设，持续提升了应对</w:t>
      </w:r>
      <w:bookmarkStart w:id="0" w:name="_GoBack"/>
      <w:bookmarkEnd w:id="0"/>
      <w:r>
        <w:rPr>
          <w:rFonts w:ascii="仿宋_GB2312" w:hAnsi="仿宋_GB2312" w:eastAsia="仿宋_GB2312"/>
          <w:b w:val="0"/>
          <w:sz w:val="32"/>
        </w:rPr>
        <w:t>突发事件的能力水平；四是抓实抓牢安全生产工作，始终确保了监管的行业领域绝对安全；五是有的放矢管好重点要素，确保消除了潜藏的风险隐患。发现的问题及原因：一是相关绩效管理方面专业知识的系统性学习有待加强。各项指标的设置要进一步优化、完善，主要在细化、量化上改进。在绩效自评过程中，由于部分人员缺乏相关绩效管理专业知识，自评工作还存在自我审定的局限性，影响评价质量。二是因轮岗、调动等因素使我单位绩效工作人员流动频繁，造成工作衔接不到位的情况。下一步改进措施：一是多进行有关绩效管理工作方面的培训。积极组织第三方开展绩效管理工作培训，进一步夯实业务基础，提高我单位绩效人员水平。二是专门设定对绩效工作人员定职、定岗、定责等相关制度措施，进一步提升我单位绩效管理工作业务水平，扎实做好绩效管理工作。三是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四是进一步完善项目评价过程中有关数据和资料的收集、整理、审核及分析。项目启动时同步做好档案的归纳与整理，及时整理、收集、汇总，健全档案资料。项目后续管理有待进一步加强和跟踪。五是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具体附整体支出绩效自评表，项目支出绩效自评表和评价报告。</w:t>
      </w:r>
    </w:p>
    <w:p w14:paraId="5AAF2DB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6100211">
        <w:tblPrEx>
          <w:tblCellMar>
            <w:top w:w="0" w:type="dxa"/>
            <w:left w:w="108" w:type="dxa"/>
            <w:bottom w:w="0" w:type="dxa"/>
            <w:right w:w="108" w:type="dxa"/>
          </w:tblCellMar>
        </w:tblPrEx>
        <w:tc>
          <w:tcPr>
            <w:tcW w:w="8847" w:type="dxa"/>
            <w:gridSpan w:val="9"/>
            <w:vAlign w:val="center"/>
          </w:tcPr>
          <w:p w14:paraId="41C08435">
            <w:pPr>
              <w:jc w:val="center"/>
            </w:pPr>
            <w:r>
              <w:rPr>
                <w:rFonts w:ascii="宋体" w:hAnsi="宋体" w:eastAsia="宋体"/>
                <w:sz w:val="24"/>
              </w:rPr>
              <w:t>单位整体支出绩效自评表</w:t>
            </w:r>
          </w:p>
        </w:tc>
      </w:tr>
      <w:tr w14:paraId="53D97972">
        <w:tblPrEx>
          <w:tblCellMar>
            <w:top w:w="0" w:type="dxa"/>
            <w:left w:w="108" w:type="dxa"/>
            <w:bottom w:w="0" w:type="dxa"/>
            <w:right w:w="108" w:type="dxa"/>
          </w:tblCellMar>
        </w:tblPrEx>
        <w:tc>
          <w:tcPr>
            <w:tcW w:w="8847" w:type="dxa"/>
            <w:gridSpan w:val="9"/>
            <w:vAlign w:val="center"/>
          </w:tcPr>
          <w:p w14:paraId="4CF24663">
            <w:pPr>
              <w:jc w:val="center"/>
            </w:pPr>
            <w:r>
              <w:rPr>
                <w:rFonts w:ascii="宋体" w:hAnsi="宋体" w:eastAsia="宋体"/>
                <w:sz w:val="24"/>
              </w:rPr>
              <w:t>（2024年度）</w:t>
            </w:r>
          </w:p>
        </w:tc>
      </w:tr>
      <w:tr w14:paraId="0286A2E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AC54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037B4FC">
            <w:pPr>
              <w:jc w:val="center"/>
            </w:pPr>
            <w:r>
              <w:rPr>
                <w:rFonts w:ascii="宋体" w:hAnsi="宋体" w:eastAsia="宋体"/>
                <w:sz w:val="16"/>
              </w:rPr>
              <w:t>吉木萨尔县公安局</w:t>
            </w:r>
          </w:p>
        </w:tc>
      </w:tr>
      <w:tr w14:paraId="6A9508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D1CF4E">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1E4B8">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13B3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E1C5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ACAD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1903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C86D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0E17D">
            <w:pPr>
              <w:jc w:val="center"/>
            </w:pPr>
            <w:r>
              <w:rPr>
                <w:rFonts w:ascii="宋体" w:hAnsi="宋体" w:eastAsia="宋体"/>
                <w:sz w:val="16"/>
              </w:rPr>
              <w:t>得分</w:t>
            </w:r>
          </w:p>
        </w:tc>
      </w:tr>
      <w:tr w14:paraId="0223EF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11B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9901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87C8F">
            <w:pPr>
              <w:jc w:val="center"/>
            </w:pPr>
            <w:r>
              <w:rPr>
                <w:rFonts w:ascii="宋体" w:hAnsi="宋体" w:eastAsia="宋体"/>
                <w:sz w:val="16"/>
              </w:rPr>
              <w:t>15.85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93F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122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62C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EAB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4D05C">
            <w:pPr>
              <w:jc w:val="center"/>
            </w:pPr>
            <w:r>
              <w:rPr>
                <w:rFonts w:ascii="宋体" w:hAnsi="宋体" w:eastAsia="宋体"/>
                <w:sz w:val="16"/>
              </w:rPr>
              <w:t>-</w:t>
            </w:r>
          </w:p>
        </w:tc>
      </w:tr>
      <w:tr w14:paraId="202CCD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CB2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5D25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82458">
            <w:pPr>
              <w:jc w:val="center"/>
            </w:pPr>
            <w:r>
              <w:rPr>
                <w:rFonts w:ascii="宋体" w:hAnsi="宋体" w:eastAsia="宋体"/>
                <w:sz w:val="16"/>
              </w:rPr>
              <w:t>16,878.27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7A89F">
            <w:pPr>
              <w:jc w:val="center"/>
            </w:pPr>
            <w:r>
              <w:rPr>
                <w:rFonts w:ascii="宋体" w:hAnsi="宋体" w:eastAsia="宋体"/>
                <w:sz w:val="16"/>
              </w:rPr>
              <w:t>18,911.09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9CF1F">
            <w:pPr>
              <w:jc w:val="center"/>
            </w:pPr>
            <w:r>
              <w:rPr>
                <w:rFonts w:ascii="宋体" w:hAnsi="宋体" w:eastAsia="宋体"/>
                <w:sz w:val="16"/>
              </w:rPr>
              <w:t>18,910.55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2181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10E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C5E01">
            <w:pPr>
              <w:jc w:val="center"/>
            </w:pPr>
            <w:r>
              <w:rPr>
                <w:rFonts w:ascii="宋体" w:hAnsi="宋体" w:eastAsia="宋体"/>
                <w:sz w:val="16"/>
              </w:rPr>
              <w:t>-</w:t>
            </w:r>
          </w:p>
        </w:tc>
      </w:tr>
      <w:tr w14:paraId="5EE97E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2C4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C70C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654C4">
            <w:pPr>
              <w:jc w:val="center"/>
            </w:pPr>
            <w:r>
              <w:rPr>
                <w:rFonts w:ascii="宋体" w:hAnsi="宋体" w:eastAsia="宋体"/>
                <w:sz w:val="16"/>
              </w:rPr>
              <w:t>127.01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943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A06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0CC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AF2A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5B340">
            <w:pPr>
              <w:jc w:val="center"/>
            </w:pPr>
            <w:r>
              <w:rPr>
                <w:rFonts w:ascii="宋体" w:hAnsi="宋体" w:eastAsia="宋体"/>
                <w:sz w:val="16"/>
              </w:rPr>
              <w:t>-</w:t>
            </w:r>
          </w:p>
        </w:tc>
      </w:tr>
      <w:tr w14:paraId="4C1A26C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EE92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1527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94F9F">
            <w:pPr>
              <w:jc w:val="center"/>
            </w:pPr>
            <w:r>
              <w:rPr>
                <w:rFonts w:ascii="宋体" w:hAnsi="宋体" w:eastAsia="宋体"/>
                <w:sz w:val="16"/>
              </w:rPr>
              <w:t>17,021.13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B4E75">
            <w:pPr>
              <w:jc w:val="center"/>
            </w:pPr>
            <w:r>
              <w:rPr>
                <w:rFonts w:ascii="宋体" w:hAnsi="宋体" w:eastAsia="宋体"/>
                <w:sz w:val="16"/>
              </w:rPr>
              <w:t>18,911.09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95ACA">
            <w:pPr>
              <w:jc w:val="center"/>
            </w:pPr>
            <w:r>
              <w:rPr>
                <w:rFonts w:ascii="宋体" w:hAnsi="宋体" w:eastAsia="宋体"/>
                <w:sz w:val="16"/>
              </w:rPr>
              <w:t>18,910.55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9BF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B48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983AF">
            <w:pPr>
              <w:jc w:val="center"/>
            </w:pPr>
            <w:r>
              <w:rPr>
                <w:rFonts w:ascii="宋体" w:hAnsi="宋体" w:eastAsia="宋体"/>
                <w:sz w:val="16"/>
              </w:rPr>
              <w:t>10</w:t>
            </w:r>
          </w:p>
        </w:tc>
      </w:tr>
      <w:tr w14:paraId="3F29F9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4514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7815F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82465E">
            <w:pPr>
              <w:jc w:val="center"/>
            </w:pPr>
            <w:r>
              <w:rPr>
                <w:rFonts w:ascii="宋体" w:hAnsi="宋体" w:eastAsia="宋体"/>
                <w:sz w:val="16"/>
              </w:rPr>
              <w:t>实际完成情况</w:t>
            </w:r>
          </w:p>
        </w:tc>
      </w:tr>
      <w:tr w14:paraId="62D9E2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9184D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E31FF1">
            <w:pPr>
              <w:jc w:val="both"/>
            </w:pPr>
            <w:r>
              <w:rPr>
                <w:rFonts w:hint="eastAsia" w:ascii="宋体" w:hAnsi="宋体"/>
                <w:sz w:val="16"/>
                <w:lang w:eastAsia="zh-CN"/>
              </w:rPr>
              <w:t>1.</w:t>
            </w:r>
            <w:r>
              <w:rPr>
                <w:rFonts w:ascii="宋体" w:hAnsi="宋体" w:eastAsia="宋体"/>
                <w:sz w:val="16"/>
              </w:rPr>
              <w:t>确保全县社会大局稳定、形势可控、趋势向好。</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2、为吉木萨尔县改革发展创造安全稳定的社会环境。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3、深入推进扫黑除恶专项斗争，开展扫黑除恶</w:t>
            </w:r>
            <w:r>
              <w:rPr>
                <w:rFonts w:hint="eastAsia" w:ascii="宋体" w:hAnsi="宋体"/>
                <w:sz w:val="16"/>
                <w:lang w:eastAsia="zh-CN"/>
              </w:rPr>
              <w:t>工作所必需</w:t>
            </w:r>
            <w:r>
              <w:rPr>
                <w:rFonts w:ascii="宋体" w:hAnsi="宋体" w:eastAsia="宋体"/>
                <w:sz w:val="16"/>
              </w:rPr>
              <w:t>的办案、业务、装备等经费支出。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4、确保单位165名机关人员工资、津补贴、社保等费用。</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5、确保单位75名事业编及4名遗属、62名机关退休人员工资、社保及各项生活补助</w:t>
            </w:r>
            <w:r>
              <w:rPr>
                <w:rFonts w:hint="eastAsia" w:ascii="宋体" w:hAnsi="宋体"/>
                <w:sz w:val="16"/>
                <w:lang w:eastAsia="zh-CN"/>
              </w:rPr>
              <w:t>，</w:t>
            </w:r>
            <w:r>
              <w:rPr>
                <w:rFonts w:ascii="宋体" w:hAnsi="宋体" w:eastAsia="宋体"/>
                <w:sz w:val="16"/>
              </w:rPr>
              <w:t>以保障本单位的工作正常开展。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9887AC">
            <w:pPr>
              <w:jc w:val="both"/>
            </w:pPr>
            <w:r>
              <w:rPr>
                <w:rFonts w:hint="eastAsia" w:ascii="宋体" w:hAnsi="宋体"/>
                <w:sz w:val="16"/>
                <w:lang w:eastAsia="zh-CN"/>
              </w:rPr>
              <w:t>1.</w:t>
            </w:r>
            <w:r>
              <w:rPr>
                <w:rFonts w:ascii="宋体" w:hAnsi="宋体" w:eastAsia="宋体"/>
                <w:sz w:val="16"/>
              </w:rPr>
              <w:t>确保全县社会大局稳定、形势可控、趋势向好。</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2、为吉木萨尔县改革发展创造安全稳定的社会环境。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3、深入推进扫黑除恶专项斗争，开展扫黑除恶</w:t>
            </w:r>
            <w:r>
              <w:rPr>
                <w:rFonts w:hint="eastAsia" w:ascii="宋体" w:hAnsi="宋体"/>
                <w:sz w:val="16"/>
                <w:lang w:eastAsia="zh-CN"/>
              </w:rPr>
              <w:t>工作所必需</w:t>
            </w:r>
            <w:r>
              <w:rPr>
                <w:rFonts w:ascii="宋体" w:hAnsi="宋体" w:eastAsia="宋体"/>
                <w:sz w:val="16"/>
              </w:rPr>
              <w:t>的办案、业务、装备等经费支出760.7万元。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4、完成单位165名机关人员工资、津补贴、社保等人员经费13423.63万元。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5、完成全年运行公用经费2156万元。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6、项目支出费用3330.91万元。</w:t>
            </w:r>
          </w:p>
        </w:tc>
      </w:tr>
      <w:tr w14:paraId="5B905B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DFA5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1F92F">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8ED7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1B9C5">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BC84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85B0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6416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08AAF">
            <w:pPr>
              <w:jc w:val="center"/>
            </w:pPr>
            <w:r>
              <w:rPr>
                <w:rFonts w:ascii="宋体" w:hAnsi="宋体" w:eastAsia="宋体"/>
                <w:sz w:val="16"/>
              </w:rPr>
              <w:t>得分</w:t>
            </w:r>
          </w:p>
        </w:tc>
      </w:tr>
      <w:tr w14:paraId="745571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D620A">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5D087">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DD27E">
            <w:pPr>
              <w:jc w:val="center"/>
            </w:pPr>
            <w:r>
              <w:rPr>
                <w:rFonts w:ascii="宋体" w:hAnsi="宋体" w:eastAsia="宋体"/>
                <w:sz w:val="16"/>
              </w:rPr>
              <w:t>经济犯罪嫌疑人抓获率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629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B349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348B7">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115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40566">
            <w:pPr>
              <w:jc w:val="center"/>
            </w:pPr>
            <w:r>
              <w:rPr>
                <w:rFonts w:ascii="宋体" w:hAnsi="宋体" w:eastAsia="宋体"/>
                <w:sz w:val="16"/>
              </w:rPr>
              <w:t>17</w:t>
            </w:r>
          </w:p>
        </w:tc>
      </w:tr>
      <w:tr w14:paraId="4113C1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98F2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E8A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FE84D">
            <w:pPr>
              <w:jc w:val="center"/>
            </w:pPr>
            <w:r>
              <w:rPr>
                <w:rFonts w:ascii="宋体" w:hAnsi="宋体" w:eastAsia="宋体"/>
                <w:sz w:val="16"/>
              </w:rPr>
              <w:t>网络攻击查处率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407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B349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51F6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FF5F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868FB">
            <w:pPr>
              <w:jc w:val="center"/>
            </w:pPr>
            <w:r>
              <w:rPr>
                <w:rFonts w:ascii="宋体" w:hAnsi="宋体" w:eastAsia="宋体"/>
                <w:sz w:val="16"/>
              </w:rPr>
              <w:t>15</w:t>
            </w:r>
          </w:p>
        </w:tc>
      </w:tr>
      <w:tr w14:paraId="68377A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7923E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BFFD4F">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BFB36">
            <w:pPr>
              <w:jc w:val="center"/>
            </w:pPr>
            <w:r>
              <w:rPr>
                <w:rFonts w:ascii="宋体" w:hAnsi="宋体" w:eastAsia="宋体"/>
                <w:sz w:val="16"/>
              </w:rPr>
              <w:t>刑事案件破案率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89C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A01E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1EAA9">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13160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97CC0">
            <w:pPr>
              <w:jc w:val="center"/>
            </w:pPr>
            <w:r>
              <w:rPr>
                <w:rFonts w:ascii="宋体" w:hAnsi="宋体" w:eastAsia="宋体"/>
                <w:sz w:val="16"/>
              </w:rPr>
              <w:t>16</w:t>
            </w:r>
          </w:p>
        </w:tc>
      </w:tr>
      <w:tr w14:paraId="0C3BD3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9D2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0DAC6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80DDF">
            <w:pPr>
              <w:jc w:val="center"/>
            </w:pPr>
            <w:r>
              <w:rPr>
                <w:rFonts w:ascii="宋体" w:hAnsi="宋体" w:eastAsia="宋体"/>
                <w:sz w:val="16"/>
              </w:rPr>
              <w:t>减少交通事故发生率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991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1699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5A7D1">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3E7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5EAC8">
            <w:pPr>
              <w:jc w:val="center"/>
            </w:pPr>
            <w:r>
              <w:rPr>
                <w:rFonts w:ascii="宋体" w:hAnsi="宋体" w:eastAsia="宋体"/>
                <w:sz w:val="16"/>
              </w:rPr>
              <w:t>18</w:t>
            </w:r>
          </w:p>
        </w:tc>
      </w:tr>
      <w:tr w14:paraId="40A3D3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DD7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A1BAA">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CC933">
            <w:pPr>
              <w:jc w:val="center"/>
            </w:pPr>
            <w:r>
              <w:rPr>
                <w:rFonts w:ascii="宋体" w:hAnsi="宋体" w:eastAsia="宋体"/>
                <w:sz w:val="16"/>
              </w:rPr>
              <w:t>重大活动突发事件下降率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133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AD2F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2587B">
            <w:pPr>
              <w:jc w:val="center"/>
            </w:pPr>
            <w:r>
              <w:rPr>
                <w:rFonts w:ascii="宋体" w:hAnsi="宋体" w:eastAsia="宋体"/>
                <w:sz w:val="16"/>
              </w:rPr>
              <w:t>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B45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ECADB">
            <w:pPr>
              <w:jc w:val="center"/>
            </w:pPr>
            <w:r>
              <w:rPr>
                <w:rFonts w:ascii="宋体" w:hAnsi="宋体" w:eastAsia="宋体"/>
                <w:sz w:val="16"/>
              </w:rPr>
              <w:t>24</w:t>
            </w:r>
          </w:p>
        </w:tc>
      </w:tr>
    </w:tbl>
    <w:p w14:paraId="36A7CEAE">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30"/>
        <w:gridCol w:w="611"/>
        <w:gridCol w:w="856"/>
        <w:gridCol w:w="776"/>
        <w:gridCol w:w="621"/>
        <w:gridCol w:w="696"/>
        <w:gridCol w:w="602"/>
        <w:gridCol w:w="602"/>
        <w:gridCol w:w="602"/>
        <w:gridCol w:w="611"/>
        <w:gridCol w:w="630"/>
      </w:tblGrid>
      <w:tr w14:paraId="04548055">
        <w:tblPrEx>
          <w:tblCellMar>
            <w:top w:w="0" w:type="dxa"/>
            <w:left w:w="108" w:type="dxa"/>
            <w:bottom w:w="0" w:type="dxa"/>
            <w:right w:w="108" w:type="dxa"/>
          </w:tblCellMar>
        </w:tblPrEx>
        <w:tc>
          <w:tcPr>
            <w:tcW w:w="8848" w:type="dxa"/>
            <w:gridSpan w:val="14"/>
            <w:vAlign w:val="center"/>
          </w:tcPr>
          <w:p w14:paraId="28628A17">
            <w:pPr>
              <w:jc w:val="center"/>
            </w:pPr>
            <w:r>
              <w:rPr>
                <w:rFonts w:ascii="宋体" w:hAnsi="宋体" w:eastAsia="宋体"/>
                <w:sz w:val="24"/>
              </w:rPr>
              <w:t>项目支出绩效自评表</w:t>
            </w:r>
          </w:p>
        </w:tc>
      </w:tr>
      <w:tr w14:paraId="53E59567">
        <w:tblPrEx>
          <w:tblCellMar>
            <w:top w:w="0" w:type="dxa"/>
            <w:left w:w="108" w:type="dxa"/>
            <w:bottom w:w="0" w:type="dxa"/>
            <w:right w:w="108" w:type="dxa"/>
          </w:tblCellMar>
        </w:tblPrEx>
        <w:tc>
          <w:tcPr>
            <w:tcW w:w="8848" w:type="dxa"/>
            <w:gridSpan w:val="14"/>
            <w:vAlign w:val="center"/>
          </w:tcPr>
          <w:p w14:paraId="75E0B1D1">
            <w:pPr>
              <w:jc w:val="center"/>
            </w:pPr>
            <w:r>
              <w:rPr>
                <w:rFonts w:ascii="宋体" w:hAnsi="宋体" w:eastAsia="宋体"/>
                <w:sz w:val="24"/>
              </w:rPr>
              <w:t>(2024年度)</w:t>
            </w:r>
          </w:p>
        </w:tc>
      </w:tr>
      <w:tr w14:paraId="10613E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586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12A8C3">
            <w:pPr>
              <w:jc w:val="center"/>
            </w:pPr>
            <w:r>
              <w:rPr>
                <w:rFonts w:ascii="宋体" w:hAnsi="宋体" w:eastAsia="宋体"/>
                <w:sz w:val="16"/>
              </w:rPr>
              <w:t>2024年中央政法纪检监察转移支付资金（办案经费及业务装备经费）</w:t>
            </w:r>
          </w:p>
        </w:tc>
      </w:tr>
      <w:tr w14:paraId="30CD60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56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9B2B12">
            <w:pPr>
              <w:jc w:val="center"/>
            </w:pPr>
            <w:r>
              <w:rPr>
                <w:rFonts w:ascii="宋体" w:hAnsi="宋体" w:eastAsia="宋体"/>
                <w:sz w:val="16"/>
              </w:rPr>
              <w:t>吉木萨尔县公安局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02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0654FE">
            <w:pPr>
              <w:jc w:val="center"/>
            </w:pPr>
            <w:r>
              <w:rPr>
                <w:rFonts w:ascii="宋体" w:hAnsi="宋体" w:eastAsia="宋体"/>
                <w:sz w:val="16"/>
              </w:rPr>
              <w:t>吉木萨尔县公安局</w:t>
            </w:r>
          </w:p>
        </w:tc>
      </w:tr>
      <w:tr w14:paraId="283FB1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717E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E71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500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5F1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4C7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0269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D20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FE55">
            <w:pPr>
              <w:jc w:val="center"/>
            </w:pPr>
            <w:r>
              <w:rPr>
                <w:rFonts w:ascii="宋体" w:hAnsi="宋体" w:eastAsia="宋体"/>
                <w:sz w:val="16"/>
              </w:rPr>
              <w:t>得分</w:t>
            </w:r>
          </w:p>
        </w:tc>
      </w:tr>
      <w:tr w14:paraId="70113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A0C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D04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C2C8B">
            <w:pPr>
              <w:jc w:val="center"/>
            </w:pPr>
            <w:r>
              <w:rPr>
                <w:rFonts w:ascii="宋体" w:hAnsi="宋体" w:eastAsia="宋体"/>
                <w:sz w:val="16"/>
              </w:rPr>
              <w:t>760.70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75878">
            <w:pPr>
              <w:jc w:val="center"/>
            </w:pPr>
            <w:r>
              <w:rPr>
                <w:rFonts w:ascii="宋体" w:hAnsi="宋体" w:eastAsia="宋体"/>
                <w:sz w:val="16"/>
              </w:rPr>
              <w:t>760.70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B28CD">
            <w:pPr>
              <w:jc w:val="center"/>
            </w:pPr>
            <w:r>
              <w:rPr>
                <w:rFonts w:ascii="宋体" w:hAnsi="宋体" w:eastAsia="宋体"/>
                <w:sz w:val="16"/>
              </w:rPr>
              <w:t>760.70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3EC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6034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9E6E5">
            <w:pPr>
              <w:jc w:val="center"/>
            </w:pPr>
            <w:r>
              <w:rPr>
                <w:rFonts w:ascii="宋体" w:hAnsi="宋体" w:eastAsia="宋体"/>
                <w:sz w:val="16"/>
              </w:rPr>
              <w:t>10.00</w:t>
            </w:r>
          </w:p>
        </w:tc>
      </w:tr>
      <w:tr w14:paraId="12F3E2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0D7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470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82822">
            <w:pPr>
              <w:jc w:val="center"/>
            </w:pPr>
            <w:r>
              <w:rPr>
                <w:rFonts w:ascii="宋体" w:hAnsi="宋体" w:eastAsia="宋体"/>
                <w:sz w:val="16"/>
              </w:rPr>
              <w:t>760.70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47135">
            <w:pPr>
              <w:jc w:val="center"/>
            </w:pPr>
            <w:r>
              <w:rPr>
                <w:rFonts w:ascii="宋体" w:hAnsi="宋体" w:eastAsia="宋体"/>
                <w:sz w:val="16"/>
              </w:rPr>
              <w:t>760.70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CE8C5">
            <w:pPr>
              <w:jc w:val="center"/>
            </w:pPr>
            <w:r>
              <w:rPr>
                <w:rFonts w:ascii="宋体" w:hAnsi="宋体" w:eastAsia="宋体"/>
                <w:sz w:val="16"/>
              </w:rPr>
              <w:t>760.70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FC9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FDB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AC31">
            <w:pPr>
              <w:jc w:val="center"/>
            </w:pPr>
            <w:r>
              <w:rPr>
                <w:rFonts w:ascii="宋体" w:hAnsi="宋体" w:eastAsia="宋体"/>
                <w:sz w:val="16"/>
              </w:rPr>
              <w:t>—</w:t>
            </w:r>
          </w:p>
        </w:tc>
      </w:tr>
      <w:tr w14:paraId="1C576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C92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8E7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99E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4AC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21C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AC6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96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814F">
            <w:pPr>
              <w:jc w:val="center"/>
            </w:pPr>
            <w:r>
              <w:rPr>
                <w:rFonts w:ascii="宋体" w:hAnsi="宋体" w:eastAsia="宋体"/>
                <w:sz w:val="16"/>
              </w:rPr>
              <w:t>—</w:t>
            </w:r>
          </w:p>
        </w:tc>
      </w:tr>
      <w:tr w14:paraId="369252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C64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122F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83C5F8">
            <w:pPr>
              <w:jc w:val="center"/>
            </w:pPr>
            <w:r>
              <w:rPr>
                <w:rFonts w:ascii="宋体" w:hAnsi="宋体" w:eastAsia="宋体"/>
                <w:sz w:val="16"/>
              </w:rPr>
              <w:t>实际完成情况</w:t>
            </w:r>
          </w:p>
        </w:tc>
      </w:tr>
      <w:tr w14:paraId="5300D6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F89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B1EF16">
            <w:pPr>
              <w:jc w:val="both"/>
            </w:pPr>
            <w:r>
              <w:rPr>
                <w:rFonts w:ascii="宋体" w:hAnsi="宋体" w:eastAsia="宋体"/>
                <w:sz w:val="16"/>
              </w:rPr>
              <w:t>为全面开展公安业务工作，充分发挥公安局部门职能作用，保障好办案经费和装备经费等。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4A16E1">
            <w:pPr>
              <w:jc w:val="both"/>
            </w:pPr>
            <w:r>
              <w:rPr>
                <w:rFonts w:ascii="宋体" w:hAnsi="宋体" w:eastAsia="宋体"/>
                <w:sz w:val="16"/>
              </w:rPr>
              <w:t>截至2024年12月31日，本项目实际支出资金760.7万元，预算执行率为100%，该项目实施保障了公安办案业务经费375.35万元，公安装备业务经费385.35万元。保障了我单位全面开展公安业务工作，充分发挥公安局部门职能作用，使得受益干警满意度达到95%。</w:t>
            </w:r>
          </w:p>
        </w:tc>
      </w:tr>
      <w:tr w14:paraId="3DCCED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8F9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BD3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6A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A1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47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627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A1C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62E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855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01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0F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498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99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AB1DD">
            <w:pPr>
              <w:jc w:val="center"/>
            </w:pPr>
            <w:r>
              <w:rPr>
                <w:rFonts w:ascii="宋体" w:hAnsi="宋体" w:eastAsia="宋体"/>
                <w:sz w:val="16"/>
              </w:rPr>
              <w:t>偏差原因分析及改进措施</w:t>
            </w:r>
          </w:p>
        </w:tc>
      </w:tr>
      <w:tr w14:paraId="796DC8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FD82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AC8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C996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5A75F">
            <w:pPr>
              <w:jc w:val="center"/>
            </w:pPr>
            <w:r>
              <w:rPr>
                <w:rFonts w:ascii="宋体" w:hAnsi="宋体" w:eastAsia="宋体"/>
                <w:sz w:val="16"/>
              </w:rPr>
              <w:t>执法制服购买数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66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7E17">
            <w:pPr>
              <w:jc w:val="center"/>
            </w:pPr>
            <w:r>
              <w:rPr>
                <w:rFonts w:ascii="宋体" w:hAnsi="宋体" w:eastAsia="宋体"/>
                <w:sz w:val="16"/>
              </w:rPr>
              <w:t>&gt;=100套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CC14">
            <w:pPr>
              <w:jc w:val="center"/>
            </w:pPr>
            <w:r>
              <w:rPr>
                <w:rFonts w:ascii="宋体" w:hAnsi="宋体" w:eastAsia="宋体"/>
                <w:sz w:val="16"/>
              </w:rPr>
              <w:t>=100套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0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EF6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E6F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22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91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C59D">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1857B">
            <w:pPr>
              <w:jc w:val="center"/>
            </w:pPr>
          </w:p>
        </w:tc>
      </w:tr>
      <w:tr w14:paraId="7E20B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07B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8D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EA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9F4B">
            <w:pPr>
              <w:jc w:val="center"/>
            </w:pPr>
            <w:r>
              <w:rPr>
                <w:rFonts w:ascii="宋体" w:hAnsi="宋体" w:eastAsia="宋体"/>
                <w:sz w:val="16"/>
              </w:rPr>
              <w:t>毒品案件侦办完成数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F4C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AB75">
            <w:pPr>
              <w:jc w:val="center"/>
            </w:pPr>
            <w:r>
              <w:rPr>
                <w:rFonts w:ascii="宋体" w:hAnsi="宋体" w:eastAsia="宋体"/>
                <w:sz w:val="16"/>
              </w:rPr>
              <w:t>&gt;=5起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4907">
            <w:pPr>
              <w:jc w:val="center"/>
            </w:pPr>
            <w:r>
              <w:rPr>
                <w:rFonts w:ascii="宋体" w:hAnsi="宋体" w:eastAsia="宋体"/>
                <w:sz w:val="16"/>
              </w:rPr>
              <w:t>=5起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7A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918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927E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89F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8E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826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A2C4">
            <w:pPr>
              <w:jc w:val="center"/>
            </w:pPr>
          </w:p>
        </w:tc>
      </w:tr>
      <w:tr w14:paraId="20058E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20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699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73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C3FD">
            <w:pPr>
              <w:jc w:val="center"/>
            </w:pPr>
            <w:r>
              <w:rPr>
                <w:rFonts w:ascii="宋体" w:hAnsi="宋体" w:eastAsia="宋体"/>
                <w:sz w:val="16"/>
              </w:rPr>
              <w:t>设备更新完成及时率（%）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5F6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13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44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B6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71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A0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3D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96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1128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67E4">
            <w:pPr>
              <w:jc w:val="center"/>
            </w:pPr>
          </w:p>
        </w:tc>
      </w:tr>
      <w:tr w14:paraId="01AF6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03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4AE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8C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2D59">
            <w:pPr>
              <w:jc w:val="center"/>
            </w:pPr>
            <w:r>
              <w:rPr>
                <w:rFonts w:ascii="宋体" w:hAnsi="宋体" w:eastAsia="宋体"/>
                <w:sz w:val="16"/>
              </w:rPr>
              <w:t>装备采购及时率（%）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ADF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7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574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67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52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49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DD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B3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761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740DD">
            <w:pPr>
              <w:jc w:val="center"/>
            </w:pPr>
          </w:p>
        </w:tc>
      </w:tr>
      <w:tr w14:paraId="3265C8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E3F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59F89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3AB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3659D">
            <w:pPr>
              <w:jc w:val="center"/>
            </w:pPr>
            <w:r>
              <w:rPr>
                <w:rFonts w:ascii="宋体" w:hAnsi="宋体" w:eastAsia="宋体"/>
                <w:sz w:val="16"/>
              </w:rPr>
              <w:t>办案经费保障数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FB4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475F">
            <w:pPr>
              <w:jc w:val="center"/>
            </w:pPr>
            <w:r>
              <w:rPr>
                <w:rFonts w:ascii="宋体" w:hAnsi="宋体" w:eastAsia="宋体"/>
                <w:sz w:val="16"/>
              </w:rPr>
              <w:t>&lt;=375.35万元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13DE">
            <w:pPr>
              <w:jc w:val="center"/>
            </w:pPr>
            <w:r>
              <w:rPr>
                <w:rFonts w:ascii="宋体" w:hAnsi="宋体" w:eastAsia="宋体"/>
                <w:sz w:val="16"/>
              </w:rPr>
              <w:t>=375.35万元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6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5F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97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568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3DC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181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2092">
            <w:pPr>
              <w:jc w:val="center"/>
            </w:pPr>
          </w:p>
        </w:tc>
      </w:tr>
      <w:tr w14:paraId="73447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85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E09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5DE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180E3">
            <w:pPr>
              <w:jc w:val="center"/>
            </w:pPr>
            <w:r>
              <w:rPr>
                <w:rFonts w:ascii="宋体" w:hAnsi="宋体" w:eastAsia="宋体"/>
                <w:sz w:val="16"/>
              </w:rPr>
              <w:t>装备经费保障费用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C2A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97FF">
            <w:pPr>
              <w:jc w:val="center"/>
            </w:pPr>
            <w:r>
              <w:rPr>
                <w:rFonts w:ascii="宋体" w:hAnsi="宋体" w:eastAsia="宋体"/>
                <w:sz w:val="16"/>
              </w:rPr>
              <w:t>&lt;=385.35万元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9A29">
            <w:pPr>
              <w:jc w:val="center"/>
            </w:pPr>
            <w:r>
              <w:rPr>
                <w:rFonts w:ascii="宋体" w:hAnsi="宋体" w:eastAsia="宋体"/>
                <w:sz w:val="16"/>
              </w:rPr>
              <w:t>=385.35万元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33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3D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58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A0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C7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5A1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B3551">
            <w:pPr>
              <w:jc w:val="center"/>
            </w:pPr>
          </w:p>
        </w:tc>
      </w:tr>
      <w:tr w14:paraId="4D553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8B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AF7D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72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A062">
            <w:pPr>
              <w:jc w:val="center"/>
            </w:pPr>
            <w:r>
              <w:rPr>
                <w:rFonts w:ascii="宋体" w:hAnsi="宋体" w:eastAsia="宋体"/>
                <w:sz w:val="16"/>
              </w:rPr>
              <w:t>装备物资达标率（%）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84D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A6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1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6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3F2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C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27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7A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56BB1">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9CAC">
            <w:pPr>
              <w:jc w:val="center"/>
            </w:pPr>
          </w:p>
        </w:tc>
      </w:tr>
      <w:tr w14:paraId="3E2EE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B3A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AB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BD4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6BE7">
            <w:pPr>
              <w:jc w:val="center"/>
            </w:pPr>
            <w:r>
              <w:rPr>
                <w:rFonts w:ascii="宋体" w:hAnsi="宋体" w:eastAsia="宋体"/>
                <w:sz w:val="16"/>
              </w:rPr>
              <w:t>受益干警满意度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FA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FBA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0E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8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87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AA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2F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95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4D83">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126F">
            <w:pPr>
              <w:jc w:val="center"/>
            </w:pPr>
          </w:p>
        </w:tc>
      </w:tr>
      <w:tr w14:paraId="04A832B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51A4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DCB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3799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DCCB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4FE8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5B9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D02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FCAE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0174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04C9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DE59F1"/>
        </w:tc>
      </w:tr>
    </w:tbl>
    <w:p w14:paraId="1245E8C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250190B">
        <w:tblPrEx>
          <w:tblCellMar>
            <w:top w:w="0" w:type="dxa"/>
            <w:left w:w="108" w:type="dxa"/>
            <w:bottom w:w="0" w:type="dxa"/>
            <w:right w:w="108" w:type="dxa"/>
          </w:tblCellMar>
        </w:tblPrEx>
        <w:tc>
          <w:tcPr>
            <w:tcW w:w="8848" w:type="dxa"/>
            <w:gridSpan w:val="14"/>
            <w:vAlign w:val="center"/>
          </w:tcPr>
          <w:p w14:paraId="65DDF0CA">
            <w:pPr>
              <w:jc w:val="center"/>
            </w:pPr>
            <w:r>
              <w:rPr>
                <w:rFonts w:ascii="宋体" w:hAnsi="宋体" w:eastAsia="宋体"/>
                <w:sz w:val="24"/>
              </w:rPr>
              <w:t>项目支出绩效自评表</w:t>
            </w:r>
          </w:p>
        </w:tc>
      </w:tr>
      <w:tr w14:paraId="4F136741">
        <w:tblPrEx>
          <w:tblCellMar>
            <w:top w:w="0" w:type="dxa"/>
            <w:left w:w="108" w:type="dxa"/>
            <w:bottom w:w="0" w:type="dxa"/>
            <w:right w:w="108" w:type="dxa"/>
          </w:tblCellMar>
        </w:tblPrEx>
        <w:tc>
          <w:tcPr>
            <w:tcW w:w="8848" w:type="dxa"/>
            <w:gridSpan w:val="14"/>
            <w:vAlign w:val="center"/>
          </w:tcPr>
          <w:p w14:paraId="1F114D35">
            <w:pPr>
              <w:jc w:val="center"/>
            </w:pPr>
            <w:r>
              <w:rPr>
                <w:rFonts w:ascii="宋体" w:hAnsi="宋体" w:eastAsia="宋体"/>
                <w:sz w:val="24"/>
              </w:rPr>
              <w:t>(2024年度)</w:t>
            </w:r>
          </w:p>
        </w:tc>
      </w:tr>
      <w:tr w14:paraId="106DC0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E7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70DC11">
            <w:pPr>
              <w:jc w:val="center"/>
            </w:pPr>
            <w:r>
              <w:rPr>
                <w:rFonts w:ascii="宋体" w:hAnsi="宋体" w:eastAsia="宋体"/>
                <w:sz w:val="16"/>
              </w:rPr>
              <w:t>2024年公安业务经费</w:t>
            </w:r>
          </w:p>
        </w:tc>
      </w:tr>
      <w:tr w14:paraId="5DB44A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852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C59AC1">
            <w:pPr>
              <w:jc w:val="center"/>
            </w:pPr>
            <w:r>
              <w:rPr>
                <w:rFonts w:ascii="宋体" w:hAnsi="宋体" w:eastAsia="宋体"/>
                <w:sz w:val="16"/>
              </w:rPr>
              <w:t>吉木萨尔县公安局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17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FD5899">
            <w:pPr>
              <w:jc w:val="center"/>
            </w:pPr>
            <w:r>
              <w:rPr>
                <w:rFonts w:ascii="宋体" w:hAnsi="宋体" w:eastAsia="宋体"/>
                <w:sz w:val="16"/>
              </w:rPr>
              <w:t>吉木萨尔县公安局</w:t>
            </w:r>
          </w:p>
        </w:tc>
      </w:tr>
      <w:tr w14:paraId="7E1948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C791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9218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C94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250B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578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464D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38D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6CFC">
            <w:pPr>
              <w:jc w:val="center"/>
            </w:pPr>
            <w:r>
              <w:rPr>
                <w:rFonts w:ascii="宋体" w:hAnsi="宋体" w:eastAsia="宋体"/>
                <w:sz w:val="16"/>
              </w:rPr>
              <w:t>得分</w:t>
            </w:r>
          </w:p>
        </w:tc>
      </w:tr>
      <w:tr w14:paraId="6A149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0FF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984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135C7">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7EBE9">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52818">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571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599C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3B14B">
            <w:pPr>
              <w:jc w:val="center"/>
            </w:pPr>
            <w:r>
              <w:rPr>
                <w:rFonts w:ascii="宋体" w:hAnsi="宋体" w:eastAsia="宋体"/>
                <w:sz w:val="16"/>
              </w:rPr>
              <w:t>10.00</w:t>
            </w:r>
          </w:p>
        </w:tc>
      </w:tr>
      <w:tr w14:paraId="446A8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E71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BEE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2870B">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86DA4">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2BF90">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ACF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BE1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6888F">
            <w:pPr>
              <w:jc w:val="center"/>
            </w:pPr>
            <w:r>
              <w:rPr>
                <w:rFonts w:ascii="宋体" w:hAnsi="宋体" w:eastAsia="宋体"/>
                <w:sz w:val="16"/>
              </w:rPr>
              <w:t>—</w:t>
            </w:r>
          </w:p>
        </w:tc>
      </w:tr>
      <w:tr w14:paraId="6EB8F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6ED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A1A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AD5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57C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122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B85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424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DA5E">
            <w:pPr>
              <w:jc w:val="center"/>
            </w:pPr>
            <w:r>
              <w:rPr>
                <w:rFonts w:ascii="宋体" w:hAnsi="宋体" w:eastAsia="宋体"/>
                <w:sz w:val="16"/>
              </w:rPr>
              <w:t>—</w:t>
            </w:r>
          </w:p>
        </w:tc>
      </w:tr>
      <w:tr w14:paraId="1EDEC4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131C2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608F7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004452">
            <w:pPr>
              <w:jc w:val="center"/>
            </w:pPr>
            <w:r>
              <w:rPr>
                <w:rFonts w:ascii="宋体" w:hAnsi="宋体" w:eastAsia="宋体"/>
                <w:sz w:val="16"/>
              </w:rPr>
              <w:t>实际完成情况</w:t>
            </w:r>
          </w:p>
        </w:tc>
      </w:tr>
      <w:tr w14:paraId="2E48E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30CC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A44DC7">
            <w:pPr>
              <w:jc w:val="both"/>
            </w:pPr>
            <w:r>
              <w:rPr>
                <w:rFonts w:ascii="宋体" w:hAnsi="宋体" w:eastAsia="宋体"/>
                <w:sz w:val="16"/>
              </w:rPr>
              <w:t>为有效遏制犯罪行为，进一步提升群众的安全感，通过以街面见警车，行业场所防控，重点人员管控，使可防性、多发性、影响大、危害大的刑事案件和治安案件得到</w:t>
            </w:r>
            <w:r>
              <w:rPr>
                <w:rFonts w:hint="eastAsia" w:ascii="宋体" w:hAnsi="宋体"/>
                <w:sz w:val="16"/>
                <w:lang w:eastAsia="zh-CN"/>
              </w:rPr>
              <w:t>有效地</w:t>
            </w:r>
            <w:r>
              <w:rPr>
                <w:rFonts w:ascii="宋体" w:hAnsi="宋体" w:eastAsia="宋体"/>
                <w:sz w:val="16"/>
              </w:rPr>
              <w:t>防控和遏制。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F3EF0A">
            <w:pPr>
              <w:jc w:val="both"/>
            </w:pPr>
            <w:r>
              <w:rPr>
                <w:rFonts w:ascii="宋体" w:hAnsi="宋体" w:eastAsia="宋体"/>
                <w:sz w:val="16"/>
              </w:rPr>
              <w:t>截至2024年12月31日，本项目实际支出资金48万元，预算执行率为100%，通过实施本项目实际完成2024年公安交警大队业务经费，保障了以街面见警车，行业场所防控，重点人员管控，使可防性、多发性、影响大、危害大的刑事案件和治安案件得到有效</w:t>
            </w:r>
            <w:r>
              <w:rPr>
                <w:rFonts w:hint="eastAsia" w:ascii="宋体" w:hAnsi="宋体"/>
                <w:sz w:val="16"/>
                <w:lang w:eastAsia="zh-CN"/>
              </w:rPr>
              <w:t>地</w:t>
            </w:r>
            <w:r>
              <w:rPr>
                <w:rFonts w:ascii="宋体" w:hAnsi="宋体" w:eastAsia="宋体"/>
                <w:sz w:val="16"/>
              </w:rPr>
              <w:t>防控和遏制，</w:t>
            </w:r>
            <w:r>
              <w:rPr>
                <w:rFonts w:hint="eastAsia" w:ascii="宋体" w:hAnsi="宋体"/>
                <w:sz w:val="16"/>
                <w:lang w:eastAsia="zh-CN"/>
              </w:rPr>
              <w:t>使</w:t>
            </w:r>
            <w:r>
              <w:rPr>
                <w:rFonts w:ascii="宋体" w:hAnsi="宋体" w:eastAsia="宋体"/>
                <w:sz w:val="16"/>
              </w:rPr>
              <w:t>受益居民满意度达到95%。</w:t>
            </w:r>
          </w:p>
        </w:tc>
      </w:tr>
      <w:tr w14:paraId="64F7D5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58C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59B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CF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99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77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413D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52B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A1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1D71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9B8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13D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D8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6DC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91EC5">
            <w:pPr>
              <w:jc w:val="center"/>
            </w:pPr>
            <w:r>
              <w:rPr>
                <w:rFonts w:ascii="宋体" w:hAnsi="宋体" w:eastAsia="宋体"/>
                <w:sz w:val="16"/>
              </w:rPr>
              <w:t>偏差原因分析及改进措施</w:t>
            </w:r>
          </w:p>
        </w:tc>
      </w:tr>
      <w:tr w14:paraId="0027B7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A15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432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543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7A826">
            <w:pPr>
              <w:jc w:val="center"/>
            </w:pPr>
            <w:r>
              <w:rPr>
                <w:rFonts w:ascii="宋体" w:hAnsi="宋体" w:eastAsia="宋体"/>
                <w:sz w:val="16"/>
              </w:rPr>
              <w:t>交警道路急救知晓率（%）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52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1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70D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D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029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6D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05C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606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39C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437D">
            <w:pPr>
              <w:jc w:val="center"/>
            </w:pPr>
          </w:p>
        </w:tc>
      </w:tr>
      <w:tr w14:paraId="5EF81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82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95D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6CD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1132">
            <w:pPr>
              <w:jc w:val="center"/>
            </w:pPr>
            <w:r>
              <w:rPr>
                <w:rFonts w:ascii="宋体" w:hAnsi="宋体" w:eastAsia="宋体"/>
                <w:sz w:val="16"/>
              </w:rPr>
              <w:t>道路护栏安装数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66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8022">
            <w:pPr>
              <w:jc w:val="center"/>
            </w:pPr>
            <w:r>
              <w:rPr>
                <w:rFonts w:ascii="宋体" w:hAnsi="宋体" w:eastAsia="宋体"/>
                <w:sz w:val="16"/>
              </w:rPr>
              <w:t>&gt;=100个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522C">
            <w:pPr>
              <w:jc w:val="center"/>
            </w:pPr>
            <w:r>
              <w:rPr>
                <w:rFonts w:ascii="宋体" w:hAnsi="宋体" w:eastAsia="宋体"/>
                <w:sz w:val="16"/>
              </w:rPr>
              <w: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6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E2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BEF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10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BA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EA4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FBC5">
            <w:pPr>
              <w:jc w:val="center"/>
            </w:pPr>
          </w:p>
        </w:tc>
      </w:tr>
      <w:tr w14:paraId="1501E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46D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DD9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06F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F6B1">
            <w:pPr>
              <w:jc w:val="center"/>
            </w:pPr>
            <w:r>
              <w:rPr>
                <w:rFonts w:ascii="宋体" w:hAnsi="宋体" w:eastAsia="宋体"/>
                <w:sz w:val="16"/>
              </w:rPr>
              <w:t>出警及时率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BA7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985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9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4D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FDE4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9F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BB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65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C43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3523">
            <w:pPr>
              <w:jc w:val="center"/>
            </w:pPr>
          </w:p>
        </w:tc>
      </w:tr>
      <w:tr w14:paraId="5F82C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569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750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4AF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8FAD0">
            <w:pPr>
              <w:jc w:val="center"/>
            </w:pPr>
            <w:r>
              <w:rPr>
                <w:rFonts w:ascii="宋体" w:hAnsi="宋体" w:eastAsia="宋体"/>
                <w:sz w:val="16"/>
              </w:rPr>
              <w:t>安全事故降低率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6E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EC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5A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BB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9E8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BA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C8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B99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39C6">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CB34">
            <w:pPr>
              <w:jc w:val="center"/>
            </w:pPr>
          </w:p>
        </w:tc>
      </w:tr>
      <w:tr w14:paraId="3C00AA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FF0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23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935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0991">
            <w:pPr>
              <w:jc w:val="center"/>
            </w:pPr>
            <w:r>
              <w:rPr>
                <w:rFonts w:ascii="宋体" w:hAnsi="宋体" w:eastAsia="宋体"/>
                <w:sz w:val="16"/>
              </w:rPr>
              <w:t>交警工作检查及时率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E2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9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1F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F93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646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AB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67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35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F83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C38FF">
            <w:pPr>
              <w:jc w:val="center"/>
            </w:pPr>
          </w:p>
        </w:tc>
      </w:tr>
      <w:tr w14:paraId="0EA29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DBB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9A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B84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7FF6C">
            <w:pPr>
              <w:jc w:val="center"/>
            </w:pPr>
            <w:r>
              <w:rPr>
                <w:rFonts w:ascii="宋体" w:hAnsi="宋体" w:eastAsia="宋体"/>
                <w:sz w:val="16"/>
              </w:rPr>
              <w:t>交警业务经费保障费用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DFE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6F07">
            <w:pPr>
              <w:jc w:val="center"/>
            </w:pPr>
            <w:r>
              <w:rPr>
                <w:rFonts w:ascii="宋体" w:hAnsi="宋体" w:eastAsia="宋体"/>
                <w:sz w:val="16"/>
              </w:rPr>
              <w:t>&lt;=48万元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FA72">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F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8B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C1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1E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8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86FD">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AA92">
            <w:pPr>
              <w:jc w:val="center"/>
            </w:pPr>
          </w:p>
        </w:tc>
      </w:tr>
      <w:tr w14:paraId="158630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122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C49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54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6CBDD">
            <w:pPr>
              <w:jc w:val="center"/>
            </w:pPr>
            <w:r>
              <w:rPr>
                <w:rFonts w:ascii="宋体" w:hAnsi="宋体" w:eastAsia="宋体"/>
                <w:sz w:val="16"/>
              </w:rPr>
              <w:t>文明出行意识提高率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A8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5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3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1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FA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B53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55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42F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E804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C382">
            <w:pPr>
              <w:jc w:val="center"/>
            </w:pPr>
          </w:p>
        </w:tc>
      </w:tr>
      <w:tr w14:paraId="429C6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9F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18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27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645D">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80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45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103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F7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8D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F7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BB8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44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989E">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F4CC">
            <w:pPr>
              <w:jc w:val="center"/>
            </w:pPr>
          </w:p>
        </w:tc>
      </w:tr>
      <w:tr w14:paraId="315061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ACD8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3A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9417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597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142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0F8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D9B2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9A8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F05D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1650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D04F46"/>
        </w:tc>
      </w:tr>
    </w:tbl>
    <w:p w14:paraId="4BF13B15">
      <w:r>
        <w:br w:type="page"/>
      </w:r>
    </w:p>
    <w:tbl>
      <w:tblPr>
        <w:tblStyle w:val="9"/>
        <w:tblW w:w="0" w:type="auto"/>
        <w:tblInd w:w="0" w:type="dxa"/>
        <w:tblLayout w:type="autofit"/>
        <w:tblCellMar>
          <w:top w:w="0" w:type="dxa"/>
          <w:left w:w="108" w:type="dxa"/>
          <w:bottom w:w="0" w:type="dxa"/>
          <w:right w:w="108" w:type="dxa"/>
        </w:tblCellMar>
      </w:tblPr>
      <w:tblGrid>
        <w:gridCol w:w="618"/>
        <w:gridCol w:w="593"/>
        <w:gridCol w:w="593"/>
        <w:gridCol w:w="618"/>
        <w:gridCol w:w="605"/>
        <w:gridCol w:w="856"/>
        <w:gridCol w:w="856"/>
        <w:gridCol w:w="618"/>
        <w:gridCol w:w="696"/>
        <w:gridCol w:w="593"/>
        <w:gridCol w:w="593"/>
        <w:gridCol w:w="596"/>
        <w:gridCol w:w="595"/>
        <w:gridCol w:w="630"/>
      </w:tblGrid>
      <w:tr w14:paraId="1F35C821">
        <w:tblPrEx>
          <w:tblCellMar>
            <w:top w:w="0" w:type="dxa"/>
            <w:left w:w="108" w:type="dxa"/>
            <w:bottom w:w="0" w:type="dxa"/>
            <w:right w:w="108" w:type="dxa"/>
          </w:tblCellMar>
        </w:tblPrEx>
        <w:tc>
          <w:tcPr>
            <w:tcW w:w="8848" w:type="dxa"/>
            <w:gridSpan w:val="14"/>
            <w:vAlign w:val="center"/>
          </w:tcPr>
          <w:p w14:paraId="3E0CCCCB">
            <w:pPr>
              <w:jc w:val="center"/>
            </w:pPr>
            <w:r>
              <w:rPr>
                <w:rFonts w:ascii="宋体" w:hAnsi="宋体" w:eastAsia="宋体"/>
                <w:sz w:val="24"/>
              </w:rPr>
              <w:t>项目支出绩效自评表</w:t>
            </w:r>
          </w:p>
        </w:tc>
      </w:tr>
      <w:tr w14:paraId="1A6F116B">
        <w:tblPrEx>
          <w:tblCellMar>
            <w:top w:w="0" w:type="dxa"/>
            <w:left w:w="108" w:type="dxa"/>
            <w:bottom w:w="0" w:type="dxa"/>
            <w:right w:w="108" w:type="dxa"/>
          </w:tblCellMar>
        </w:tblPrEx>
        <w:tc>
          <w:tcPr>
            <w:tcW w:w="8848" w:type="dxa"/>
            <w:gridSpan w:val="14"/>
            <w:vAlign w:val="center"/>
          </w:tcPr>
          <w:p w14:paraId="11EFE93D">
            <w:pPr>
              <w:jc w:val="center"/>
            </w:pPr>
            <w:r>
              <w:rPr>
                <w:rFonts w:ascii="宋体" w:hAnsi="宋体" w:eastAsia="宋体"/>
                <w:sz w:val="24"/>
              </w:rPr>
              <w:t>(2024年度)</w:t>
            </w:r>
          </w:p>
        </w:tc>
      </w:tr>
      <w:tr w14:paraId="535020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21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CA436E">
            <w:pPr>
              <w:jc w:val="center"/>
            </w:pPr>
            <w:r>
              <w:rPr>
                <w:rFonts w:ascii="宋体" w:hAnsi="宋体" w:eastAsia="宋体"/>
                <w:sz w:val="16"/>
              </w:rPr>
              <w:t>公安局吉县党财办</w:t>
            </w:r>
            <w:r>
              <w:rPr>
                <w:rFonts w:hint="eastAsia" w:ascii="宋体" w:hAnsi="宋体"/>
                <w:sz w:val="16"/>
                <w:lang w:eastAsia="zh-CN"/>
              </w:rPr>
              <w:t>〔2024〕1号</w:t>
            </w:r>
            <w:r>
              <w:rPr>
                <w:rFonts w:ascii="宋体" w:hAnsi="宋体" w:eastAsia="宋体"/>
                <w:sz w:val="16"/>
              </w:rPr>
              <w:t>财经会专项费用（交警大队车管所相关费用）</w:t>
            </w:r>
          </w:p>
        </w:tc>
      </w:tr>
      <w:tr w14:paraId="6AFBBD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AE03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7675DE">
            <w:pPr>
              <w:jc w:val="center"/>
            </w:pPr>
            <w:r>
              <w:rPr>
                <w:rFonts w:ascii="宋体" w:hAnsi="宋体" w:eastAsia="宋体"/>
                <w:sz w:val="16"/>
              </w:rPr>
              <w:t>吉木萨尔县公安局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89D7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7BEE83">
            <w:pPr>
              <w:jc w:val="center"/>
            </w:pPr>
            <w:r>
              <w:rPr>
                <w:rFonts w:ascii="宋体" w:hAnsi="宋体" w:eastAsia="宋体"/>
                <w:sz w:val="16"/>
              </w:rPr>
              <w:t>吉木萨尔县公安局</w:t>
            </w:r>
          </w:p>
        </w:tc>
      </w:tr>
      <w:tr w14:paraId="49C0B4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095B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456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B85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D9B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B6A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E0D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8B0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DC60D">
            <w:pPr>
              <w:jc w:val="center"/>
            </w:pPr>
            <w:r>
              <w:rPr>
                <w:rFonts w:ascii="宋体" w:hAnsi="宋体" w:eastAsia="宋体"/>
                <w:sz w:val="16"/>
              </w:rPr>
              <w:t>得分</w:t>
            </w:r>
          </w:p>
        </w:tc>
      </w:tr>
      <w:tr w14:paraId="1B1D1E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7B7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9349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5E864">
            <w:pPr>
              <w:jc w:val="center"/>
            </w:pPr>
            <w:r>
              <w:rPr>
                <w:rFonts w:ascii="宋体" w:hAnsi="宋体" w:eastAsia="宋体"/>
                <w:sz w:val="16"/>
              </w:rPr>
              <w:t>258.47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D770E">
            <w:pPr>
              <w:jc w:val="center"/>
            </w:pPr>
            <w:r>
              <w:rPr>
                <w:rFonts w:ascii="宋体" w:hAnsi="宋体" w:eastAsia="宋体"/>
                <w:sz w:val="16"/>
              </w:rPr>
              <w:t>258.47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6D298">
            <w:pPr>
              <w:jc w:val="center"/>
            </w:pPr>
            <w:r>
              <w:rPr>
                <w:rFonts w:ascii="宋体" w:hAnsi="宋体" w:eastAsia="宋体"/>
                <w:sz w:val="16"/>
              </w:rPr>
              <w:t>258.47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FEE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FBD9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C4AB">
            <w:pPr>
              <w:jc w:val="center"/>
            </w:pPr>
            <w:r>
              <w:rPr>
                <w:rFonts w:ascii="宋体" w:hAnsi="宋体" w:eastAsia="宋体"/>
                <w:sz w:val="16"/>
              </w:rPr>
              <w:t>10.00</w:t>
            </w:r>
          </w:p>
        </w:tc>
      </w:tr>
      <w:tr w14:paraId="651FF3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D4A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9EB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68D18">
            <w:pPr>
              <w:jc w:val="center"/>
            </w:pPr>
            <w:r>
              <w:rPr>
                <w:rFonts w:ascii="宋体" w:hAnsi="宋体" w:eastAsia="宋体"/>
                <w:sz w:val="16"/>
              </w:rPr>
              <w:t>258.47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C4C8D">
            <w:pPr>
              <w:jc w:val="center"/>
            </w:pPr>
            <w:r>
              <w:rPr>
                <w:rFonts w:ascii="宋体" w:hAnsi="宋体" w:eastAsia="宋体"/>
                <w:sz w:val="16"/>
              </w:rPr>
              <w:t>258.47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51CF5">
            <w:pPr>
              <w:jc w:val="center"/>
            </w:pPr>
            <w:r>
              <w:rPr>
                <w:rFonts w:ascii="宋体" w:hAnsi="宋体" w:eastAsia="宋体"/>
                <w:sz w:val="16"/>
              </w:rPr>
              <w:t>258.47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D61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079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01CD">
            <w:pPr>
              <w:jc w:val="center"/>
            </w:pPr>
            <w:r>
              <w:rPr>
                <w:rFonts w:ascii="宋体" w:hAnsi="宋体" w:eastAsia="宋体"/>
                <w:sz w:val="16"/>
              </w:rPr>
              <w:t>—</w:t>
            </w:r>
          </w:p>
        </w:tc>
      </w:tr>
      <w:tr w14:paraId="473B6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DA5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1CD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CE8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B1A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92F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972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AD7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2010">
            <w:pPr>
              <w:jc w:val="center"/>
            </w:pPr>
            <w:r>
              <w:rPr>
                <w:rFonts w:ascii="宋体" w:hAnsi="宋体" w:eastAsia="宋体"/>
                <w:sz w:val="16"/>
              </w:rPr>
              <w:t>—</w:t>
            </w:r>
          </w:p>
        </w:tc>
      </w:tr>
      <w:tr w14:paraId="6A137D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AB41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25F23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83F44A">
            <w:pPr>
              <w:jc w:val="center"/>
            </w:pPr>
            <w:r>
              <w:rPr>
                <w:rFonts w:ascii="宋体" w:hAnsi="宋体" w:eastAsia="宋体"/>
                <w:sz w:val="16"/>
              </w:rPr>
              <w:t>实际完成情况</w:t>
            </w:r>
          </w:p>
        </w:tc>
      </w:tr>
      <w:tr w14:paraId="1DC18B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DCA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1D5990">
            <w:pPr>
              <w:jc w:val="both"/>
            </w:pPr>
            <w:r>
              <w:rPr>
                <w:rFonts w:ascii="宋体" w:hAnsi="宋体" w:eastAsia="宋体"/>
                <w:sz w:val="16"/>
              </w:rPr>
              <w:t>本项目主要实施交警大队报废、事故、违章等车辆停车场租赁费用，交警大队（车管所）办公房屋租赁费用，交警大队采购电加热服费用，保证交警大队路上执勤人员安全及取暖，有效降低交警大队人员流失，确保每条道路安全指挥及时通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2E2A2B">
            <w:pPr>
              <w:jc w:val="both"/>
            </w:pPr>
            <w:r>
              <w:rPr>
                <w:rFonts w:ascii="宋体" w:hAnsi="宋体" w:eastAsia="宋体"/>
                <w:sz w:val="16"/>
              </w:rPr>
              <w:t>截至2024年12月31日，本项目实际支出资金258.47万元，预算执行率为100%，通过项目的实施，保证交警大队路上执勤人员安全及取暖，有效降低交警大队人员流失，确保每条道路安全指挥及时通行，使得受益交警满意度达到95%。</w:t>
            </w:r>
          </w:p>
        </w:tc>
      </w:tr>
      <w:tr w14:paraId="22B9F3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67A0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11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DFA8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B7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44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311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E583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98A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FDF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E72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14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13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D9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F6EA">
            <w:pPr>
              <w:jc w:val="center"/>
            </w:pPr>
            <w:r>
              <w:rPr>
                <w:rFonts w:ascii="宋体" w:hAnsi="宋体" w:eastAsia="宋体"/>
                <w:sz w:val="16"/>
              </w:rPr>
              <w:t>偏差原因分析及改进措施</w:t>
            </w:r>
          </w:p>
        </w:tc>
      </w:tr>
      <w:tr w14:paraId="66684C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442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78DC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8DED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16F8">
            <w:pPr>
              <w:jc w:val="center"/>
            </w:pPr>
            <w:r>
              <w:rPr>
                <w:rFonts w:ascii="宋体" w:hAnsi="宋体" w:eastAsia="宋体"/>
                <w:sz w:val="16"/>
              </w:rPr>
              <w:t>交警大队违章事故车停车场租赁场地面积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8BB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23AF">
            <w:pPr>
              <w:jc w:val="center"/>
            </w:pPr>
            <w:r>
              <w:rPr>
                <w:rFonts w:ascii="宋体" w:hAnsi="宋体" w:eastAsia="宋体"/>
                <w:sz w:val="16"/>
              </w:rPr>
              <w:t>=6084.24平方米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4181">
            <w:pPr>
              <w:jc w:val="center"/>
            </w:pPr>
            <w:r>
              <w:rPr>
                <w:rFonts w:ascii="宋体" w:hAnsi="宋体" w:eastAsia="宋体"/>
                <w:sz w:val="16"/>
              </w:rPr>
              <w:t>=6084.24平方米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EB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105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A9A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F5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AFE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41B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9A7C">
            <w:pPr>
              <w:jc w:val="center"/>
            </w:pPr>
          </w:p>
        </w:tc>
      </w:tr>
      <w:tr w14:paraId="674981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16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91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EED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A829">
            <w:pPr>
              <w:jc w:val="center"/>
            </w:pPr>
            <w:r>
              <w:rPr>
                <w:rFonts w:ascii="宋体" w:hAnsi="宋体" w:eastAsia="宋体"/>
                <w:sz w:val="16"/>
              </w:rPr>
              <w:t>交警大队（车管所）办公房屋租赁场地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11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9E224">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88C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5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20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70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02A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63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C9D7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3933">
            <w:pPr>
              <w:jc w:val="center"/>
            </w:pPr>
          </w:p>
        </w:tc>
      </w:tr>
      <w:tr w14:paraId="0897FC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A51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D7C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E4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ABA79">
            <w:pPr>
              <w:jc w:val="center"/>
            </w:pPr>
            <w:r>
              <w:rPr>
                <w:rFonts w:ascii="宋体" w:hAnsi="宋体" w:eastAsia="宋体"/>
                <w:sz w:val="16"/>
              </w:rPr>
              <w:t>交警大队采购电加热服数量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828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8582">
            <w:pPr>
              <w:jc w:val="center"/>
            </w:pPr>
            <w:r>
              <w:rPr>
                <w:rFonts w:ascii="宋体" w:hAnsi="宋体" w:eastAsia="宋体"/>
                <w:sz w:val="16"/>
              </w:rPr>
              <w:t>=256件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6E8E">
            <w:pPr>
              <w:jc w:val="center"/>
            </w:pPr>
            <w:r>
              <w:rPr>
                <w:rFonts w:ascii="宋体" w:hAnsi="宋体" w:eastAsia="宋体"/>
                <w:sz w:val="16"/>
              </w:rPr>
              <w:t>=256件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F3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DBB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83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FB4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AC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9DAA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FD56">
            <w:pPr>
              <w:jc w:val="center"/>
            </w:pPr>
          </w:p>
        </w:tc>
      </w:tr>
      <w:tr w14:paraId="46AB9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CD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51A4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1972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4E9BE">
            <w:pPr>
              <w:jc w:val="center"/>
            </w:pPr>
            <w:r>
              <w:rPr>
                <w:rFonts w:ascii="宋体" w:hAnsi="宋体" w:eastAsia="宋体"/>
                <w:sz w:val="16"/>
              </w:rPr>
              <w:t>房屋质量达标率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6B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27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22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E2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A4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6D3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58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63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C93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D6614">
            <w:pPr>
              <w:jc w:val="center"/>
            </w:pPr>
          </w:p>
        </w:tc>
      </w:tr>
      <w:tr w14:paraId="0BB204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43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CAE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7E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579D">
            <w:pPr>
              <w:jc w:val="center"/>
            </w:pPr>
            <w:r>
              <w:rPr>
                <w:rFonts w:ascii="宋体" w:hAnsi="宋体" w:eastAsia="宋体"/>
                <w:sz w:val="16"/>
              </w:rPr>
              <w:t>电加热服质量合格率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291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085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373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CB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17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E8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053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0B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3B9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3E89">
            <w:pPr>
              <w:jc w:val="center"/>
            </w:pPr>
          </w:p>
        </w:tc>
      </w:tr>
      <w:tr w14:paraId="219AE6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D9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D1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87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784B">
            <w:pPr>
              <w:jc w:val="center"/>
            </w:pPr>
            <w:r>
              <w:rPr>
                <w:rFonts w:ascii="宋体" w:hAnsi="宋体" w:eastAsia="宋体"/>
                <w:sz w:val="16"/>
              </w:rPr>
              <w:t>资金支出及时率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574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8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8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09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50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3B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04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602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399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315B">
            <w:pPr>
              <w:jc w:val="center"/>
            </w:pPr>
          </w:p>
        </w:tc>
      </w:tr>
      <w:tr w14:paraId="167BD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F16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204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3129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F562">
            <w:pPr>
              <w:jc w:val="center"/>
            </w:pPr>
            <w:r>
              <w:rPr>
                <w:rFonts w:ascii="宋体" w:hAnsi="宋体" w:eastAsia="宋体"/>
                <w:sz w:val="16"/>
              </w:rPr>
              <w:t>停车场每年租赁成本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1103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7C4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3E8CA">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5E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CF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D1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388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3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482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5368">
            <w:pPr>
              <w:jc w:val="center"/>
            </w:pPr>
          </w:p>
        </w:tc>
      </w:tr>
      <w:tr w14:paraId="4968B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7B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0F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19D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9E2B1">
            <w:pPr>
              <w:jc w:val="center"/>
            </w:pPr>
            <w:r>
              <w:rPr>
                <w:rFonts w:ascii="宋体" w:hAnsi="宋体" w:eastAsia="宋体"/>
                <w:sz w:val="16"/>
              </w:rPr>
              <w:t>办公房屋租赁成本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8E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4053">
            <w:pPr>
              <w:jc w:val="center"/>
            </w:pPr>
            <w:r>
              <w:rPr>
                <w:rFonts w:ascii="宋体" w:hAnsi="宋体" w:eastAsia="宋体"/>
                <w:sz w:val="16"/>
              </w:rPr>
              <w:t>&lt;=133.24万元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6A6D">
            <w:pPr>
              <w:jc w:val="center"/>
            </w:pPr>
            <w:r>
              <w:rPr>
                <w:rFonts w:ascii="宋体" w:hAnsi="宋体" w:eastAsia="宋体"/>
                <w:sz w:val="16"/>
              </w:rPr>
              <w:t>=133.24万元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79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A4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E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E5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1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357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E5B5">
            <w:pPr>
              <w:jc w:val="center"/>
            </w:pPr>
          </w:p>
        </w:tc>
      </w:tr>
      <w:tr w14:paraId="5B74B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F1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751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6DD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4B81">
            <w:pPr>
              <w:jc w:val="center"/>
            </w:pPr>
            <w:r>
              <w:rPr>
                <w:rFonts w:ascii="宋体" w:hAnsi="宋体" w:eastAsia="宋体"/>
                <w:sz w:val="16"/>
              </w:rPr>
              <w:t>电加热服采购成本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DB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421E">
            <w:pPr>
              <w:jc w:val="center"/>
            </w:pPr>
            <w:r>
              <w:rPr>
                <w:rFonts w:ascii="宋体" w:hAnsi="宋体" w:eastAsia="宋体"/>
                <w:sz w:val="16"/>
              </w:rPr>
              <w:t>&lt;=95.23万元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13BB">
            <w:pPr>
              <w:jc w:val="center"/>
            </w:pPr>
            <w:r>
              <w:rPr>
                <w:rFonts w:ascii="宋体" w:hAnsi="宋体" w:eastAsia="宋体"/>
                <w:sz w:val="16"/>
              </w:rPr>
              <w:t>=95.23万元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9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0A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08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FE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DE7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F46F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1D5E2">
            <w:pPr>
              <w:jc w:val="center"/>
            </w:pPr>
          </w:p>
        </w:tc>
      </w:tr>
      <w:tr w14:paraId="76A2A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765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A7C17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202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E131">
            <w:pPr>
              <w:jc w:val="center"/>
            </w:pPr>
            <w:r>
              <w:rPr>
                <w:rFonts w:ascii="宋体" w:hAnsi="宋体" w:eastAsia="宋体"/>
                <w:sz w:val="16"/>
              </w:rPr>
              <w:t>重大活动突发事件下降率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82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A0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83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4C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6A2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C5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C6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F7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95F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5312A">
            <w:pPr>
              <w:jc w:val="center"/>
            </w:pPr>
          </w:p>
        </w:tc>
      </w:tr>
      <w:tr w14:paraId="5C385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463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A9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45D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276A0">
            <w:pPr>
              <w:jc w:val="center"/>
            </w:pPr>
            <w:r>
              <w:rPr>
                <w:rFonts w:ascii="宋体" w:hAnsi="宋体" w:eastAsia="宋体"/>
                <w:sz w:val="16"/>
              </w:rPr>
              <w:t>有效改善城市交通秩序通行率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CC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9F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9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A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FA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44D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B7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ED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60D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A85D">
            <w:pPr>
              <w:jc w:val="center"/>
            </w:pPr>
          </w:p>
        </w:tc>
      </w:tr>
      <w:tr w14:paraId="738DD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C13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24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5D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ADB87">
            <w:pPr>
              <w:jc w:val="center"/>
            </w:pPr>
            <w:r>
              <w:rPr>
                <w:rFonts w:ascii="宋体" w:hAnsi="宋体" w:eastAsia="宋体"/>
                <w:sz w:val="16"/>
              </w:rPr>
              <w:t>受益交警满意度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72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B5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81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C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0F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F9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1C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38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E65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6E4D7">
            <w:pPr>
              <w:jc w:val="center"/>
            </w:pPr>
          </w:p>
        </w:tc>
      </w:tr>
      <w:tr w14:paraId="0D74BB7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037A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A0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703B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96D0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4AF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DD1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3A2D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ECAF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3A10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C3E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B3763"/>
        </w:tc>
      </w:tr>
    </w:tbl>
    <w:p w14:paraId="7282A41C">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50A6C4CF">
        <w:tblPrEx>
          <w:tblCellMar>
            <w:top w:w="0" w:type="dxa"/>
            <w:left w:w="108" w:type="dxa"/>
            <w:bottom w:w="0" w:type="dxa"/>
            <w:right w:w="108" w:type="dxa"/>
          </w:tblCellMar>
        </w:tblPrEx>
        <w:tc>
          <w:tcPr>
            <w:tcW w:w="8848" w:type="dxa"/>
            <w:gridSpan w:val="14"/>
            <w:vAlign w:val="center"/>
          </w:tcPr>
          <w:p w14:paraId="4DE7E805">
            <w:pPr>
              <w:jc w:val="center"/>
            </w:pPr>
            <w:r>
              <w:rPr>
                <w:rFonts w:ascii="宋体" w:hAnsi="宋体" w:eastAsia="宋体"/>
                <w:sz w:val="24"/>
              </w:rPr>
              <w:t>项目支出绩效自评表</w:t>
            </w:r>
          </w:p>
        </w:tc>
      </w:tr>
      <w:tr w14:paraId="4F7FC65D">
        <w:tblPrEx>
          <w:tblCellMar>
            <w:top w:w="0" w:type="dxa"/>
            <w:left w:w="108" w:type="dxa"/>
            <w:bottom w:w="0" w:type="dxa"/>
            <w:right w:w="108" w:type="dxa"/>
          </w:tblCellMar>
        </w:tblPrEx>
        <w:tc>
          <w:tcPr>
            <w:tcW w:w="8848" w:type="dxa"/>
            <w:gridSpan w:val="14"/>
            <w:vAlign w:val="center"/>
          </w:tcPr>
          <w:p w14:paraId="01574E36">
            <w:pPr>
              <w:jc w:val="center"/>
            </w:pPr>
            <w:r>
              <w:rPr>
                <w:rFonts w:ascii="宋体" w:hAnsi="宋体" w:eastAsia="宋体"/>
                <w:sz w:val="24"/>
              </w:rPr>
              <w:t>(2024年度)</w:t>
            </w:r>
          </w:p>
        </w:tc>
      </w:tr>
      <w:tr w14:paraId="7C5CEA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96A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69D474">
            <w:pPr>
              <w:jc w:val="center"/>
            </w:pPr>
            <w:r>
              <w:rPr>
                <w:rFonts w:ascii="宋体" w:hAnsi="宋体" w:eastAsia="宋体"/>
                <w:sz w:val="16"/>
              </w:rPr>
              <w:t>公安局吉县党财办</w:t>
            </w:r>
            <w:r>
              <w:rPr>
                <w:rFonts w:hint="eastAsia" w:ascii="宋体" w:hAnsi="宋体"/>
                <w:sz w:val="16"/>
                <w:lang w:eastAsia="zh-CN"/>
              </w:rPr>
              <w:t>〔2024〕2号</w:t>
            </w:r>
            <w:r>
              <w:rPr>
                <w:rFonts w:ascii="宋体" w:hAnsi="宋体" w:eastAsia="宋体"/>
                <w:sz w:val="16"/>
              </w:rPr>
              <w:t>财经会专项费用（前期费）</w:t>
            </w:r>
          </w:p>
        </w:tc>
      </w:tr>
      <w:tr w14:paraId="641A31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EA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3C11E2">
            <w:pPr>
              <w:jc w:val="center"/>
            </w:pPr>
            <w:r>
              <w:rPr>
                <w:rFonts w:ascii="宋体" w:hAnsi="宋体" w:eastAsia="宋体"/>
                <w:sz w:val="16"/>
              </w:rPr>
              <w:t>吉木萨尔县公安局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C4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AEF9A6">
            <w:pPr>
              <w:jc w:val="center"/>
            </w:pPr>
            <w:r>
              <w:rPr>
                <w:rFonts w:ascii="宋体" w:hAnsi="宋体" w:eastAsia="宋体"/>
                <w:sz w:val="16"/>
              </w:rPr>
              <w:t>吉木萨尔县公安局</w:t>
            </w:r>
          </w:p>
        </w:tc>
      </w:tr>
      <w:tr w14:paraId="4711A9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4037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D75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B8F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2BC1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BDF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330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54A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FE2B">
            <w:pPr>
              <w:jc w:val="center"/>
            </w:pPr>
            <w:r>
              <w:rPr>
                <w:rFonts w:ascii="宋体" w:hAnsi="宋体" w:eastAsia="宋体"/>
                <w:sz w:val="16"/>
              </w:rPr>
              <w:t>得分</w:t>
            </w:r>
          </w:p>
        </w:tc>
      </w:tr>
      <w:tr w14:paraId="66CB1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0D2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323F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8BF76">
            <w:pPr>
              <w:jc w:val="center"/>
            </w:pPr>
            <w:r>
              <w:rPr>
                <w:rFonts w:ascii="宋体" w:hAnsi="宋体" w:eastAsia="宋体"/>
                <w:sz w:val="16"/>
              </w:rPr>
              <w:t>163.51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E9920">
            <w:pPr>
              <w:jc w:val="center"/>
            </w:pPr>
            <w:r>
              <w:rPr>
                <w:rFonts w:ascii="宋体" w:hAnsi="宋体" w:eastAsia="宋体"/>
                <w:sz w:val="16"/>
              </w:rPr>
              <w:t>163.51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FAC45">
            <w:pPr>
              <w:jc w:val="center"/>
            </w:pPr>
            <w:r>
              <w:rPr>
                <w:rFonts w:ascii="宋体" w:hAnsi="宋体" w:eastAsia="宋体"/>
                <w:sz w:val="16"/>
              </w:rPr>
              <w:t>163.51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722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6764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C281">
            <w:pPr>
              <w:jc w:val="center"/>
            </w:pPr>
            <w:r>
              <w:rPr>
                <w:rFonts w:ascii="宋体" w:hAnsi="宋体" w:eastAsia="宋体"/>
                <w:sz w:val="16"/>
              </w:rPr>
              <w:t>10.00</w:t>
            </w:r>
          </w:p>
        </w:tc>
      </w:tr>
      <w:tr w14:paraId="1E4D2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23D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EA1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8FE38">
            <w:pPr>
              <w:jc w:val="center"/>
            </w:pPr>
            <w:r>
              <w:rPr>
                <w:rFonts w:ascii="宋体" w:hAnsi="宋体" w:eastAsia="宋体"/>
                <w:sz w:val="16"/>
              </w:rPr>
              <w:t>163.51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74C78">
            <w:pPr>
              <w:jc w:val="center"/>
            </w:pPr>
            <w:r>
              <w:rPr>
                <w:rFonts w:ascii="宋体" w:hAnsi="宋体" w:eastAsia="宋体"/>
                <w:sz w:val="16"/>
              </w:rPr>
              <w:t>163.51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B7862">
            <w:pPr>
              <w:jc w:val="center"/>
            </w:pPr>
            <w:r>
              <w:rPr>
                <w:rFonts w:ascii="宋体" w:hAnsi="宋体" w:eastAsia="宋体"/>
                <w:sz w:val="16"/>
              </w:rPr>
              <w:t>163.51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76C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A1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ABDE5">
            <w:pPr>
              <w:jc w:val="center"/>
            </w:pPr>
            <w:r>
              <w:rPr>
                <w:rFonts w:ascii="宋体" w:hAnsi="宋体" w:eastAsia="宋体"/>
                <w:sz w:val="16"/>
              </w:rPr>
              <w:t>—</w:t>
            </w:r>
          </w:p>
        </w:tc>
      </w:tr>
      <w:tr w14:paraId="0FF1C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E9A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5E4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F65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275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2BB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AA3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EF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A92D">
            <w:pPr>
              <w:jc w:val="center"/>
            </w:pPr>
            <w:r>
              <w:rPr>
                <w:rFonts w:ascii="宋体" w:hAnsi="宋体" w:eastAsia="宋体"/>
                <w:sz w:val="16"/>
              </w:rPr>
              <w:t>—</w:t>
            </w:r>
          </w:p>
        </w:tc>
      </w:tr>
      <w:tr w14:paraId="49C05D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60B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5BD9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986696">
            <w:pPr>
              <w:jc w:val="center"/>
            </w:pPr>
            <w:r>
              <w:rPr>
                <w:rFonts w:ascii="宋体" w:hAnsi="宋体" w:eastAsia="宋体"/>
                <w:sz w:val="16"/>
              </w:rPr>
              <w:t>实际完成情况</w:t>
            </w:r>
          </w:p>
        </w:tc>
      </w:tr>
      <w:tr w14:paraId="7AE3E3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34D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7E0D31">
            <w:pPr>
              <w:jc w:val="both"/>
            </w:pPr>
            <w:r>
              <w:rPr>
                <w:rFonts w:ascii="宋体" w:hAnsi="宋体" w:eastAsia="宋体"/>
                <w:sz w:val="16"/>
              </w:rPr>
              <w:t>本项目实施吉木萨尔县公安应急指挥通讯中心及合成作战、情报、网侦、图侦配套后勤保障设备监理费、吉木萨尔县加密机房和网上督查中心建设监理费、交警大队事故鉴定费、保证公安局项目正常有序运行，有效降低项目风险费用，确保项目安全运行。争取使受益民警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71D92A">
            <w:pPr>
              <w:jc w:val="both"/>
            </w:pPr>
            <w:r>
              <w:rPr>
                <w:rFonts w:ascii="宋体" w:hAnsi="宋体" w:eastAsia="宋体"/>
                <w:sz w:val="16"/>
              </w:rPr>
              <w:t>截至2024年12月31日，本项目实际支出资金163.51万元，预算执行率为100%，通过项目的实施，有效保证公安局项目正常有序运行，有效降低项目风险费用，确保项目安全运行。使受益民警满意度达到95%。</w:t>
            </w:r>
          </w:p>
        </w:tc>
      </w:tr>
      <w:tr w14:paraId="2F5813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F442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F0C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C3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3DB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3E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856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F9F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C9C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5A8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EABB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BF5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B79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78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7757">
            <w:pPr>
              <w:jc w:val="center"/>
            </w:pPr>
            <w:r>
              <w:rPr>
                <w:rFonts w:ascii="宋体" w:hAnsi="宋体" w:eastAsia="宋体"/>
                <w:sz w:val="16"/>
              </w:rPr>
              <w:t>偏差原因分析及改进措施</w:t>
            </w:r>
          </w:p>
        </w:tc>
      </w:tr>
      <w:tr w14:paraId="530E20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3BD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7692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2300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E6CEA">
            <w:pPr>
              <w:jc w:val="center"/>
            </w:pPr>
            <w:r>
              <w:rPr>
                <w:rFonts w:ascii="宋体" w:hAnsi="宋体" w:eastAsia="宋体"/>
                <w:sz w:val="16"/>
              </w:rPr>
              <w:t>项目监理费笔数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4BA8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A135">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A233">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73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79E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E3A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E9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12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FD6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7169">
            <w:pPr>
              <w:jc w:val="center"/>
            </w:pPr>
          </w:p>
        </w:tc>
      </w:tr>
      <w:tr w14:paraId="23943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AFE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C2E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5F6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CC7E">
            <w:pPr>
              <w:jc w:val="center"/>
            </w:pPr>
            <w:r>
              <w:rPr>
                <w:rFonts w:ascii="宋体" w:hAnsi="宋体" w:eastAsia="宋体"/>
                <w:sz w:val="16"/>
              </w:rPr>
              <w:t>项目鉴定费笔数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E8D9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BE54">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6BDA">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E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D40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5E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4A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DB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EA5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F354">
            <w:pPr>
              <w:jc w:val="center"/>
            </w:pPr>
          </w:p>
        </w:tc>
      </w:tr>
      <w:tr w14:paraId="3C42E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97E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6C6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EC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7497">
            <w:pPr>
              <w:jc w:val="center"/>
            </w:pPr>
            <w:r>
              <w:rPr>
                <w:rFonts w:ascii="宋体" w:hAnsi="宋体" w:eastAsia="宋体"/>
                <w:sz w:val="16"/>
              </w:rPr>
              <w:t>项目前期费安全等级达标率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3B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8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83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2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E3F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44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E0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C9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C12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48DB">
            <w:pPr>
              <w:jc w:val="center"/>
            </w:pPr>
          </w:p>
        </w:tc>
      </w:tr>
      <w:tr w14:paraId="751BEC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45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391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EB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2C1E">
            <w:pPr>
              <w:jc w:val="center"/>
            </w:pPr>
            <w:r>
              <w:rPr>
                <w:rFonts w:ascii="宋体" w:hAnsi="宋体" w:eastAsia="宋体"/>
                <w:sz w:val="16"/>
              </w:rPr>
              <w:t>前期费建设项目所需时长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D2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942F6">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BB2F">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876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9E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7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A42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48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658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7037">
            <w:pPr>
              <w:jc w:val="center"/>
            </w:pPr>
          </w:p>
        </w:tc>
      </w:tr>
      <w:tr w14:paraId="7E92B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074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65288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9019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8206">
            <w:pPr>
              <w:jc w:val="center"/>
            </w:pPr>
            <w:r>
              <w:rPr>
                <w:rFonts w:ascii="宋体" w:hAnsi="宋体" w:eastAsia="宋体"/>
                <w:sz w:val="16"/>
              </w:rPr>
              <w:t>项目监理费成本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3B0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070F">
            <w:pPr>
              <w:jc w:val="center"/>
            </w:pPr>
            <w:r>
              <w:rPr>
                <w:rFonts w:ascii="宋体" w:hAnsi="宋体" w:eastAsia="宋体"/>
                <w:sz w:val="16"/>
              </w:rPr>
              <w:t>&lt;=66万元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396E">
            <w:pPr>
              <w:jc w:val="center"/>
            </w:pPr>
            <w:r>
              <w:rPr>
                <w:rFonts w:ascii="宋体" w:hAnsi="宋体" w:eastAsia="宋体"/>
                <w:sz w:val="16"/>
              </w:rPr>
              <w: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EEA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9F2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3D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57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DF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6B46">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C63E8">
            <w:pPr>
              <w:jc w:val="center"/>
            </w:pPr>
          </w:p>
        </w:tc>
      </w:tr>
      <w:tr w14:paraId="6B11B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737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F35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666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49A8">
            <w:pPr>
              <w:jc w:val="center"/>
            </w:pPr>
            <w:r>
              <w:rPr>
                <w:rFonts w:ascii="宋体" w:hAnsi="宋体" w:eastAsia="宋体"/>
                <w:sz w:val="16"/>
              </w:rPr>
              <w:t>交警大队事故鉴定成本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AF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4AB3">
            <w:pPr>
              <w:jc w:val="center"/>
            </w:pPr>
            <w:r>
              <w:rPr>
                <w:rFonts w:ascii="宋体" w:hAnsi="宋体" w:eastAsia="宋体"/>
                <w:sz w:val="16"/>
              </w:rPr>
              <w:t>&lt;=97.51万元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3D43">
            <w:pPr>
              <w:jc w:val="center"/>
            </w:pPr>
            <w:r>
              <w:rPr>
                <w:rFonts w:ascii="宋体" w:hAnsi="宋体" w:eastAsia="宋体"/>
                <w:sz w:val="16"/>
              </w:rPr>
              <w:t>=97.51万元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E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05E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DC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3A3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E55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C43F">
            <w:pPr>
              <w:jc w:val="center"/>
            </w:pPr>
            <w:r>
              <w:rPr>
                <w:rFonts w:ascii="宋体" w:hAnsi="宋体" w:eastAsia="宋体"/>
                <w:sz w:val="16"/>
              </w:rPr>
              <w:t>说明材料,原始凭证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CF67">
            <w:pPr>
              <w:jc w:val="center"/>
            </w:pPr>
          </w:p>
        </w:tc>
      </w:tr>
      <w:tr w14:paraId="7E595B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BDFD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CD93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D5B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938E">
            <w:pPr>
              <w:jc w:val="center"/>
            </w:pPr>
            <w:r>
              <w:rPr>
                <w:rFonts w:ascii="宋体" w:hAnsi="宋体" w:eastAsia="宋体"/>
                <w:sz w:val="16"/>
              </w:rPr>
              <w:t>交通违章事故车辆鉴定</w:t>
            </w:r>
            <w:r>
              <w:rPr>
                <w:rFonts w:hint="eastAsia" w:ascii="宋体" w:hAnsi="宋体"/>
                <w:sz w:val="16"/>
                <w:lang w:eastAsia="zh-CN"/>
              </w:rPr>
              <w:t>公证</w:t>
            </w:r>
            <w:r>
              <w:rPr>
                <w:rFonts w:ascii="宋体" w:hAnsi="宋体" w:eastAsia="宋体"/>
                <w:sz w:val="16"/>
              </w:rPr>
              <w:t>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E2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3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D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9B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41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B8F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4E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55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888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17A8F">
            <w:pPr>
              <w:jc w:val="center"/>
            </w:pPr>
          </w:p>
        </w:tc>
      </w:tr>
      <w:tr w14:paraId="65AD05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507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C66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0F6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BA7F">
            <w:pPr>
              <w:jc w:val="center"/>
            </w:pPr>
            <w:r>
              <w:rPr>
                <w:rFonts w:ascii="宋体" w:hAnsi="宋体" w:eastAsia="宋体"/>
                <w:sz w:val="16"/>
              </w:rPr>
              <w:t>设备监理监督检查及时率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BF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A0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D6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590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EF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16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AD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F6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EA3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A8B3">
            <w:pPr>
              <w:jc w:val="center"/>
            </w:pPr>
          </w:p>
        </w:tc>
      </w:tr>
      <w:tr w14:paraId="3700E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D73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6DB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E96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6B77">
            <w:pPr>
              <w:jc w:val="center"/>
            </w:pPr>
            <w:r>
              <w:rPr>
                <w:rFonts w:ascii="宋体" w:hAnsi="宋体" w:eastAsia="宋体"/>
                <w:sz w:val="16"/>
              </w:rPr>
              <w:t>受益民警满意度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D66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5A6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D67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A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B4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43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6EC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0B4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6BA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B972">
            <w:pPr>
              <w:jc w:val="center"/>
            </w:pPr>
          </w:p>
        </w:tc>
      </w:tr>
      <w:tr w14:paraId="5BA8F9D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ABDD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D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EA1A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213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9350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537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4F20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2B55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B83B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681F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F311B3"/>
        </w:tc>
      </w:tr>
    </w:tbl>
    <w:p w14:paraId="7C9D30D8">
      <w:r>
        <w:br w:type="page"/>
      </w:r>
    </w:p>
    <w:tbl>
      <w:tblPr>
        <w:tblStyle w:val="9"/>
        <w:tblW w:w="0" w:type="auto"/>
        <w:tblInd w:w="0" w:type="dxa"/>
        <w:tblLayout w:type="autofit"/>
        <w:tblCellMar>
          <w:top w:w="0" w:type="dxa"/>
          <w:left w:w="108" w:type="dxa"/>
          <w:bottom w:w="0" w:type="dxa"/>
          <w:right w:w="108" w:type="dxa"/>
        </w:tblCellMar>
      </w:tblPr>
      <w:tblGrid>
        <w:gridCol w:w="618"/>
        <w:gridCol w:w="596"/>
        <w:gridCol w:w="596"/>
        <w:gridCol w:w="598"/>
        <w:gridCol w:w="608"/>
        <w:gridCol w:w="936"/>
        <w:gridCol w:w="776"/>
        <w:gridCol w:w="618"/>
        <w:gridCol w:w="696"/>
        <w:gridCol w:w="596"/>
        <w:gridCol w:w="596"/>
        <w:gridCol w:w="598"/>
        <w:gridCol w:w="597"/>
        <w:gridCol w:w="631"/>
      </w:tblGrid>
      <w:tr w14:paraId="0E5B6333">
        <w:tblPrEx>
          <w:tblCellMar>
            <w:top w:w="0" w:type="dxa"/>
            <w:left w:w="108" w:type="dxa"/>
            <w:bottom w:w="0" w:type="dxa"/>
            <w:right w:w="108" w:type="dxa"/>
          </w:tblCellMar>
        </w:tblPrEx>
        <w:tc>
          <w:tcPr>
            <w:tcW w:w="8848" w:type="dxa"/>
            <w:gridSpan w:val="14"/>
            <w:vAlign w:val="center"/>
          </w:tcPr>
          <w:p w14:paraId="7DF5A46D">
            <w:pPr>
              <w:jc w:val="center"/>
            </w:pPr>
            <w:r>
              <w:rPr>
                <w:rFonts w:ascii="宋体" w:hAnsi="宋体" w:eastAsia="宋体"/>
                <w:sz w:val="24"/>
              </w:rPr>
              <w:t>项目支出绩效自评表</w:t>
            </w:r>
          </w:p>
        </w:tc>
      </w:tr>
      <w:tr w14:paraId="57A70693">
        <w:tblPrEx>
          <w:tblCellMar>
            <w:top w:w="0" w:type="dxa"/>
            <w:left w:w="108" w:type="dxa"/>
            <w:bottom w:w="0" w:type="dxa"/>
            <w:right w:w="108" w:type="dxa"/>
          </w:tblCellMar>
        </w:tblPrEx>
        <w:tc>
          <w:tcPr>
            <w:tcW w:w="8848" w:type="dxa"/>
            <w:gridSpan w:val="14"/>
            <w:vAlign w:val="center"/>
          </w:tcPr>
          <w:p w14:paraId="2A2631ED">
            <w:pPr>
              <w:jc w:val="center"/>
            </w:pPr>
            <w:r>
              <w:rPr>
                <w:rFonts w:ascii="宋体" w:hAnsi="宋体" w:eastAsia="宋体"/>
                <w:sz w:val="24"/>
              </w:rPr>
              <w:t>(2024年度)</w:t>
            </w:r>
          </w:p>
        </w:tc>
      </w:tr>
      <w:tr w14:paraId="5BC58B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1C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40CBD2">
            <w:pPr>
              <w:jc w:val="center"/>
            </w:pPr>
            <w:r>
              <w:rPr>
                <w:rFonts w:ascii="宋体" w:hAnsi="宋体" w:eastAsia="宋体"/>
                <w:sz w:val="16"/>
              </w:rPr>
              <w:t>公安局吉县党财办关于拨付每年欠款化解费用</w:t>
            </w:r>
          </w:p>
        </w:tc>
      </w:tr>
      <w:tr w14:paraId="16BC5C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4C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B811B">
            <w:pPr>
              <w:jc w:val="center"/>
            </w:pPr>
            <w:r>
              <w:rPr>
                <w:rFonts w:ascii="宋体" w:hAnsi="宋体" w:eastAsia="宋体"/>
                <w:sz w:val="16"/>
              </w:rPr>
              <w:t>吉木萨尔县公安局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E21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ACD1A8">
            <w:pPr>
              <w:jc w:val="center"/>
            </w:pPr>
            <w:r>
              <w:rPr>
                <w:rFonts w:ascii="宋体" w:hAnsi="宋体" w:eastAsia="宋体"/>
                <w:sz w:val="16"/>
              </w:rPr>
              <w:t>吉木萨尔县公安局</w:t>
            </w:r>
          </w:p>
        </w:tc>
      </w:tr>
      <w:tr w14:paraId="49BF26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2AAC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6CA1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4C46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88A4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61C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1C4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5E2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622BE">
            <w:pPr>
              <w:jc w:val="center"/>
            </w:pPr>
            <w:r>
              <w:rPr>
                <w:rFonts w:ascii="宋体" w:hAnsi="宋体" w:eastAsia="宋体"/>
                <w:sz w:val="16"/>
              </w:rPr>
              <w:t>得分</w:t>
            </w:r>
          </w:p>
        </w:tc>
      </w:tr>
      <w:tr w14:paraId="1BC95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648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397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89A6C">
            <w:pPr>
              <w:jc w:val="center"/>
            </w:pPr>
            <w:r>
              <w:rPr>
                <w:rFonts w:ascii="宋体" w:hAnsi="宋体" w:eastAsia="宋体"/>
                <w:sz w:val="16"/>
              </w:rPr>
              <w:t>1,449.20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8EB2C">
            <w:pPr>
              <w:jc w:val="center"/>
            </w:pPr>
            <w:r>
              <w:rPr>
                <w:rFonts w:ascii="宋体" w:hAnsi="宋体" w:eastAsia="宋体"/>
                <w:sz w:val="16"/>
              </w:rPr>
              <w:t>1,449.20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BF39B">
            <w:pPr>
              <w:jc w:val="center"/>
            </w:pPr>
            <w:r>
              <w:rPr>
                <w:rFonts w:ascii="宋体" w:hAnsi="宋体" w:eastAsia="宋体"/>
                <w:sz w:val="16"/>
              </w:rPr>
              <w:t>1,449.20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840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1DCF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2CF6">
            <w:pPr>
              <w:jc w:val="center"/>
            </w:pPr>
            <w:r>
              <w:rPr>
                <w:rFonts w:ascii="宋体" w:hAnsi="宋体" w:eastAsia="宋体"/>
                <w:sz w:val="16"/>
              </w:rPr>
              <w:t>10.00</w:t>
            </w:r>
          </w:p>
        </w:tc>
      </w:tr>
      <w:tr w14:paraId="68C9C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9EC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ABE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A0A80">
            <w:pPr>
              <w:jc w:val="center"/>
            </w:pPr>
            <w:r>
              <w:rPr>
                <w:rFonts w:ascii="宋体" w:hAnsi="宋体" w:eastAsia="宋体"/>
                <w:sz w:val="16"/>
              </w:rPr>
              <w:t>1,449.20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AD1B5">
            <w:pPr>
              <w:jc w:val="center"/>
            </w:pPr>
            <w:r>
              <w:rPr>
                <w:rFonts w:ascii="宋体" w:hAnsi="宋体" w:eastAsia="宋体"/>
                <w:sz w:val="16"/>
              </w:rPr>
              <w:t>1,449.20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BBCD9">
            <w:pPr>
              <w:jc w:val="center"/>
            </w:pPr>
            <w:r>
              <w:rPr>
                <w:rFonts w:ascii="宋体" w:hAnsi="宋体" w:eastAsia="宋体"/>
                <w:sz w:val="16"/>
              </w:rPr>
              <w:t>1,449.20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97C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6A3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60B8">
            <w:pPr>
              <w:jc w:val="center"/>
            </w:pPr>
            <w:r>
              <w:rPr>
                <w:rFonts w:ascii="宋体" w:hAnsi="宋体" w:eastAsia="宋体"/>
                <w:sz w:val="16"/>
              </w:rPr>
              <w:t>—</w:t>
            </w:r>
          </w:p>
        </w:tc>
      </w:tr>
      <w:tr w14:paraId="099EB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3D8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742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13E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2E2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DC8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66F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31C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0CD27">
            <w:pPr>
              <w:jc w:val="center"/>
            </w:pPr>
            <w:r>
              <w:rPr>
                <w:rFonts w:ascii="宋体" w:hAnsi="宋体" w:eastAsia="宋体"/>
                <w:sz w:val="16"/>
              </w:rPr>
              <w:t>—</w:t>
            </w:r>
          </w:p>
        </w:tc>
      </w:tr>
      <w:tr w14:paraId="0FA038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8EB2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57AD6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BC6735">
            <w:pPr>
              <w:jc w:val="center"/>
            </w:pPr>
            <w:r>
              <w:rPr>
                <w:rFonts w:ascii="宋体" w:hAnsi="宋体" w:eastAsia="宋体"/>
                <w:sz w:val="16"/>
              </w:rPr>
              <w:t>实际完成情况</w:t>
            </w:r>
          </w:p>
        </w:tc>
      </w:tr>
      <w:tr w14:paraId="35460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E85B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90A04A">
            <w:pPr>
              <w:jc w:val="both"/>
            </w:pPr>
            <w:r>
              <w:rPr>
                <w:rFonts w:ascii="宋体" w:hAnsi="宋体" w:eastAsia="宋体"/>
                <w:sz w:val="16"/>
              </w:rPr>
              <w:t>本项目实</w:t>
            </w:r>
            <w:r>
              <w:rPr>
                <w:rFonts w:hint="eastAsia" w:ascii="宋体" w:hAnsi="宋体"/>
                <w:sz w:val="16"/>
                <w:lang w:eastAsia="zh-CN"/>
              </w:rPr>
              <w:t>施为</w:t>
            </w:r>
            <w:r>
              <w:rPr>
                <w:rFonts w:ascii="宋体" w:hAnsi="宋体" w:eastAsia="宋体"/>
                <w:sz w:val="16"/>
              </w:rPr>
              <w:t>进一步实现维护吉木萨尔县社会稳定和实现长治久安的需要</w:t>
            </w:r>
            <w:r>
              <w:rPr>
                <w:rFonts w:hint="eastAsia" w:ascii="宋体" w:hAnsi="宋体"/>
                <w:sz w:val="16"/>
                <w:lang w:eastAsia="zh-CN"/>
              </w:rPr>
              <w:t>，为</w:t>
            </w:r>
            <w:r>
              <w:rPr>
                <w:rFonts w:ascii="宋体" w:hAnsi="宋体" w:eastAsia="宋体"/>
                <w:sz w:val="16"/>
              </w:rPr>
              <w:t>提高吉木萨尔县公安局机关社会治安管理水平</w:t>
            </w:r>
            <w:r>
              <w:rPr>
                <w:rFonts w:hint="eastAsia" w:ascii="宋体" w:hAnsi="宋体"/>
                <w:sz w:val="16"/>
                <w:lang w:eastAsia="zh-CN"/>
              </w:rPr>
              <w:t>，为</w:t>
            </w:r>
            <w:r>
              <w:rPr>
                <w:rFonts w:ascii="宋体" w:hAnsi="宋体" w:eastAsia="宋体"/>
                <w:sz w:val="16"/>
              </w:rPr>
              <w:t>有效打击和预防犯罪提供保障。做好支付工作，此次计划支付156个项目标段费用。受益企业满意度不低于95%。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FCC618">
            <w:pPr>
              <w:jc w:val="both"/>
            </w:pPr>
            <w:r>
              <w:rPr>
                <w:rFonts w:ascii="宋体" w:hAnsi="宋体" w:eastAsia="宋体"/>
                <w:sz w:val="16"/>
              </w:rPr>
              <w:t>截至2024年12月31日，本项目实际支出资金1449.2万元，预算执行率为100%，完成公安局156个项目标段费用的支出，通过项目的实施提高吉木萨尔县公安局机关社会治安管理水平</w:t>
            </w:r>
            <w:r>
              <w:rPr>
                <w:rFonts w:hint="eastAsia" w:ascii="宋体" w:hAnsi="宋体"/>
                <w:sz w:val="16"/>
                <w:lang w:eastAsia="zh-CN"/>
              </w:rPr>
              <w:t>，为</w:t>
            </w:r>
            <w:r>
              <w:rPr>
                <w:rFonts w:ascii="宋体" w:hAnsi="宋体" w:eastAsia="宋体"/>
                <w:sz w:val="16"/>
              </w:rPr>
              <w:t>有效打击和预防犯罪提供保障，使得受益企业满意度达到95%。</w:t>
            </w:r>
          </w:p>
        </w:tc>
      </w:tr>
      <w:tr w14:paraId="475858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1092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B72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4FE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602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90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272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FCC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267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2DD9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D2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E4F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EC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E21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ABC6">
            <w:pPr>
              <w:jc w:val="center"/>
            </w:pPr>
            <w:r>
              <w:rPr>
                <w:rFonts w:ascii="宋体" w:hAnsi="宋体" w:eastAsia="宋体"/>
                <w:sz w:val="16"/>
              </w:rPr>
              <w:t>偏差原因分析及改进措施</w:t>
            </w:r>
          </w:p>
        </w:tc>
      </w:tr>
      <w:tr w14:paraId="2E9985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4DA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20A5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AE9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A20E">
            <w:pPr>
              <w:jc w:val="center"/>
            </w:pPr>
            <w:r>
              <w:rPr>
                <w:rFonts w:ascii="宋体" w:hAnsi="宋体" w:eastAsia="宋体"/>
                <w:sz w:val="16"/>
              </w:rPr>
              <w:t>拟化解采购类项目</w:t>
            </w:r>
            <w:r>
              <w:rPr>
                <w:rFonts w:hint="eastAsia" w:ascii="宋体" w:hAnsi="宋体"/>
                <w:sz w:val="16"/>
                <w:lang w:eastAsia="zh-CN"/>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CD9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E2FD9">
            <w:pPr>
              <w:jc w:val="center"/>
            </w:pPr>
            <w:r>
              <w:rPr>
                <w:rFonts w:ascii="宋体" w:hAnsi="宋体" w:eastAsia="宋体"/>
                <w:sz w:val="16"/>
              </w:rPr>
              <w:t>&gt;=21个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ECBF">
            <w:pPr>
              <w:jc w:val="center"/>
            </w:pPr>
            <w:r>
              <w:rPr>
                <w:rFonts w:ascii="宋体" w:hAnsi="宋体" w:eastAsia="宋体"/>
                <w:sz w:val="16"/>
              </w:rPr>
              <w:t>=56个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8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35B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4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743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7F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4AF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A8CE">
            <w:pPr>
              <w:jc w:val="center"/>
            </w:pPr>
          </w:p>
        </w:tc>
      </w:tr>
      <w:tr w14:paraId="005A6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68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F71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D1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E522">
            <w:pPr>
              <w:jc w:val="center"/>
            </w:pPr>
            <w:r>
              <w:rPr>
                <w:rFonts w:ascii="宋体" w:hAnsi="宋体" w:eastAsia="宋体"/>
                <w:sz w:val="16"/>
              </w:rPr>
              <w:t>拟化解基建类项目数量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76D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518E">
            <w:pPr>
              <w:jc w:val="center"/>
            </w:pPr>
            <w:r>
              <w:rPr>
                <w:rFonts w:ascii="宋体" w:hAnsi="宋体" w:eastAsia="宋体"/>
                <w:sz w:val="16"/>
              </w:rPr>
              <w:t>&gt;=100个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8D58">
            <w:pPr>
              <w:jc w:val="center"/>
            </w:pPr>
            <w:r>
              <w:rPr>
                <w:rFonts w:ascii="宋体" w:hAnsi="宋体" w:eastAsia="宋体"/>
                <w:sz w:val="16"/>
              </w:rPr>
              <w:t>=100个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D4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918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6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79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AD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D68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E8B0">
            <w:pPr>
              <w:jc w:val="center"/>
            </w:pPr>
          </w:p>
        </w:tc>
      </w:tr>
      <w:tr w14:paraId="67017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DD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AFD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1C0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2CD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C1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3F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5B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35E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23B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F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AB8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C7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823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5D033">
            <w:pPr>
              <w:jc w:val="center"/>
            </w:pPr>
          </w:p>
        </w:tc>
      </w:tr>
      <w:tr w14:paraId="2A9DC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840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DA3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65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2E7E5">
            <w:pPr>
              <w:jc w:val="center"/>
            </w:pPr>
            <w:r>
              <w:rPr>
                <w:rFonts w:ascii="宋体" w:hAnsi="宋体" w:eastAsia="宋体"/>
                <w:sz w:val="16"/>
              </w:rPr>
              <w:t>债务偿还及时率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9AC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0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58A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1C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F8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E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1C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D4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22C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E479">
            <w:pPr>
              <w:jc w:val="center"/>
            </w:pPr>
          </w:p>
        </w:tc>
      </w:tr>
      <w:tr w14:paraId="0B846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E89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EFF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48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865D1">
            <w:pPr>
              <w:jc w:val="center"/>
            </w:pPr>
            <w:r>
              <w:rPr>
                <w:rFonts w:ascii="宋体" w:hAnsi="宋体" w:eastAsia="宋体"/>
                <w:sz w:val="16"/>
              </w:rPr>
              <w:t>化解项目债务支出成本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36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FDED">
            <w:pPr>
              <w:jc w:val="center"/>
            </w:pPr>
            <w:r>
              <w:rPr>
                <w:rFonts w:ascii="宋体" w:hAnsi="宋体" w:eastAsia="宋体"/>
                <w:sz w:val="16"/>
              </w:rPr>
              <w:t>&lt;=1449.20万元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126D4">
            <w:pPr>
              <w:jc w:val="center"/>
            </w:pPr>
            <w:r>
              <w:rPr>
                <w:rFonts w:ascii="宋体" w:hAnsi="宋体" w:eastAsia="宋体"/>
                <w:sz w:val="16"/>
              </w:rPr>
              <w:t>=1449.2万元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4D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CB1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9E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CA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9A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E2D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8037">
            <w:pPr>
              <w:jc w:val="center"/>
            </w:pPr>
          </w:p>
        </w:tc>
      </w:tr>
      <w:tr w14:paraId="68543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68D7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B9A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5CD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0A079">
            <w:pPr>
              <w:jc w:val="center"/>
            </w:pPr>
            <w:r>
              <w:rPr>
                <w:rFonts w:ascii="宋体" w:hAnsi="宋体" w:eastAsia="宋体"/>
                <w:sz w:val="16"/>
              </w:rPr>
              <w:t>债务风险控制率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F9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A6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49C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4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DC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A1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FC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58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80A6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E0BF">
            <w:pPr>
              <w:jc w:val="center"/>
            </w:pPr>
          </w:p>
        </w:tc>
      </w:tr>
      <w:tr w14:paraId="179E9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304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E37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92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F885">
            <w:pPr>
              <w:jc w:val="center"/>
            </w:pPr>
            <w:r>
              <w:rPr>
                <w:rFonts w:ascii="宋体" w:hAnsi="宋体" w:eastAsia="宋体"/>
                <w:sz w:val="16"/>
              </w:rPr>
              <w:t>涉稳舆情处置率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52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71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12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5F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38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0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1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C9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42D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70AA6">
            <w:pPr>
              <w:jc w:val="center"/>
            </w:pPr>
          </w:p>
        </w:tc>
      </w:tr>
      <w:tr w14:paraId="683CDB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298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BC0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F7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237E">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78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309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2A9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75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7FE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38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7C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99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4EB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EB81">
            <w:pPr>
              <w:jc w:val="center"/>
            </w:pPr>
          </w:p>
        </w:tc>
      </w:tr>
      <w:tr w14:paraId="5BF9188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24D2E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7B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5D7F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CAC1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0DF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115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206C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884A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64C1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2F2E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D1FB20"/>
        </w:tc>
      </w:tr>
    </w:tbl>
    <w:p w14:paraId="5E1B8C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24F3971">
        <w:tblPrEx>
          <w:tblCellMar>
            <w:top w:w="0" w:type="dxa"/>
            <w:left w:w="108" w:type="dxa"/>
            <w:bottom w:w="0" w:type="dxa"/>
            <w:right w:w="108" w:type="dxa"/>
          </w:tblCellMar>
        </w:tblPrEx>
        <w:tc>
          <w:tcPr>
            <w:tcW w:w="8848" w:type="dxa"/>
            <w:gridSpan w:val="14"/>
            <w:vAlign w:val="center"/>
          </w:tcPr>
          <w:p w14:paraId="5A78EF38">
            <w:pPr>
              <w:jc w:val="center"/>
            </w:pPr>
            <w:r>
              <w:rPr>
                <w:rFonts w:ascii="宋体" w:hAnsi="宋体" w:eastAsia="宋体"/>
                <w:sz w:val="24"/>
              </w:rPr>
              <w:t>项目支出绩效自评表</w:t>
            </w:r>
          </w:p>
        </w:tc>
      </w:tr>
      <w:tr w14:paraId="0C1F63EF">
        <w:tblPrEx>
          <w:tblCellMar>
            <w:top w:w="0" w:type="dxa"/>
            <w:left w:w="108" w:type="dxa"/>
            <w:bottom w:w="0" w:type="dxa"/>
            <w:right w:w="108" w:type="dxa"/>
          </w:tblCellMar>
        </w:tblPrEx>
        <w:tc>
          <w:tcPr>
            <w:tcW w:w="8848" w:type="dxa"/>
            <w:gridSpan w:val="14"/>
            <w:vAlign w:val="center"/>
          </w:tcPr>
          <w:p w14:paraId="6CAB68A7">
            <w:pPr>
              <w:jc w:val="center"/>
            </w:pPr>
            <w:r>
              <w:rPr>
                <w:rFonts w:ascii="宋体" w:hAnsi="宋体" w:eastAsia="宋体"/>
                <w:sz w:val="24"/>
              </w:rPr>
              <w:t>(2024年度)</w:t>
            </w:r>
          </w:p>
        </w:tc>
      </w:tr>
      <w:tr w14:paraId="785322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AE57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8CF8FC">
            <w:pPr>
              <w:jc w:val="center"/>
            </w:pPr>
            <w:r>
              <w:rPr>
                <w:rFonts w:ascii="宋体" w:hAnsi="宋体" w:eastAsia="宋体"/>
                <w:sz w:val="16"/>
              </w:rPr>
              <w:t>公安局链路费</w:t>
            </w:r>
          </w:p>
        </w:tc>
      </w:tr>
      <w:tr w14:paraId="387B9A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97A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28F0EB">
            <w:pPr>
              <w:jc w:val="center"/>
            </w:pPr>
            <w:r>
              <w:rPr>
                <w:rFonts w:ascii="宋体" w:hAnsi="宋体" w:eastAsia="宋体"/>
                <w:sz w:val="16"/>
              </w:rPr>
              <w:t>吉木萨尔县公安局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4F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C69832">
            <w:pPr>
              <w:jc w:val="center"/>
            </w:pPr>
            <w:r>
              <w:rPr>
                <w:rFonts w:ascii="宋体" w:hAnsi="宋体" w:eastAsia="宋体"/>
                <w:sz w:val="16"/>
              </w:rPr>
              <w:t>吉木萨尔县公安局</w:t>
            </w:r>
          </w:p>
        </w:tc>
      </w:tr>
      <w:tr w14:paraId="2CC62D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119F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B05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270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BE7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341F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461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8C3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E9EF">
            <w:pPr>
              <w:jc w:val="center"/>
            </w:pPr>
            <w:r>
              <w:rPr>
                <w:rFonts w:ascii="宋体" w:hAnsi="宋体" w:eastAsia="宋体"/>
                <w:sz w:val="16"/>
              </w:rPr>
              <w:t>得分</w:t>
            </w:r>
          </w:p>
        </w:tc>
      </w:tr>
      <w:tr w14:paraId="45D5B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51B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92C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984B1">
            <w:pPr>
              <w:jc w:val="center"/>
            </w:pPr>
            <w:r>
              <w:rPr>
                <w:rFonts w:ascii="宋体" w:hAnsi="宋体" w:eastAsia="宋体"/>
                <w:sz w:val="16"/>
              </w:rPr>
              <w:t>589.00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10F24">
            <w:pPr>
              <w:jc w:val="center"/>
            </w:pPr>
            <w:r>
              <w:rPr>
                <w:rFonts w:ascii="宋体" w:hAnsi="宋体" w:eastAsia="宋体"/>
                <w:sz w:val="16"/>
              </w:rPr>
              <w:t>589.00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B3F1E">
            <w:pPr>
              <w:jc w:val="center"/>
            </w:pPr>
            <w:r>
              <w:rPr>
                <w:rFonts w:ascii="宋体" w:hAnsi="宋体" w:eastAsia="宋体"/>
                <w:sz w:val="16"/>
              </w:rPr>
              <w:t>589.00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179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E8C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368B">
            <w:pPr>
              <w:jc w:val="center"/>
            </w:pPr>
            <w:r>
              <w:rPr>
                <w:rFonts w:ascii="宋体" w:hAnsi="宋体" w:eastAsia="宋体"/>
                <w:sz w:val="16"/>
              </w:rPr>
              <w:t>10.00</w:t>
            </w:r>
          </w:p>
        </w:tc>
      </w:tr>
      <w:tr w14:paraId="672185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7AC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BA2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71751">
            <w:pPr>
              <w:jc w:val="center"/>
            </w:pPr>
            <w:r>
              <w:rPr>
                <w:rFonts w:ascii="宋体" w:hAnsi="宋体" w:eastAsia="宋体"/>
                <w:sz w:val="16"/>
              </w:rPr>
              <w:t>589.00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1C72F">
            <w:pPr>
              <w:jc w:val="center"/>
            </w:pPr>
            <w:r>
              <w:rPr>
                <w:rFonts w:ascii="宋体" w:hAnsi="宋体" w:eastAsia="宋体"/>
                <w:sz w:val="16"/>
              </w:rPr>
              <w:t>589.00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FDD2B">
            <w:pPr>
              <w:jc w:val="center"/>
            </w:pPr>
            <w:r>
              <w:rPr>
                <w:rFonts w:ascii="宋体" w:hAnsi="宋体" w:eastAsia="宋体"/>
                <w:sz w:val="16"/>
              </w:rPr>
              <w:t>589.00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17D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28F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5C5C">
            <w:pPr>
              <w:jc w:val="center"/>
            </w:pPr>
            <w:r>
              <w:rPr>
                <w:rFonts w:ascii="宋体" w:hAnsi="宋体" w:eastAsia="宋体"/>
                <w:sz w:val="16"/>
              </w:rPr>
              <w:t>—</w:t>
            </w:r>
          </w:p>
        </w:tc>
      </w:tr>
      <w:tr w14:paraId="33A29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BAD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350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6AD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931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8C5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5D3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F2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4502">
            <w:pPr>
              <w:jc w:val="center"/>
            </w:pPr>
            <w:r>
              <w:rPr>
                <w:rFonts w:ascii="宋体" w:hAnsi="宋体" w:eastAsia="宋体"/>
                <w:sz w:val="16"/>
              </w:rPr>
              <w:t>—</w:t>
            </w:r>
          </w:p>
        </w:tc>
      </w:tr>
      <w:tr w14:paraId="699FEE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D2E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83F7C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7E3A72">
            <w:pPr>
              <w:jc w:val="center"/>
            </w:pPr>
            <w:r>
              <w:rPr>
                <w:rFonts w:ascii="宋体" w:hAnsi="宋体" w:eastAsia="宋体"/>
                <w:sz w:val="16"/>
              </w:rPr>
              <w:t>实际完成情况</w:t>
            </w:r>
          </w:p>
        </w:tc>
      </w:tr>
      <w:tr w14:paraId="49BB2D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239B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7D1A93">
            <w:pPr>
              <w:jc w:val="both"/>
            </w:pPr>
            <w:r>
              <w:rPr>
                <w:rFonts w:ascii="宋体" w:hAnsi="宋体" w:eastAsia="宋体"/>
                <w:sz w:val="16"/>
              </w:rPr>
              <w:t>本项目实施网络运营维护工作，及时修复网络设施故障，保证链路安全正常运行，有效降低运行维护费用，确保每条链路安全运行。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B6D3D7">
            <w:pPr>
              <w:jc w:val="both"/>
            </w:pPr>
            <w:r>
              <w:rPr>
                <w:rFonts w:ascii="宋体" w:hAnsi="宋体" w:eastAsia="宋体"/>
                <w:sz w:val="16"/>
              </w:rPr>
              <w:t>截至2024年12月31日，本项目实际支出资金589万元，预算执行率为100%，通过实施</w:t>
            </w:r>
            <w:r>
              <w:rPr>
                <w:rFonts w:hint="eastAsia" w:ascii="宋体" w:hAnsi="宋体"/>
                <w:sz w:val="16"/>
                <w:lang w:eastAsia="zh-CN"/>
              </w:rPr>
              <w:t>本项目</w:t>
            </w:r>
            <w:r>
              <w:rPr>
                <w:rFonts w:ascii="宋体" w:hAnsi="宋体" w:eastAsia="宋体"/>
                <w:sz w:val="16"/>
              </w:rPr>
              <w:t>实际完成网络运营维护工作，及时修复网络设施故障，保证链路安全正常运行，链路费等支出。使得受益民警满意度达到95%。</w:t>
            </w:r>
          </w:p>
        </w:tc>
      </w:tr>
      <w:tr w14:paraId="657233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D555C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7DE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7A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D4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E04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4F5E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FFDE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D5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CEC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2E5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BA4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0E6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C7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8AE7A">
            <w:pPr>
              <w:jc w:val="center"/>
            </w:pPr>
            <w:r>
              <w:rPr>
                <w:rFonts w:ascii="宋体" w:hAnsi="宋体" w:eastAsia="宋体"/>
                <w:sz w:val="16"/>
              </w:rPr>
              <w:t>偏差原因分析及改进措施</w:t>
            </w:r>
          </w:p>
        </w:tc>
      </w:tr>
      <w:tr w14:paraId="6E5A37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3AE9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FC2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C037C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9A79">
            <w:pPr>
              <w:jc w:val="center"/>
            </w:pPr>
            <w:r>
              <w:rPr>
                <w:rFonts w:ascii="宋体" w:hAnsi="宋体" w:eastAsia="宋体"/>
                <w:sz w:val="16"/>
              </w:rPr>
              <w:t>网络运营数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B2F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8AA5">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13B6">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F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598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E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E2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8C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A7C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4D746">
            <w:pPr>
              <w:jc w:val="center"/>
            </w:pPr>
          </w:p>
        </w:tc>
      </w:tr>
      <w:tr w14:paraId="499520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9F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E4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87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75455">
            <w:pPr>
              <w:jc w:val="center"/>
            </w:pPr>
            <w:r>
              <w:rPr>
                <w:rFonts w:ascii="宋体" w:hAnsi="宋体" w:eastAsia="宋体"/>
                <w:sz w:val="16"/>
              </w:rPr>
              <w:t>信息公开率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630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F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A4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0E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16C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2C9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A1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35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245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3A23">
            <w:pPr>
              <w:jc w:val="center"/>
            </w:pPr>
          </w:p>
        </w:tc>
      </w:tr>
      <w:tr w14:paraId="002342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43F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E2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81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D946">
            <w:pPr>
              <w:jc w:val="center"/>
            </w:pPr>
            <w:r>
              <w:rPr>
                <w:rFonts w:ascii="宋体" w:hAnsi="宋体" w:eastAsia="宋体"/>
                <w:sz w:val="16"/>
              </w:rPr>
              <w:t>平台安全等级达标率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54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7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B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06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3BBA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252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A9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B8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769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B7B5">
            <w:pPr>
              <w:jc w:val="center"/>
            </w:pPr>
          </w:p>
        </w:tc>
      </w:tr>
      <w:tr w14:paraId="7FAF9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606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0EF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7CA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E9E4">
            <w:pPr>
              <w:jc w:val="center"/>
            </w:pPr>
            <w:r>
              <w:rPr>
                <w:rFonts w:ascii="宋体" w:hAnsi="宋体" w:eastAsia="宋体"/>
                <w:sz w:val="16"/>
              </w:rPr>
              <w:t>系统运维所需时长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F2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129F">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E3B4">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C6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1E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72E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2B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FE7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AE2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C490">
            <w:pPr>
              <w:jc w:val="center"/>
            </w:pPr>
          </w:p>
        </w:tc>
      </w:tr>
      <w:tr w14:paraId="22F78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167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7540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B27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B180">
            <w:pPr>
              <w:jc w:val="center"/>
            </w:pPr>
            <w:r>
              <w:rPr>
                <w:rFonts w:ascii="宋体" w:hAnsi="宋体" w:eastAsia="宋体"/>
                <w:sz w:val="16"/>
              </w:rPr>
              <w:t>2024年度链路费用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569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94BB">
            <w:pPr>
              <w:jc w:val="center"/>
            </w:pPr>
            <w:r>
              <w:rPr>
                <w:rFonts w:ascii="宋体" w:hAnsi="宋体" w:eastAsia="宋体"/>
                <w:sz w:val="16"/>
              </w:rPr>
              <w:t>&lt;=369万元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3467E">
            <w:pPr>
              <w:jc w:val="center"/>
            </w:pPr>
            <w:r>
              <w:rPr>
                <w:rFonts w:ascii="宋体" w:hAnsi="宋体" w:eastAsia="宋体"/>
                <w:sz w:val="16"/>
              </w:rPr>
              <w:t>=369万元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21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450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21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B43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94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6878">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6CC3B">
            <w:pPr>
              <w:jc w:val="center"/>
            </w:pPr>
          </w:p>
        </w:tc>
      </w:tr>
      <w:tr w14:paraId="4A1A61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0EB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FD0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FAF6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5BA3D">
            <w:pPr>
              <w:jc w:val="center"/>
            </w:pPr>
            <w:r>
              <w:rPr>
                <w:rFonts w:ascii="宋体" w:hAnsi="宋体" w:eastAsia="宋体"/>
                <w:sz w:val="16"/>
              </w:rPr>
              <w:t>上年度还款额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AC7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34E2">
            <w:pPr>
              <w:jc w:val="center"/>
            </w:pPr>
            <w:r>
              <w:rPr>
                <w:rFonts w:ascii="宋体" w:hAnsi="宋体" w:eastAsia="宋体"/>
                <w:sz w:val="16"/>
              </w:rPr>
              <w:t>&lt;=220万元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FE67E">
            <w:pPr>
              <w:jc w:val="center"/>
            </w:pPr>
            <w:r>
              <w:rPr>
                <w:rFonts w:ascii="宋体" w:hAnsi="宋体" w:eastAsia="宋体"/>
                <w:sz w:val="16"/>
              </w:rPr>
              <w:t>=220万元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C8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60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E2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C8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F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2CD1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5F35">
            <w:pPr>
              <w:jc w:val="center"/>
            </w:pPr>
          </w:p>
        </w:tc>
      </w:tr>
      <w:tr w14:paraId="5A2CF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5E8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F7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D06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1AC1">
            <w:pPr>
              <w:jc w:val="center"/>
            </w:pPr>
            <w:r>
              <w:rPr>
                <w:rFonts w:ascii="宋体" w:hAnsi="宋体" w:eastAsia="宋体"/>
                <w:sz w:val="16"/>
              </w:rPr>
              <w:t>公安无线网络覆盖率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38D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3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4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4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19E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61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73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75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B16A">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C87C">
            <w:pPr>
              <w:jc w:val="center"/>
            </w:pPr>
          </w:p>
        </w:tc>
      </w:tr>
      <w:tr w14:paraId="74266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80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827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59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88E5">
            <w:pPr>
              <w:jc w:val="center"/>
            </w:pPr>
            <w:r>
              <w:rPr>
                <w:rFonts w:ascii="宋体" w:hAnsi="宋体" w:eastAsia="宋体"/>
                <w:sz w:val="16"/>
              </w:rPr>
              <w:t>受益民警满意度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39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D4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32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68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75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B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971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14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265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AD8DE">
            <w:pPr>
              <w:jc w:val="center"/>
            </w:pPr>
          </w:p>
        </w:tc>
      </w:tr>
      <w:tr w14:paraId="61FDF87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038DE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1C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19AC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88F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872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C3C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8AEB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671F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30A5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35DB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042D0C"/>
        </w:tc>
      </w:tr>
    </w:tbl>
    <w:p w14:paraId="44F3956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0E4FB5EA">
        <w:tblPrEx>
          <w:tblCellMar>
            <w:top w:w="0" w:type="dxa"/>
            <w:left w:w="108" w:type="dxa"/>
            <w:bottom w:w="0" w:type="dxa"/>
            <w:right w:w="108" w:type="dxa"/>
          </w:tblCellMar>
        </w:tblPrEx>
        <w:tc>
          <w:tcPr>
            <w:tcW w:w="8848" w:type="dxa"/>
            <w:gridSpan w:val="14"/>
            <w:vAlign w:val="center"/>
          </w:tcPr>
          <w:p w14:paraId="3DA6F8B1">
            <w:pPr>
              <w:jc w:val="center"/>
            </w:pPr>
            <w:r>
              <w:rPr>
                <w:rFonts w:ascii="宋体" w:hAnsi="宋体" w:eastAsia="宋体"/>
                <w:sz w:val="24"/>
              </w:rPr>
              <w:t>项目支出绩效自评表</w:t>
            </w:r>
          </w:p>
        </w:tc>
      </w:tr>
      <w:tr w14:paraId="1ECE9202">
        <w:tblPrEx>
          <w:tblCellMar>
            <w:top w:w="0" w:type="dxa"/>
            <w:left w:w="108" w:type="dxa"/>
            <w:bottom w:w="0" w:type="dxa"/>
            <w:right w:w="108" w:type="dxa"/>
          </w:tblCellMar>
        </w:tblPrEx>
        <w:tc>
          <w:tcPr>
            <w:tcW w:w="8848" w:type="dxa"/>
            <w:gridSpan w:val="14"/>
            <w:vAlign w:val="center"/>
          </w:tcPr>
          <w:p w14:paraId="2AA4BC4A">
            <w:pPr>
              <w:jc w:val="center"/>
            </w:pPr>
            <w:r>
              <w:rPr>
                <w:rFonts w:ascii="宋体" w:hAnsi="宋体" w:eastAsia="宋体"/>
                <w:sz w:val="24"/>
              </w:rPr>
              <w:t>(2024年度)</w:t>
            </w:r>
          </w:p>
        </w:tc>
      </w:tr>
      <w:tr w14:paraId="5A2C99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9E2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047F9E">
            <w:pPr>
              <w:jc w:val="center"/>
            </w:pPr>
            <w:r>
              <w:rPr>
                <w:rFonts w:ascii="宋体" w:hAnsi="宋体" w:eastAsia="宋体"/>
                <w:sz w:val="16"/>
              </w:rPr>
              <w:t>公安机关警务辅助人员重大安保任务补助及公安系统援疆干警艰苦边远地区津贴及南疆工作补贴</w:t>
            </w:r>
          </w:p>
        </w:tc>
      </w:tr>
      <w:tr w14:paraId="138BDE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569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391BF4">
            <w:pPr>
              <w:jc w:val="center"/>
            </w:pPr>
            <w:r>
              <w:rPr>
                <w:rFonts w:ascii="宋体" w:hAnsi="宋体" w:eastAsia="宋体"/>
                <w:sz w:val="16"/>
              </w:rPr>
              <w:t>吉木萨尔县公安局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46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00399C">
            <w:pPr>
              <w:jc w:val="center"/>
            </w:pPr>
            <w:r>
              <w:rPr>
                <w:rFonts w:ascii="宋体" w:hAnsi="宋体" w:eastAsia="宋体"/>
                <w:sz w:val="16"/>
              </w:rPr>
              <w:t>吉木萨尔县公安局</w:t>
            </w:r>
          </w:p>
        </w:tc>
      </w:tr>
      <w:tr w14:paraId="7F9514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6A6E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1D74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87F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D99D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32C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116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59F0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EB344">
            <w:pPr>
              <w:jc w:val="center"/>
            </w:pPr>
            <w:r>
              <w:rPr>
                <w:rFonts w:ascii="宋体" w:hAnsi="宋体" w:eastAsia="宋体"/>
                <w:sz w:val="16"/>
              </w:rPr>
              <w:t>得分</w:t>
            </w:r>
          </w:p>
        </w:tc>
      </w:tr>
      <w:tr w14:paraId="3C986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895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1A7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C76BC">
            <w:pPr>
              <w:jc w:val="center"/>
            </w:pPr>
            <w:r>
              <w:rPr>
                <w:rFonts w:ascii="宋体" w:hAnsi="宋体" w:eastAsia="宋体"/>
                <w:sz w:val="16"/>
              </w:rPr>
              <w:t>15.85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5C267">
            <w:pPr>
              <w:jc w:val="center"/>
            </w:pPr>
            <w:r>
              <w:rPr>
                <w:rFonts w:ascii="宋体" w:hAnsi="宋体" w:eastAsia="宋体"/>
                <w:sz w:val="16"/>
              </w:rPr>
              <w:t>15.85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126B7">
            <w:pPr>
              <w:jc w:val="center"/>
            </w:pPr>
            <w:r>
              <w:rPr>
                <w:rFonts w:ascii="宋体" w:hAnsi="宋体" w:eastAsia="宋体"/>
                <w:sz w:val="16"/>
              </w:rPr>
              <w:t>15.85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EFA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E4F9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C9F5">
            <w:pPr>
              <w:jc w:val="center"/>
            </w:pPr>
            <w:r>
              <w:rPr>
                <w:rFonts w:ascii="宋体" w:hAnsi="宋体" w:eastAsia="宋体"/>
                <w:sz w:val="16"/>
              </w:rPr>
              <w:t>10.00</w:t>
            </w:r>
          </w:p>
        </w:tc>
      </w:tr>
      <w:tr w14:paraId="54C64D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D8D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D17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0BB6A">
            <w:pPr>
              <w:jc w:val="center"/>
            </w:pPr>
            <w:r>
              <w:rPr>
                <w:rFonts w:ascii="宋体" w:hAnsi="宋体" w:eastAsia="宋体"/>
                <w:sz w:val="16"/>
              </w:rPr>
              <w:t>15.85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5FF3D">
            <w:pPr>
              <w:jc w:val="center"/>
            </w:pPr>
            <w:r>
              <w:rPr>
                <w:rFonts w:ascii="宋体" w:hAnsi="宋体" w:eastAsia="宋体"/>
                <w:sz w:val="16"/>
              </w:rPr>
              <w:t>15.85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D8F75">
            <w:pPr>
              <w:jc w:val="center"/>
            </w:pPr>
            <w:r>
              <w:rPr>
                <w:rFonts w:ascii="宋体" w:hAnsi="宋体" w:eastAsia="宋体"/>
                <w:sz w:val="16"/>
              </w:rPr>
              <w:t>15.85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1CD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539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79C9">
            <w:pPr>
              <w:jc w:val="center"/>
            </w:pPr>
            <w:r>
              <w:rPr>
                <w:rFonts w:ascii="宋体" w:hAnsi="宋体" w:eastAsia="宋体"/>
                <w:sz w:val="16"/>
              </w:rPr>
              <w:t>—</w:t>
            </w:r>
          </w:p>
        </w:tc>
      </w:tr>
      <w:tr w14:paraId="46762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CEC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BDA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5C1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76D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689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7A4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0F9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7578">
            <w:pPr>
              <w:jc w:val="center"/>
            </w:pPr>
            <w:r>
              <w:rPr>
                <w:rFonts w:ascii="宋体" w:hAnsi="宋体" w:eastAsia="宋体"/>
                <w:sz w:val="16"/>
              </w:rPr>
              <w:t>—</w:t>
            </w:r>
          </w:p>
        </w:tc>
      </w:tr>
      <w:tr w14:paraId="306663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D658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6768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92573D">
            <w:pPr>
              <w:jc w:val="center"/>
            </w:pPr>
            <w:r>
              <w:rPr>
                <w:rFonts w:ascii="宋体" w:hAnsi="宋体" w:eastAsia="宋体"/>
                <w:sz w:val="16"/>
              </w:rPr>
              <w:t>实际完成情况</w:t>
            </w:r>
          </w:p>
        </w:tc>
      </w:tr>
      <w:tr w14:paraId="0E47E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6EC4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5E62F1">
            <w:pPr>
              <w:jc w:val="both"/>
            </w:pPr>
            <w:r>
              <w:rPr>
                <w:rFonts w:ascii="宋体" w:hAnsi="宋体" w:eastAsia="宋体"/>
                <w:sz w:val="16"/>
              </w:rPr>
              <w:t>该项目实施进一步实现维护吉木萨尔县社会稳定和实现长治久安的需要</w:t>
            </w:r>
            <w:r>
              <w:rPr>
                <w:rFonts w:hint="eastAsia" w:ascii="宋体" w:hAnsi="宋体"/>
                <w:sz w:val="16"/>
                <w:lang w:eastAsia="zh-CN"/>
              </w:rPr>
              <w:t>，为</w:t>
            </w:r>
            <w:r>
              <w:rPr>
                <w:rFonts w:ascii="宋体" w:hAnsi="宋体" w:eastAsia="宋体"/>
                <w:sz w:val="16"/>
              </w:rPr>
              <w:t>提高吉木萨尔县公安局机关社会治安管理水平</w:t>
            </w:r>
            <w:r>
              <w:rPr>
                <w:rFonts w:hint="eastAsia" w:ascii="宋体" w:hAnsi="宋体"/>
                <w:sz w:val="16"/>
                <w:lang w:eastAsia="zh-CN"/>
              </w:rPr>
              <w:t>，为</w:t>
            </w:r>
            <w:r>
              <w:rPr>
                <w:rFonts w:ascii="宋体" w:hAnsi="宋体" w:eastAsia="宋体"/>
                <w:sz w:val="16"/>
              </w:rPr>
              <w:t>有效打击和预防犯罪提供保障。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D8A21F">
            <w:pPr>
              <w:jc w:val="both"/>
            </w:pPr>
            <w:r>
              <w:rPr>
                <w:rFonts w:ascii="宋体" w:hAnsi="宋体" w:eastAsia="宋体"/>
                <w:sz w:val="16"/>
              </w:rPr>
              <w:t>截至2024年12月31日，本项目实际支出资金15.85万元，预算执行率为100%，通过实施本项目完成维护吉木萨尔县社会稳定和实现长治久安的需要</w:t>
            </w:r>
            <w:r>
              <w:rPr>
                <w:rFonts w:hint="eastAsia" w:ascii="宋体" w:hAnsi="宋体"/>
                <w:sz w:val="16"/>
                <w:lang w:eastAsia="zh-CN"/>
              </w:rPr>
              <w:t>，为</w:t>
            </w:r>
            <w:r>
              <w:rPr>
                <w:rFonts w:ascii="宋体" w:hAnsi="宋体" w:eastAsia="宋体"/>
                <w:sz w:val="16"/>
              </w:rPr>
              <w:t>提高吉木萨尔县公安局机关社会治安管理水平</w:t>
            </w:r>
            <w:r>
              <w:rPr>
                <w:rFonts w:hint="eastAsia" w:ascii="宋体" w:hAnsi="宋体"/>
                <w:sz w:val="16"/>
                <w:lang w:eastAsia="zh-CN"/>
              </w:rPr>
              <w:t>，为</w:t>
            </w:r>
            <w:r>
              <w:rPr>
                <w:rFonts w:ascii="宋体" w:hAnsi="宋体" w:eastAsia="宋体"/>
                <w:sz w:val="16"/>
              </w:rPr>
              <w:t>有效打击和预防犯罪提供保障，支出援疆干警津贴。使得受益民警满意度达到95%。</w:t>
            </w:r>
          </w:p>
        </w:tc>
      </w:tr>
      <w:tr w14:paraId="352B6B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9162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DC9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29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208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85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F1B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615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D55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71B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97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05D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0A7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F65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DC33">
            <w:pPr>
              <w:jc w:val="center"/>
            </w:pPr>
            <w:r>
              <w:rPr>
                <w:rFonts w:ascii="宋体" w:hAnsi="宋体" w:eastAsia="宋体"/>
                <w:sz w:val="16"/>
              </w:rPr>
              <w:t>偏差原因分析及改进措施</w:t>
            </w:r>
          </w:p>
        </w:tc>
      </w:tr>
      <w:tr w14:paraId="48895E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6F4F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36B5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B582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2A6A">
            <w:pPr>
              <w:jc w:val="center"/>
            </w:pPr>
            <w:r>
              <w:rPr>
                <w:rFonts w:ascii="宋体" w:hAnsi="宋体" w:eastAsia="宋体"/>
                <w:sz w:val="16"/>
              </w:rPr>
              <w:t>重大安保活动开展次数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8AD7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7A4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EB76">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D8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A25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18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147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47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802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8BA3">
            <w:pPr>
              <w:jc w:val="center"/>
            </w:pPr>
          </w:p>
        </w:tc>
      </w:tr>
      <w:tr w14:paraId="5807F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82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0EA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D97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4546">
            <w:pPr>
              <w:jc w:val="center"/>
            </w:pPr>
            <w:r>
              <w:rPr>
                <w:rFonts w:ascii="宋体" w:hAnsi="宋体" w:eastAsia="宋体"/>
                <w:sz w:val="16"/>
              </w:rPr>
              <w:t>援疆干警人数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A29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909C">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10D9">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DA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99E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C1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A8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28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C90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DB5F9">
            <w:pPr>
              <w:jc w:val="center"/>
            </w:pPr>
          </w:p>
        </w:tc>
      </w:tr>
      <w:tr w14:paraId="0C9AA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1DE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44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60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14C1">
            <w:pPr>
              <w:jc w:val="center"/>
            </w:pPr>
            <w:r>
              <w:rPr>
                <w:rFonts w:ascii="宋体" w:hAnsi="宋体" w:eastAsia="宋体"/>
                <w:sz w:val="16"/>
              </w:rPr>
              <w:t>公安工作保障度（%）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34B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A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3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F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828E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E7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A8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FE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5E73">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2D237">
            <w:pPr>
              <w:jc w:val="center"/>
            </w:pPr>
          </w:p>
        </w:tc>
      </w:tr>
      <w:tr w14:paraId="4D325E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E97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150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B9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95BA8">
            <w:pPr>
              <w:jc w:val="center"/>
            </w:pPr>
            <w:r>
              <w:rPr>
                <w:rFonts w:ascii="宋体" w:hAnsi="宋体" w:eastAsia="宋体"/>
                <w:sz w:val="16"/>
              </w:rPr>
              <w:t>援疆干警支援工作时间数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97F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6CFF0">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2E77">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B7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C8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4F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32C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4C4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699C">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C2BB">
            <w:pPr>
              <w:jc w:val="center"/>
            </w:pPr>
          </w:p>
        </w:tc>
      </w:tr>
      <w:tr w14:paraId="1F774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6E2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ED6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5056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087E">
            <w:pPr>
              <w:jc w:val="center"/>
            </w:pPr>
            <w:r>
              <w:rPr>
                <w:rFonts w:ascii="宋体" w:hAnsi="宋体" w:eastAsia="宋体"/>
                <w:sz w:val="16"/>
              </w:rPr>
              <w:t>艰苦边远地区津贴补助费用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C21A">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B121">
            <w:pPr>
              <w:jc w:val="center"/>
            </w:pPr>
            <w:r>
              <w:rPr>
                <w:rFonts w:ascii="宋体" w:hAnsi="宋体" w:eastAsia="宋体"/>
                <w:sz w:val="16"/>
              </w:rPr>
              <w:t>&lt;=11.60万元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CE9E">
            <w:pPr>
              <w:jc w:val="center"/>
            </w:pPr>
            <w:r>
              <w:rPr>
                <w:rFonts w:ascii="宋体" w:hAnsi="宋体" w:eastAsia="宋体"/>
                <w:sz w:val="16"/>
              </w:rPr>
              <w: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B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0E40">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0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02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3A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D94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70C6">
            <w:pPr>
              <w:jc w:val="center"/>
            </w:pPr>
          </w:p>
        </w:tc>
      </w:tr>
      <w:tr w14:paraId="2E2DEE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220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9E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03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7B6DB">
            <w:pPr>
              <w:jc w:val="center"/>
            </w:pPr>
            <w:r>
              <w:rPr>
                <w:rFonts w:ascii="宋体" w:hAnsi="宋体" w:eastAsia="宋体"/>
                <w:sz w:val="16"/>
              </w:rPr>
              <w:t>发放重大安保奖励金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14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0B5E">
            <w:pPr>
              <w:jc w:val="center"/>
            </w:pPr>
            <w:r>
              <w:rPr>
                <w:rFonts w:ascii="宋体" w:hAnsi="宋体" w:eastAsia="宋体"/>
                <w:sz w:val="16"/>
              </w:rPr>
              <w:t>&lt;=4.25万元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F9D2">
            <w:pPr>
              <w:jc w:val="center"/>
            </w:pPr>
            <w:r>
              <w:rPr>
                <w:rFonts w:ascii="宋体" w:hAnsi="宋体" w:eastAsia="宋体"/>
                <w:sz w:val="16"/>
              </w:rPr>
              <w:t>=4.25万元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BB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2DD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C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CD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FF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28C4">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5E3A">
            <w:pPr>
              <w:jc w:val="center"/>
            </w:pPr>
          </w:p>
        </w:tc>
      </w:tr>
      <w:tr w14:paraId="07F0D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88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459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8F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64DEB">
            <w:pPr>
              <w:jc w:val="center"/>
            </w:pPr>
            <w:r>
              <w:rPr>
                <w:rFonts w:ascii="宋体" w:hAnsi="宋体" w:eastAsia="宋体"/>
                <w:sz w:val="16"/>
              </w:rPr>
              <w:t>安全保障认可率（%）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30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FF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44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AFC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3E7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349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C1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85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27A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9843">
            <w:pPr>
              <w:jc w:val="center"/>
            </w:pPr>
          </w:p>
        </w:tc>
      </w:tr>
      <w:tr w14:paraId="73BCC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B30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C80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0EF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4AFB">
            <w:pPr>
              <w:jc w:val="center"/>
            </w:pPr>
            <w:r>
              <w:rPr>
                <w:rFonts w:ascii="宋体" w:hAnsi="宋体" w:eastAsia="宋体"/>
                <w:sz w:val="16"/>
              </w:rPr>
              <w:t>受益干警满意度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56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BD1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F4C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0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17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5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D1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9E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C390E">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B06D">
            <w:pPr>
              <w:jc w:val="center"/>
            </w:pPr>
          </w:p>
        </w:tc>
      </w:tr>
      <w:tr w14:paraId="1D02AC9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BBE7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E2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FC25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AFF9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62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FD03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0C1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105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6306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75E5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721E9C"/>
        </w:tc>
      </w:tr>
    </w:tbl>
    <w:p w14:paraId="15144C0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6949E71">
        <w:tblPrEx>
          <w:tblCellMar>
            <w:top w:w="0" w:type="dxa"/>
            <w:left w:w="108" w:type="dxa"/>
            <w:bottom w:w="0" w:type="dxa"/>
            <w:right w:w="108" w:type="dxa"/>
          </w:tblCellMar>
        </w:tblPrEx>
        <w:tc>
          <w:tcPr>
            <w:tcW w:w="8848" w:type="dxa"/>
            <w:gridSpan w:val="14"/>
            <w:vAlign w:val="center"/>
          </w:tcPr>
          <w:p w14:paraId="4741B447">
            <w:pPr>
              <w:jc w:val="center"/>
            </w:pPr>
            <w:r>
              <w:rPr>
                <w:rFonts w:ascii="宋体" w:hAnsi="宋体" w:eastAsia="宋体"/>
                <w:sz w:val="24"/>
              </w:rPr>
              <w:t>项目支出绩效自评表</w:t>
            </w:r>
          </w:p>
        </w:tc>
      </w:tr>
      <w:tr w14:paraId="6DB3DBDE">
        <w:tblPrEx>
          <w:tblCellMar>
            <w:top w:w="0" w:type="dxa"/>
            <w:left w:w="108" w:type="dxa"/>
            <w:bottom w:w="0" w:type="dxa"/>
            <w:right w:w="108" w:type="dxa"/>
          </w:tblCellMar>
        </w:tblPrEx>
        <w:tc>
          <w:tcPr>
            <w:tcW w:w="8848" w:type="dxa"/>
            <w:gridSpan w:val="14"/>
            <w:vAlign w:val="center"/>
          </w:tcPr>
          <w:p w14:paraId="5E9F1109">
            <w:pPr>
              <w:jc w:val="center"/>
            </w:pPr>
            <w:r>
              <w:rPr>
                <w:rFonts w:ascii="宋体" w:hAnsi="宋体" w:eastAsia="宋体"/>
                <w:sz w:val="24"/>
              </w:rPr>
              <w:t>(2024年度)</w:t>
            </w:r>
          </w:p>
        </w:tc>
      </w:tr>
      <w:tr w14:paraId="2BF094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442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55A689">
            <w:pPr>
              <w:jc w:val="center"/>
            </w:pPr>
            <w:r>
              <w:rPr>
                <w:rFonts w:ascii="宋体" w:hAnsi="宋体" w:eastAsia="宋体"/>
                <w:sz w:val="16"/>
              </w:rPr>
              <w:t>吉木萨尔县公安局印花税费用</w:t>
            </w:r>
          </w:p>
        </w:tc>
      </w:tr>
      <w:tr w14:paraId="7E5525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1E5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178E55">
            <w:pPr>
              <w:jc w:val="center"/>
            </w:pPr>
            <w:r>
              <w:rPr>
                <w:rFonts w:ascii="宋体" w:hAnsi="宋体" w:eastAsia="宋体"/>
                <w:sz w:val="16"/>
              </w:rPr>
              <w:t>吉木萨尔县公安局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873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A09002">
            <w:pPr>
              <w:jc w:val="center"/>
            </w:pPr>
            <w:r>
              <w:rPr>
                <w:rFonts w:ascii="宋体" w:hAnsi="宋体" w:eastAsia="宋体"/>
                <w:sz w:val="16"/>
              </w:rPr>
              <w:t>吉木萨尔县公安局</w:t>
            </w:r>
          </w:p>
        </w:tc>
      </w:tr>
      <w:tr w14:paraId="135CC3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3901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037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F7F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ED0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D360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DC8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CD6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B3E4">
            <w:pPr>
              <w:jc w:val="center"/>
            </w:pPr>
            <w:r>
              <w:rPr>
                <w:rFonts w:ascii="宋体" w:hAnsi="宋体" w:eastAsia="宋体"/>
                <w:sz w:val="16"/>
              </w:rPr>
              <w:t>得分</w:t>
            </w:r>
          </w:p>
        </w:tc>
      </w:tr>
      <w:tr w14:paraId="6521E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26C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84B2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0FC94">
            <w:pPr>
              <w:jc w:val="center"/>
            </w:pPr>
            <w:r>
              <w:rPr>
                <w:rFonts w:ascii="宋体" w:hAnsi="宋体" w:eastAsia="宋体"/>
                <w:sz w:val="16"/>
              </w:rPr>
              <w:t>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F241F">
            <w:pPr>
              <w:jc w:val="center"/>
            </w:pPr>
            <w:r>
              <w:rPr>
                <w:rFonts w:ascii="宋体" w:hAnsi="宋体" w:eastAsia="宋体"/>
                <w:sz w:val="16"/>
              </w:rPr>
              <w:t>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594B2">
            <w:pPr>
              <w:jc w:val="center"/>
            </w:pPr>
            <w:r>
              <w:rPr>
                <w:rFonts w:ascii="宋体" w:hAnsi="宋体" w:eastAsia="宋体"/>
                <w:sz w:val="16"/>
              </w:rPr>
              <w:t>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D3F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D87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C54D">
            <w:pPr>
              <w:jc w:val="center"/>
            </w:pPr>
            <w:r>
              <w:rPr>
                <w:rFonts w:ascii="宋体" w:hAnsi="宋体" w:eastAsia="宋体"/>
                <w:sz w:val="16"/>
              </w:rPr>
              <w:t>10.00</w:t>
            </w:r>
          </w:p>
        </w:tc>
      </w:tr>
      <w:tr w14:paraId="5D1922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2F8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1689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61E32">
            <w:pPr>
              <w:jc w:val="center"/>
            </w:pPr>
            <w:r>
              <w:rPr>
                <w:rFonts w:ascii="宋体" w:hAnsi="宋体" w:eastAsia="宋体"/>
                <w:sz w:val="16"/>
              </w:rPr>
              <w:t>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A95E2">
            <w:pPr>
              <w:jc w:val="center"/>
            </w:pPr>
            <w:r>
              <w:rPr>
                <w:rFonts w:ascii="宋体" w:hAnsi="宋体" w:eastAsia="宋体"/>
                <w:sz w:val="16"/>
              </w:rPr>
              <w:t>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32FB6">
            <w:pPr>
              <w:jc w:val="center"/>
            </w:pPr>
            <w:r>
              <w:rPr>
                <w:rFonts w:ascii="宋体" w:hAnsi="宋体" w:eastAsia="宋体"/>
                <w:sz w:val="16"/>
              </w:rPr>
              <w:t>5.24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524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0E4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D752">
            <w:pPr>
              <w:jc w:val="center"/>
            </w:pPr>
            <w:r>
              <w:rPr>
                <w:rFonts w:ascii="宋体" w:hAnsi="宋体" w:eastAsia="宋体"/>
                <w:sz w:val="16"/>
              </w:rPr>
              <w:t>—</w:t>
            </w:r>
          </w:p>
        </w:tc>
      </w:tr>
      <w:tr w14:paraId="20181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7D6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F4144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FCC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2D2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3C4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21F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5E4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B98D">
            <w:pPr>
              <w:jc w:val="center"/>
            </w:pPr>
            <w:r>
              <w:rPr>
                <w:rFonts w:ascii="宋体" w:hAnsi="宋体" w:eastAsia="宋体"/>
                <w:sz w:val="16"/>
              </w:rPr>
              <w:t>—</w:t>
            </w:r>
          </w:p>
        </w:tc>
      </w:tr>
      <w:tr w14:paraId="57BC7B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5FC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9B76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E8D868">
            <w:pPr>
              <w:jc w:val="center"/>
            </w:pPr>
            <w:r>
              <w:rPr>
                <w:rFonts w:ascii="宋体" w:hAnsi="宋体" w:eastAsia="宋体"/>
                <w:sz w:val="16"/>
              </w:rPr>
              <w:t>实际完成情况</w:t>
            </w:r>
          </w:p>
        </w:tc>
      </w:tr>
      <w:tr w14:paraId="6F9EF4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A5CC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586644">
            <w:pPr>
              <w:jc w:val="both"/>
            </w:pPr>
            <w:r>
              <w:rPr>
                <w:rFonts w:ascii="宋体" w:hAnsi="宋体" w:eastAsia="宋体"/>
                <w:sz w:val="16"/>
              </w:rPr>
              <w:t>本项目实施反映了征收工作的效率和效果，涉及征管制度的完善程度和执行情况以及对重点纳税人的监管力度，有效提高征管质量和效率，确保优化服务和提高征管水平。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38853E">
            <w:pPr>
              <w:jc w:val="both"/>
            </w:pPr>
            <w:r>
              <w:rPr>
                <w:rFonts w:ascii="宋体" w:hAnsi="宋体" w:eastAsia="宋体"/>
                <w:sz w:val="16"/>
              </w:rPr>
              <w:t>截至2024年12月31日，本项目支出公安局印花税费用5.24万元，预算执行率为100%，通过实施反映了征收工作的效率和效果，涉及征管制度的完善程度和执行情况以及对重点纳税人的监管力度，有效提高征管质量和效率，确保优化服务和提高征管水平。</w:t>
            </w:r>
          </w:p>
        </w:tc>
      </w:tr>
      <w:tr w14:paraId="014B61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52B8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24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C2A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A6F0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43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8C0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E110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33F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5DBA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86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FD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6B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E56D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07AD">
            <w:pPr>
              <w:jc w:val="center"/>
            </w:pPr>
            <w:r>
              <w:rPr>
                <w:rFonts w:ascii="宋体" w:hAnsi="宋体" w:eastAsia="宋体"/>
                <w:sz w:val="16"/>
              </w:rPr>
              <w:t>偏差原因分析及改进措施</w:t>
            </w:r>
          </w:p>
        </w:tc>
      </w:tr>
      <w:tr w14:paraId="37C5A0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2494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704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5EC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377C">
            <w:pPr>
              <w:jc w:val="center"/>
            </w:pPr>
            <w:r>
              <w:rPr>
                <w:rFonts w:ascii="宋体" w:hAnsi="宋体" w:eastAsia="宋体"/>
                <w:sz w:val="16"/>
              </w:rPr>
              <w:t>缴纳建设类合同印花税数量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A299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5AB7C">
            <w:pPr>
              <w:jc w:val="center"/>
            </w:pPr>
            <w:r>
              <w:rPr>
                <w:rFonts w:ascii="宋体" w:hAnsi="宋体" w:eastAsia="宋体"/>
                <w:sz w:val="16"/>
              </w:rPr>
              <w:t>=268笔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D705">
            <w:pPr>
              <w:jc w:val="center"/>
            </w:pPr>
            <w:r>
              <w:rPr>
                <w:rFonts w:ascii="宋体" w:hAnsi="宋体" w:eastAsia="宋体"/>
                <w:sz w:val="16"/>
              </w:rPr>
              <w:t>=268笔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F1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D25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8A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B03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7C8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ED2C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AB01">
            <w:pPr>
              <w:jc w:val="center"/>
            </w:pPr>
          </w:p>
        </w:tc>
      </w:tr>
      <w:tr w14:paraId="49118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EE8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1F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5C0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5C22D">
            <w:pPr>
              <w:jc w:val="center"/>
            </w:pPr>
            <w:r>
              <w:rPr>
                <w:rFonts w:ascii="宋体" w:hAnsi="宋体" w:eastAsia="宋体"/>
                <w:sz w:val="16"/>
              </w:rPr>
              <w:t>缴纳租赁类合同印花税数量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8A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BB1F">
            <w:pPr>
              <w:jc w:val="center"/>
            </w:pPr>
            <w:r>
              <w:rPr>
                <w:rFonts w:ascii="宋体" w:hAnsi="宋体" w:eastAsia="宋体"/>
                <w:sz w:val="16"/>
              </w:rPr>
              <w:t>=50笔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C09A">
            <w:pPr>
              <w:jc w:val="center"/>
            </w:pPr>
            <w:r>
              <w:rPr>
                <w:rFonts w:ascii="宋体" w:hAnsi="宋体" w:eastAsia="宋体"/>
                <w:sz w:val="16"/>
              </w:rPr>
              <w:t>=50笔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EC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93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54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4C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42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9F8C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18ED">
            <w:pPr>
              <w:jc w:val="center"/>
            </w:pPr>
          </w:p>
        </w:tc>
      </w:tr>
      <w:tr w14:paraId="7B3D47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6EC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339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29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347F">
            <w:pPr>
              <w:jc w:val="center"/>
            </w:pPr>
            <w:r>
              <w:rPr>
                <w:rFonts w:ascii="宋体" w:hAnsi="宋体" w:eastAsia="宋体"/>
                <w:sz w:val="16"/>
              </w:rPr>
              <w:t>数据填报差错率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6F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8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4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7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326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CB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0AE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E7E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A48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C13F">
            <w:pPr>
              <w:jc w:val="center"/>
            </w:pPr>
          </w:p>
        </w:tc>
      </w:tr>
      <w:tr w14:paraId="4D4824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2D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746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ED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A997">
            <w:pPr>
              <w:jc w:val="center"/>
            </w:pPr>
            <w:r>
              <w:rPr>
                <w:rFonts w:ascii="宋体" w:hAnsi="宋体" w:eastAsia="宋体"/>
                <w:sz w:val="16"/>
              </w:rPr>
              <w:t>印花税申报周期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98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785E">
            <w:pPr>
              <w:jc w:val="center"/>
            </w:pPr>
            <w:r>
              <w:rPr>
                <w:rFonts w:ascii="宋体" w:hAnsi="宋体" w:eastAsia="宋体"/>
                <w:sz w:val="16"/>
              </w:rPr>
              <w:t>=1个月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4C350">
            <w:pPr>
              <w:jc w:val="center"/>
            </w:pPr>
            <w:r>
              <w:rPr>
                <w:rFonts w:ascii="宋体" w:hAnsi="宋体" w:eastAsia="宋体"/>
                <w:sz w:val="16"/>
              </w:rPr>
              <w:t>=1个月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21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9E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0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6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24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1B6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F664D">
            <w:pPr>
              <w:jc w:val="center"/>
            </w:pPr>
          </w:p>
        </w:tc>
      </w:tr>
      <w:tr w14:paraId="1947A1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CFE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D7F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A1B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D2F8">
            <w:pPr>
              <w:jc w:val="center"/>
            </w:pPr>
            <w:r>
              <w:rPr>
                <w:rFonts w:ascii="宋体" w:hAnsi="宋体" w:eastAsia="宋体"/>
                <w:sz w:val="16"/>
              </w:rPr>
              <w:t>合同印花税缴纳成本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E87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96F2B">
            <w:pPr>
              <w:jc w:val="center"/>
            </w:pPr>
            <w:r>
              <w:rPr>
                <w:rFonts w:ascii="宋体" w:hAnsi="宋体" w:eastAsia="宋体"/>
                <w:sz w:val="16"/>
              </w:rPr>
              <w:t>&lt;=5.24万元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0D8C">
            <w:pPr>
              <w:jc w:val="center"/>
            </w:pPr>
            <w:r>
              <w:rPr>
                <w:rFonts w:ascii="宋体" w:hAnsi="宋体" w:eastAsia="宋体"/>
                <w:sz w:val="16"/>
              </w:rPr>
              <w:t>=5.24万元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81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78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04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FD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288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00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8032">
            <w:pPr>
              <w:jc w:val="center"/>
            </w:pPr>
          </w:p>
        </w:tc>
      </w:tr>
      <w:tr w14:paraId="1778F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E8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238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AA4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F94E">
            <w:pPr>
              <w:jc w:val="center"/>
            </w:pPr>
            <w:r>
              <w:rPr>
                <w:rFonts w:ascii="宋体" w:hAnsi="宋体" w:eastAsia="宋体"/>
                <w:sz w:val="16"/>
              </w:rPr>
              <w:t>相应税率有效降低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28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1E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09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5B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B1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DB5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327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65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056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38792">
            <w:pPr>
              <w:jc w:val="center"/>
            </w:pPr>
          </w:p>
        </w:tc>
      </w:tr>
      <w:tr w14:paraId="71398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0C2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0B5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F3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1437">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B6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B9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8AC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5D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651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3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B29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7C8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64B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B05C">
            <w:pPr>
              <w:jc w:val="center"/>
            </w:pPr>
          </w:p>
        </w:tc>
      </w:tr>
      <w:tr w14:paraId="7503A9C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911B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0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5CC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6D66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A26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D77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07E8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BC51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4325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2318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DC2401"/>
        </w:tc>
      </w:tr>
    </w:tbl>
    <w:p w14:paraId="3276E3EE">
      <w:r>
        <w:br w:type="page"/>
      </w:r>
    </w:p>
    <w:p w14:paraId="64AF8FAA">
      <w:pPr>
        <w:spacing w:line="640" w:lineRule="exact"/>
        <w:ind w:firstLine="640"/>
        <w:jc w:val="both"/>
        <w:outlineLvl w:val="2"/>
      </w:pPr>
      <w:r>
        <w:rPr>
          <w:rFonts w:ascii="黑体" w:hAnsi="黑体" w:eastAsia="黑体"/>
          <w:sz w:val="32"/>
        </w:rPr>
        <w:t>十二、其他需说明的事项</w:t>
      </w:r>
    </w:p>
    <w:p w14:paraId="78366617">
      <w:pPr>
        <w:spacing w:line="580" w:lineRule="exact"/>
        <w:ind w:firstLine="640"/>
        <w:jc w:val="both"/>
      </w:pPr>
      <w:r>
        <w:rPr>
          <w:rFonts w:ascii="仿宋_GB2312" w:hAnsi="仿宋_GB2312" w:eastAsia="仿宋_GB2312"/>
          <w:b w:val="0"/>
          <w:sz w:val="32"/>
        </w:rPr>
        <w:t>本单位无其他需说明的事项。</w:t>
      </w:r>
    </w:p>
    <w:p w14:paraId="35720248">
      <w:r>
        <w:br w:type="page"/>
      </w:r>
    </w:p>
    <w:p w14:paraId="16222D04">
      <w:pPr>
        <w:spacing w:line="240" w:lineRule="auto"/>
        <w:jc w:val="center"/>
        <w:outlineLvl w:val="1"/>
      </w:pPr>
      <w:r>
        <w:rPr>
          <w:rFonts w:ascii="黑体" w:hAnsi="黑体" w:eastAsia="黑体"/>
          <w:sz w:val="32"/>
        </w:rPr>
        <w:t>第三部分 专业名词解释</w:t>
      </w:r>
    </w:p>
    <w:p w14:paraId="77C8DC3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DB8DC4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85F9A1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B010C8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CBCEA4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24C18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26E59F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D1A7E7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17264E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8C4C94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F405EE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A1BAF2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25E1F75">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C4AE50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25F613F">
      <w:r>
        <w:br w:type="page"/>
      </w:r>
    </w:p>
    <w:p w14:paraId="29211549">
      <w:pPr>
        <w:spacing w:line="240" w:lineRule="auto"/>
        <w:jc w:val="center"/>
        <w:outlineLvl w:val="1"/>
      </w:pPr>
      <w:r>
        <w:rPr>
          <w:rFonts w:ascii="黑体" w:hAnsi="黑体" w:eastAsia="黑体"/>
          <w:sz w:val="32"/>
        </w:rPr>
        <w:t>第四部分 部门决算报表（见附表）</w:t>
      </w:r>
    </w:p>
    <w:p w14:paraId="1FD6FF42">
      <w:pPr>
        <w:spacing w:line="240" w:lineRule="auto"/>
        <w:ind w:firstLine="640"/>
        <w:jc w:val="both"/>
      </w:pPr>
      <w:r>
        <w:rPr>
          <w:rFonts w:ascii="仿宋_GB2312" w:hAnsi="仿宋_GB2312" w:eastAsia="仿宋_GB2312"/>
          <w:b w:val="0"/>
          <w:sz w:val="32"/>
        </w:rPr>
        <w:t>一、《收入支出决算总表》</w:t>
      </w:r>
    </w:p>
    <w:p w14:paraId="6B4B8E94">
      <w:pPr>
        <w:spacing w:line="240" w:lineRule="auto"/>
        <w:ind w:firstLine="640"/>
        <w:jc w:val="both"/>
      </w:pPr>
      <w:r>
        <w:rPr>
          <w:rFonts w:ascii="仿宋_GB2312" w:hAnsi="仿宋_GB2312" w:eastAsia="仿宋_GB2312"/>
          <w:b w:val="0"/>
          <w:sz w:val="32"/>
        </w:rPr>
        <w:t>二、《收入决算表》</w:t>
      </w:r>
    </w:p>
    <w:p w14:paraId="31D93718">
      <w:pPr>
        <w:spacing w:line="240" w:lineRule="auto"/>
        <w:ind w:firstLine="640"/>
        <w:jc w:val="both"/>
      </w:pPr>
      <w:r>
        <w:rPr>
          <w:rFonts w:ascii="仿宋_GB2312" w:hAnsi="仿宋_GB2312" w:eastAsia="仿宋_GB2312"/>
          <w:b w:val="0"/>
          <w:sz w:val="32"/>
        </w:rPr>
        <w:t>三、《支出决算表》</w:t>
      </w:r>
    </w:p>
    <w:p w14:paraId="310DB7D5">
      <w:pPr>
        <w:spacing w:line="240" w:lineRule="auto"/>
        <w:ind w:firstLine="640"/>
        <w:jc w:val="both"/>
      </w:pPr>
      <w:r>
        <w:rPr>
          <w:rFonts w:ascii="仿宋_GB2312" w:hAnsi="仿宋_GB2312" w:eastAsia="仿宋_GB2312"/>
          <w:b w:val="0"/>
          <w:sz w:val="32"/>
        </w:rPr>
        <w:t>四、《财政拨款收入支出决算总表》</w:t>
      </w:r>
    </w:p>
    <w:p w14:paraId="33DCD83B">
      <w:pPr>
        <w:spacing w:line="240" w:lineRule="auto"/>
        <w:ind w:firstLine="640"/>
        <w:jc w:val="both"/>
      </w:pPr>
      <w:r>
        <w:rPr>
          <w:rFonts w:ascii="仿宋_GB2312" w:hAnsi="仿宋_GB2312" w:eastAsia="仿宋_GB2312"/>
          <w:b w:val="0"/>
          <w:sz w:val="32"/>
        </w:rPr>
        <w:t>五、《一般公共预算财政拨款支出决算表》</w:t>
      </w:r>
    </w:p>
    <w:p w14:paraId="3CBDB721">
      <w:pPr>
        <w:spacing w:line="240" w:lineRule="auto"/>
        <w:ind w:firstLine="640"/>
        <w:jc w:val="both"/>
      </w:pPr>
      <w:r>
        <w:rPr>
          <w:rFonts w:ascii="仿宋_GB2312" w:hAnsi="仿宋_GB2312" w:eastAsia="仿宋_GB2312"/>
          <w:b w:val="0"/>
          <w:sz w:val="32"/>
        </w:rPr>
        <w:t>六、《一般公共预算财政拨款基本支出决算表》</w:t>
      </w:r>
    </w:p>
    <w:p w14:paraId="719BEB5C">
      <w:pPr>
        <w:spacing w:line="240" w:lineRule="auto"/>
        <w:ind w:firstLine="640"/>
        <w:jc w:val="both"/>
      </w:pPr>
      <w:r>
        <w:rPr>
          <w:rFonts w:ascii="仿宋_GB2312" w:hAnsi="仿宋_GB2312" w:eastAsia="仿宋_GB2312"/>
          <w:b w:val="0"/>
          <w:sz w:val="32"/>
        </w:rPr>
        <w:t>七、《政府性基金预算财政拨款收入支出决算表》</w:t>
      </w:r>
    </w:p>
    <w:p w14:paraId="7134AE44">
      <w:pPr>
        <w:spacing w:line="240" w:lineRule="auto"/>
        <w:ind w:firstLine="640"/>
        <w:jc w:val="both"/>
      </w:pPr>
      <w:r>
        <w:rPr>
          <w:rFonts w:ascii="仿宋_GB2312" w:hAnsi="仿宋_GB2312" w:eastAsia="仿宋_GB2312"/>
          <w:b w:val="0"/>
          <w:sz w:val="32"/>
        </w:rPr>
        <w:t>八、《国有资本经营预算财政拨款收入支出决算表》</w:t>
      </w:r>
    </w:p>
    <w:p w14:paraId="3DDCCD9F">
      <w:pPr>
        <w:spacing w:line="240" w:lineRule="auto"/>
        <w:ind w:firstLine="640"/>
        <w:jc w:val="both"/>
      </w:pPr>
      <w:r>
        <w:rPr>
          <w:rFonts w:ascii="仿宋_GB2312" w:hAnsi="仿宋_GB2312" w:eastAsia="仿宋_GB2312"/>
          <w:b w:val="0"/>
          <w:sz w:val="32"/>
        </w:rPr>
        <w:t>九、《财政拨款“三公”经费支出决算表》</w:t>
      </w:r>
    </w:p>
    <w:p w14:paraId="7BD6BA7D">
      <w:pPr>
        <w:spacing w:line="240" w:lineRule="auto"/>
        <w:ind w:firstLine="640"/>
        <w:jc w:val="both"/>
      </w:pPr>
    </w:p>
    <w:p w14:paraId="6DFA00F6">
      <w:pPr>
        <w:spacing w:line="240" w:lineRule="auto"/>
        <w:ind w:firstLine="640"/>
        <w:jc w:val="both"/>
      </w:pPr>
    </w:p>
    <w:p w14:paraId="2FC19497">
      <w:pPr>
        <w:spacing w:line="240" w:lineRule="auto"/>
        <w:ind w:firstLine="640"/>
        <w:jc w:val="both"/>
      </w:pPr>
    </w:p>
    <w:p w14:paraId="03D39AA3">
      <w:pPr>
        <w:spacing w:line="240" w:lineRule="auto"/>
        <w:ind w:firstLine="640"/>
        <w:jc w:val="both"/>
      </w:pPr>
    </w:p>
    <w:p w14:paraId="3244D48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2C640F5-B12F-4EA6-AB28-B17887E403B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69813EB-B1F4-4895-817E-5AB380E33161}"/>
  </w:font>
  <w:font w:name="仿宋_GB2312">
    <w:panose1 w:val="02010609030101010101"/>
    <w:charset w:val="86"/>
    <w:family w:val="modern"/>
    <w:pitch w:val="default"/>
    <w:sig w:usb0="00000001" w:usb1="080E0000" w:usb2="00000000" w:usb3="00000000" w:csb0="00040000" w:csb1="00000000"/>
    <w:embedRegular r:id="rId3" w:fontKey="{0DE3AD12-745C-4FD7-8EEF-779D2547427F}"/>
  </w:font>
  <w:font w:name="楷体_GB2312">
    <w:panose1 w:val="02010609030101010101"/>
    <w:charset w:val="86"/>
    <w:family w:val="auto"/>
    <w:pitch w:val="default"/>
    <w:sig w:usb0="00000001" w:usb1="080E0000" w:usb2="00000000" w:usb3="00000000" w:csb0="00040000" w:csb1="00000000"/>
    <w:embedRegular r:id="rId4" w:fontKey="{3A4F7548-ED05-408B-9DF2-72AAC8D5E592}"/>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9A527A"/>
    <w:rsid w:val="6CA7198F"/>
    <w:rsid w:val="6D8919A8"/>
    <w:rsid w:val="6E0F7A08"/>
    <w:rsid w:val="6E801ABC"/>
    <w:rsid w:val="71473612"/>
    <w:rsid w:val="718F7F65"/>
    <w:rsid w:val="73423603"/>
    <w:rsid w:val="737A5923"/>
    <w:rsid w:val="73DE4104"/>
    <w:rsid w:val="73FB6630"/>
    <w:rsid w:val="74CE04EC"/>
    <w:rsid w:val="74E76DCD"/>
    <w:rsid w:val="76660D7C"/>
    <w:rsid w:val="766F395A"/>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39</Pages>
  <Words>1135</Words>
  <Characters>1138</Characters>
  <Lines>0</Lines>
  <Paragraphs>0</Paragraphs>
  <TotalTime>10</TotalTime>
  <ScaleCrop>false</ScaleCrop>
  <LinksUpToDate>false</LinksUpToDate>
  <CharactersWithSpaces>1145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2025-10-13T09:22:14Z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