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吉木萨尔县住房和城乡建设局2024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9F127B">
      <w:r>
        <w:br w:type="page"/>
      </w:r>
    </w:p>
    <w:p w14:paraId="6908C815">
      <w:pPr>
        <w:spacing w:line="640" w:lineRule="exact"/>
        <w:jc w:val="center"/>
        <w:outlineLvl w:val="1"/>
      </w:pPr>
      <w:r>
        <w:rPr>
          <w:rFonts w:ascii="黑体" w:hAnsi="黑体" w:eastAsia="黑体"/>
          <w:sz w:val="32"/>
        </w:rPr>
        <w:t>第一部分 单位概况</w:t>
      </w:r>
    </w:p>
    <w:p w14:paraId="2411F983">
      <w:pPr>
        <w:spacing w:line="640" w:lineRule="exact"/>
        <w:ind w:firstLine="640"/>
        <w:jc w:val="both"/>
        <w:outlineLvl w:val="2"/>
      </w:pPr>
      <w:r>
        <w:rPr>
          <w:rFonts w:ascii="黑体" w:hAnsi="黑体" w:eastAsia="黑体"/>
          <w:sz w:val="32"/>
        </w:rPr>
        <w:t>一、主要职能</w:t>
      </w:r>
    </w:p>
    <w:p w14:paraId="39E6D13C">
      <w:pPr>
        <w:spacing w:line="580" w:lineRule="exact"/>
        <w:ind w:firstLine="640"/>
        <w:jc w:val="both"/>
      </w:pPr>
      <w:r>
        <w:rPr>
          <w:rFonts w:ascii="仿宋_GB2312" w:hAnsi="仿宋_GB2312" w:eastAsia="仿宋_GB2312"/>
          <w:sz w:val="32"/>
        </w:rPr>
        <w:t>贯彻落实执行国家、自治区、自治州关于建设事业的方针、政策和</w:t>
      </w:r>
      <w:r>
        <w:rPr>
          <w:rFonts w:hint="eastAsia" w:ascii="仿宋_GB2312" w:hAnsi="仿宋_GB2312" w:eastAsia="仿宋_GB2312"/>
          <w:sz w:val="32"/>
          <w:lang w:eastAsia="zh-CN"/>
        </w:rPr>
        <w:t>法律法规</w:t>
      </w:r>
      <w:r>
        <w:rPr>
          <w:rFonts w:ascii="仿宋_GB2312" w:hAnsi="仿宋_GB2312" w:eastAsia="仿宋_GB2312"/>
          <w:sz w:val="32"/>
        </w:rPr>
        <w:t>，承担保障城镇低收入家庭住房的责任。组织实施住房保障相关政策</w:t>
      </w:r>
      <w:r>
        <w:rPr>
          <w:rFonts w:hint="eastAsia" w:ascii="仿宋_GB2312" w:hAnsi="仿宋_GB2312" w:eastAsia="仿宋_GB2312"/>
          <w:sz w:val="32"/>
          <w:lang w:eastAsia="zh-CN"/>
        </w:rPr>
        <w:t>；</w:t>
      </w:r>
      <w:r>
        <w:rPr>
          <w:rFonts w:ascii="仿宋_GB2312" w:hAnsi="仿宋_GB2312" w:eastAsia="仿宋_GB2312"/>
          <w:sz w:val="32"/>
        </w:rPr>
        <w:t>编制住房保障发展规划和年度计划并监督实施</w:t>
      </w:r>
      <w:r>
        <w:rPr>
          <w:rFonts w:hint="eastAsia" w:ascii="仿宋_GB2312" w:hAnsi="仿宋_GB2312" w:eastAsia="仿宋_GB2312"/>
          <w:sz w:val="32"/>
          <w:lang w:eastAsia="zh-CN"/>
        </w:rPr>
        <w:t>；</w:t>
      </w:r>
      <w:r>
        <w:rPr>
          <w:rFonts w:ascii="仿宋_GB2312" w:hAnsi="仿宋_GB2312" w:eastAsia="仿宋_GB2312"/>
          <w:sz w:val="32"/>
        </w:rPr>
        <w:t>负责各类保障性住房的建设和管理工作</w:t>
      </w:r>
      <w:r>
        <w:rPr>
          <w:rFonts w:hint="eastAsia" w:ascii="仿宋_GB2312" w:hAnsi="仿宋_GB2312" w:eastAsia="仿宋_GB2312"/>
          <w:sz w:val="32"/>
          <w:lang w:eastAsia="zh-CN"/>
        </w:rPr>
        <w:t>；</w:t>
      </w:r>
      <w:r>
        <w:rPr>
          <w:rFonts w:ascii="仿宋_GB2312" w:hAnsi="仿宋_GB2312" w:eastAsia="仿宋_GB2312"/>
          <w:sz w:val="32"/>
        </w:rPr>
        <w:t>会同有关部门做好国家区、州、县棚户区改造及公租房等有关保障性住房资金的申请工作。制定保障性住房工程建设和资金拨付计划，会同有关部门对保障性建设</w:t>
      </w:r>
      <w:r>
        <w:rPr>
          <w:rFonts w:hint="eastAsia" w:ascii="仿宋_GB2312" w:hAnsi="仿宋_GB2312" w:eastAsia="仿宋_GB2312"/>
          <w:sz w:val="32"/>
          <w:lang w:eastAsia="zh-CN"/>
        </w:rPr>
        <w:t>全过</w:t>
      </w:r>
      <w:r>
        <w:rPr>
          <w:rFonts w:ascii="仿宋_GB2312" w:hAnsi="仿宋_GB2312" w:eastAsia="仿宋_GB2312"/>
          <w:sz w:val="32"/>
        </w:rPr>
        <w:t>程进行监督管理。承担推进住房制度改革的责任。拟订县住房政策，指导住房建设和住房制度改革，拟订县住房建设规划并组织实施；监督管理全县建筑市场，规范各方主体行为。组织实施全县房屋建筑和市政工程项目招投标活动的监督工作</w:t>
      </w:r>
      <w:r>
        <w:rPr>
          <w:rFonts w:hint="eastAsia" w:ascii="仿宋_GB2312" w:hAnsi="仿宋_GB2312" w:eastAsia="仿宋_GB2312"/>
          <w:sz w:val="32"/>
          <w:lang w:eastAsia="zh-CN"/>
        </w:rPr>
        <w:t>；</w:t>
      </w:r>
      <w:r>
        <w:rPr>
          <w:rFonts w:ascii="仿宋_GB2312" w:hAnsi="仿宋_GB2312" w:eastAsia="仿宋_GB2312"/>
          <w:sz w:val="32"/>
        </w:rPr>
        <w:t>负责审批权限范围内的建筑工程施工许可</w:t>
      </w:r>
      <w:r>
        <w:rPr>
          <w:rFonts w:hint="eastAsia" w:ascii="仿宋_GB2312" w:hAnsi="仿宋_GB2312" w:eastAsia="仿宋_GB2312"/>
          <w:sz w:val="32"/>
          <w:lang w:eastAsia="zh-CN"/>
        </w:rPr>
        <w:t>；</w:t>
      </w:r>
      <w:r>
        <w:rPr>
          <w:rFonts w:ascii="仿宋_GB2312" w:hAnsi="仿宋_GB2312" w:eastAsia="仿宋_GB2312"/>
          <w:sz w:val="32"/>
        </w:rPr>
        <w:t>负责勘察、设计、施工、工程监理法律法规规章执行的监督指导。承担住建行业安全生产监督管理责任。承担建筑工程质量安全监管责任，负责建筑工程质量、建筑安全生产和竣工验收备案的法律法规规章执行的监督指导；负责房屋和市政基础设施工程建设、城镇燃气</w:t>
      </w:r>
      <w:r>
        <w:rPr>
          <w:rFonts w:hint="eastAsia" w:ascii="仿宋_GB2312" w:hAnsi="仿宋_GB2312" w:eastAsia="仿宋_GB2312"/>
          <w:sz w:val="32"/>
          <w:lang w:eastAsia="zh-CN"/>
        </w:rPr>
        <w:t>领域</w:t>
      </w:r>
      <w:r>
        <w:rPr>
          <w:rFonts w:ascii="仿宋_GB2312" w:hAnsi="仿宋_GB2312" w:eastAsia="仿宋_GB2312"/>
          <w:sz w:val="32"/>
        </w:rPr>
        <w:t>安全生产监督管理</w:t>
      </w:r>
      <w:r>
        <w:rPr>
          <w:rFonts w:hint="eastAsia" w:ascii="仿宋_GB2312" w:hAnsi="仿宋_GB2312" w:eastAsia="仿宋_GB2312"/>
          <w:sz w:val="32"/>
          <w:lang w:eastAsia="zh-CN"/>
        </w:rPr>
        <w:t>；</w:t>
      </w:r>
      <w:r>
        <w:rPr>
          <w:rFonts w:ascii="仿宋_GB2312" w:hAnsi="仿宋_GB2312" w:eastAsia="仿宋_GB2312"/>
          <w:sz w:val="32"/>
        </w:rPr>
        <w:t>负责房屋建筑工地和市政基础设施工程机械设备安全生产监督管理，对违反工程质量、安全事故的行为进行调查处理；组织或配合有关部门对劳动保护和施工生产中的质量、安全事故的查处工作。拟订城市建设的政策并指导实施。负责市政公用事业特许经营</w:t>
      </w:r>
      <w:r>
        <w:rPr>
          <w:rFonts w:hint="eastAsia" w:ascii="仿宋_GB2312" w:hAnsi="仿宋_GB2312" w:eastAsia="仿宋_GB2312"/>
          <w:sz w:val="32"/>
          <w:lang w:eastAsia="zh-CN"/>
        </w:rPr>
        <w:t>；</w:t>
      </w:r>
      <w:r>
        <w:rPr>
          <w:rFonts w:ascii="仿宋_GB2312" w:hAnsi="仿宋_GB2312" w:eastAsia="仿宋_GB2312"/>
          <w:sz w:val="32"/>
        </w:rPr>
        <w:t>监督指导供水、供气、供热和市容环境卫生、园林绿化法律法规规章的执行</w:t>
      </w:r>
      <w:r>
        <w:rPr>
          <w:rFonts w:hint="eastAsia" w:ascii="仿宋_GB2312" w:hAnsi="仿宋_GB2312" w:eastAsia="仿宋_GB2312"/>
          <w:sz w:val="32"/>
          <w:lang w:eastAsia="zh-CN"/>
        </w:rPr>
        <w:t>；</w:t>
      </w:r>
      <w:r>
        <w:rPr>
          <w:rFonts w:ascii="仿宋_GB2312" w:hAnsi="仿宋_GB2312" w:eastAsia="仿宋_GB2312"/>
          <w:sz w:val="32"/>
        </w:rPr>
        <w:t>指导城市市政公用设施建设，安全和应急管理</w:t>
      </w:r>
      <w:r>
        <w:rPr>
          <w:rFonts w:hint="eastAsia" w:ascii="仿宋_GB2312" w:hAnsi="仿宋_GB2312" w:eastAsia="仿宋_GB2312"/>
          <w:sz w:val="32"/>
          <w:lang w:eastAsia="zh-CN"/>
        </w:rPr>
        <w:t>；</w:t>
      </w:r>
      <w:r>
        <w:rPr>
          <w:rFonts w:ascii="仿宋_GB2312" w:hAnsi="仿宋_GB2312" w:eastAsia="仿宋_GB2312"/>
          <w:sz w:val="32"/>
        </w:rPr>
        <w:t>监督管理城市市容环境治理和城建监察工作。</w:t>
      </w:r>
    </w:p>
    <w:p w14:paraId="1EE9DA84">
      <w:pPr>
        <w:spacing w:line="640" w:lineRule="exact"/>
        <w:ind w:firstLine="640"/>
        <w:jc w:val="both"/>
        <w:outlineLvl w:val="2"/>
      </w:pPr>
      <w:r>
        <w:rPr>
          <w:rFonts w:ascii="黑体" w:hAnsi="黑体" w:eastAsia="黑体"/>
          <w:sz w:val="32"/>
        </w:rPr>
        <w:t>二、机构设置及人员情况</w:t>
      </w:r>
    </w:p>
    <w:p w14:paraId="082F9162">
      <w:pPr>
        <w:spacing w:line="580" w:lineRule="exact"/>
        <w:ind w:firstLine="640"/>
        <w:jc w:val="both"/>
      </w:pPr>
      <w:r>
        <w:rPr>
          <w:rFonts w:ascii="仿宋_GB2312" w:hAnsi="仿宋_GB2312" w:eastAsia="仿宋_GB2312"/>
          <w:sz w:val="32"/>
        </w:rPr>
        <w:t>吉木萨尔县住房和城乡建设局2024年度，实有人数92人，其中：在职人员61人，减少3人；离休人员0人，增加0人；退休人员31人,增加4人。</w:t>
      </w:r>
    </w:p>
    <w:p w14:paraId="6E8EA465">
      <w:pPr>
        <w:spacing w:line="580" w:lineRule="exact"/>
        <w:ind w:firstLine="640"/>
        <w:jc w:val="both"/>
      </w:pPr>
      <w:r>
        <w:rPr>
          <w:rFonts w:ascii="仿宋_GB2312" w:hAnsi="仿宋_GB2312" w:eastAsia="仿宋_GB2312"/>
          <w:sz w:val="32"/>
        </w:rPr>
        <w:t>吉木萨尔县住房和城乡建设局无下属预算单位，下设3个科室，分别是：吉木萨尔县城市管理综合服务中心、吉木萨尔县建设工程质量安全消防技术服务中心、吉木萨尔县住房和城乡建设综合行政执法大队。</w:t>
      </w:r>
    </w:p>
    <w:p w14:paraId="5DF47BA8">
      <w:r>
        <w:br w:type="page"/>
      </w:r>
    </w:p>
    <w:p w14:paraId="3C136215">
      <w:pPr>
        <w:spacing w:line="240" w:lineRule="auto"/>
        <w:jc w:val="center"/>
        <w:outlineLvl w:val="1"/>
      </w:pPr>
      <w:r>
        <w:rPr>
          <w:rFonts w:ascii="黑体" w:hAnsi="黑体" w:eastAsia="黑体"/>
          <w:sz w:val="32"/>
        </w:rPr>
        <w:t>第二部分 部门决算情况说明</w:t>
      </w:r>
    </w:p>
    <w:p w14:paraId="21BF9D3D">
      <w:pPr>
        <w:spacing w:line="640" w:lineRule="exact"/>
        <w:ind w:firstLine="640"/>
        <w:jc w:val="both"/>
        <w:outlineLvl w:val="2"/>
      </w:pPr>
      <w:r>
        <w:rPr>
          <w:rFonts w:ascii="黑体" w:hAnsi="黑体" w:eastAsia="黑体"/>
          <w:sz w:val="32"/>
        </w:rPr>
        <w:t>一、收入支出决算总体情况说明</w:t>
      </w:r>
    </w:p>
    <w:p w14:paraId="010BE906">
      <w:pPr>
        <w:spacing w:line="580" w:lineRule="exact"/>
        <w:ind w:firstLine="640"/>
        <w:jc w:val="both"/>
      </w:pPr>
      <w:r>
        <w:rPr>
          <w:rFonts w:ascii="仿宋_GB2312" w:hAnsi="仿宋_GB2312" w:eastAsia="仿宋_GB2312"/>
          <w:b/>
          <w:sz w:val="32"/>
        </w:rPr>
        <w:t>2024年度收入总计174,879.98万元，</w:t>
      </w:r>
      <w:r>
        <w:rPr>
          <w:rFonts w:ascii="仿宋_GB2312" w:hAnsi="仿宋_GB2312" w:eastAsia="仿宋_GB2312"/>
          <w:b w:val="0"/>
          <w:sz w:val="32"/>
        </w:rPr>
        <w:t>其中：本年收入合计174,867.62万元，使用非财政拨款结余（含专用结余）0.00万元，年初结转和结余12.36万元。</w:t>
      </w:r>
    </w:p>
    <w:p w14:paraId="12AA4481">
      <w:pPr>
        <w:spacing w:line="580" w:lineRule="exact"/>
        <w:ind w:firstLine="640"/>
        <w:jc w:val="both"/>
      </w:pPr>
      <w:r>
        <w:rPr>
          <w:rFonts w:ascii="仿宋_GB2312" w:hAnsi="仿宋_GB2312" w:eastAsia="仿宋_GB2312"/>
          <w:b/>
          <w:sz w:val="32"/>
        </w:rPr>
        <w:t>2024年度支出总计174,879.98万元，</w:t>
      </w:r>
      <w:r>
        <w:rPr>
          <w:rFonts w:ascii="仿宋_GB2312" w:hAnsi="仿宋_GB2312" w:eastAsia="仿宋_GB2312"/>
          <w:b w:val="0"/>
          <w:sz w:val="32"/>
        </w:rPr>
        <w:t>其中：本年支出合计174,865.43万元，结余分配0.00万元，年末结转和结余14.55万元。</w:t>
      </w:r>
    </w:p>
    <w:p w14:paraId="450EC316">
      <w:pPr>
        <w:spacing w:line="580" w:lineRule="exact"/>
        <w:ind w:firstLine="640"/>
        <w:jc w:val="both"/>
      </w:pPr>
      <w:r>
        <w:rPr>
          <w:rFonts w:ascii="仿宋_GB2312" w:hAnsi="仿宋_GB2312" w:eastAsia="仿宋_GB2312"/>
          <w:b w:val="0"/>
          <w:sz w:val="32"/>
        </w:rPr>
        <w:t>收入支出总体与上年相比，增加74,365.75万元，增长73.99%，主要原因是：本年度增加市政基础设施建设项目、清洁能源（煤改电煤改气）项目资金、老旧小区改造资金、全县安装充电桩资金、公租房回购款及安置房补助、棚户区改造项目资金</w:t>
      </w:r>
      <w:r>
        <w:rPr>
          <w:rFonts w:hint="eastAsia" w:ascii="仿宋_GB2312" w:hAnsi="仿宋_GB2312" w:eastAsia="仿宋_GB2312"/>
          <w:b w:val="0"/>
          <w:sz w:val="32"/>
          <w:lang w:eastAsia="zh-CN"/>
        </w:rPr>
        <w:t>、</w:t>
      </w:r>
      <w:r>
        <w:rPr>
          <w:rFonts w:ascii="仿宋_GB2312" w:hAnsi="仿宋_GB2312" w:eastAsia="仿宋_GB2312"/>
          <w:b w:val="0"/>
          <w:sz w:val="32"/>
        </w:rPr>
        <w:t>拆迁补偿款、市政建设设施维护资金、地方债务资金、农村清洁能源补助资金等，导致经费较上年增加。</w:t>
      </w:r>
    </w:p>
    <w:p w14:paraId="7E207B61">
      <w:pPr>
        <w:spacing w:line="640" w:lineRule="exact"/>
        <w:ind w:firstLine="640"/>
        <w:jc w:val="both"/>
        <w:outlineLvl w:val="2"/>
      </w:pPr>
      <w:r>
        <w:rPr>
          <w:rFonts w:ascii="黑体" w:hAnsi="黑体" w:eastAsia="黑体"/>
          <w:sz w:val="32"/>
        </w:rPr>
        <w:t>二、收入决算情况说明</w:t>
      </w:r>
    </w:p>
    <w:p w14:paraId="004A3B6F">
      <w:pPr>
        <w:spacing w:line="580" w:lineRule="exact"/>
        <w:ind w:firstLine="640"/>
        <w:jc w:val="both"/>
      </w:pPr>
      <w:r>
        <w:rPr>
          <w:rFonts w:ascii="仿宋_GB2312" w:hAnsi="仿宋_GB2312" w:eastAsia="仿宋_GB2312"/>
          <w:b/>
          <w:sz w:val="32"/>
        </w:rPr>
        <w:t>本年收入174,867.62万元，</w:t>
      </w:r>
      <w:r>
        <w:rPr>
          <w:rFonts w:ascii="仿宋_GB2312" w:hAnsi="仿宋_GB2312" w:eastAsia="仿宋_GB2312"/>
          <w:b w:val="0"/>
          <w:sz w:val="32"/>
        </w:rPr>
        <w:t>其中：财政拨款收入174,852.98万元，占99.99%；上级补助收入0.00万元，占0.00%；事业收入0.00万元，占0.00%；经营收入0.00万元，占0.00%；附属单位上缴收入0.00万元，占0.00%；其他收入14.64万元，占0.008%。</w:t>
      </w:r>
    </w:p>
    <w:p w14:paraId="0B0F0263">
      <w:pPr>
        <w:spacing w:line="640" w:lineRule="exact"/>
        <w:ind w:firstLine="640"/>
        <w:jc w:val="both"/>
        <w:outlineLvl w:val="2"/>
      </w:pPr>
      <w:r>
        <w:rPr>
          <w:rFonts w:ascii="黑体" w:hAnsi="黑体" w:eastAsia="黑体"/>
          <w:sz w:val="32"/>
        </w:rPr>
        <w:t>三、支出决算情况说明</w:t>
      </w:r>
    </w:p>
    <w:p w14:paraId="6F2038DC">
      <w:pPr>
        <w:spacing w:line="580" w:lineRule="exact"/>
        <w:ind w:firstLine="640"/>
        <w:jc w:val="both"/>
      </w:pPr>
      <w:r>
        <w:rPr>
          <w:rFonts w:ascii="仿宋_GB2312" w:hAnsi="仿宋_GB2312" w:eastAsia="仿宋_GB2312"/>
          <w:b/>
          <w:sz w:val="32"/>
        </w:rPr>
        <w:t>本年支出174,865.43万元，</w:t>
      </w:r>
      <w:r>
        <w:rPr>
          <w:rFonts w:ascii="仿宋_GB2312" w:hAnsi="仿宋_GB2312" w:eastAsia="仿宋_GB2312"/>
          <w:b w:val="0"/>
          <w:sz w:val="32"/>
        </w:rPr>
        <w:t>其中：基本支出2,329.53万元，占1.33%；项目支出172,535.90万元，占98.67%；上缴上级支出0.00万元，占0.00%；经营支出0.00万元，占0.00%；对附属单位补助支出0.00万元，占0.00%。</w:t>
      </w:r>
    </w:p>
    <w:p w14:paraId="3E7788F5">
      <w:pPr>
        <w:spacing w:line="640" w:lineRule="exact"/>
        <w:ind w:firstLine="640"/>
        <w:jc w:val="both"/>
        <w:outlineLvl w:val="2"/>
      </w:pPr>
      <w:r>
        <w:rPr>
          <w:rFonts w:ascii="黑体" w:hAnsi="黑体" w:eastAsia="黑体"/>
          <w:sz w:val="32"/>
        </w:rPr>
        <w:t>四、财政拨款收入支出决算总体情况说明</w:t>
      </w:r>
    </w:p>
    <w:p w14:paraId="2864DCBC">
      <w:pPr>
        <w:spacing w:line="580" w:lineRule="exact"/>
        <w:ind w:firstLine="640"/>
        <w:jc w:val="both"/>
      </w:pPr>
      <w:r>
        <w:rPr>
          <w:rFonts w:ascii="仿宋_GB2312" w:hAnsi="仿宋_GB2312" w:eastAsia="仿宋_GB2312"/>
          <w:b/>
          <w:sz w:val="32"/>
        </w:rPr>
        <w:t>2024年度财政拨款收入总计174,852.98万元，</w:t>
      </w:r>
      <w:r>
        <w:rPr>
          <w:rFonts w:ascii="仿宋_GB2312" w:hAnsi="仿宋_GB2312" w:eastAsia="仿宋_GB2312"/>
          <w:b w:val="0"/>
          <w:sz w:val="32"/>
        </w:rPr>
        <w:t>其中：年初财政拨款结转和结余0.00万元，本年财政拨款收入174,852.98万元。</w:t>
      </w:r>
      <w:r>
        <w:rPr>
          <w:rFonts w:ascii="仿宋_GB2312" w:hAnsi="仿宋_GB2312" w:eastAsia="仿宋_GB2312"/>
          <w:b/>
          <w:sz w:val="32"/>
        </w:rPr>
        <w:t>财政拨款支出总计174,852.98万元，</w:t>
      </w:r>
      <w:r>
        <w:rPr>
          <w:rFonts w:ascii="仿宋_GB2312" w:hAnsi="仿宋_GB2312" w:eastAsia="仿宋_GB2312"/>
          <w:b w:val="0"/>
          <w:sz w:val="32"/>
        </w:rPr>
        <w:t>其中：年末财政拨款结转和结余0.00万元，本年财政拨款支出174,852.98万元。</w:t>
      </w:r>
    </w:p>
    <w:p w14:paraId="6C0F6C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增加74,415.46万元，增长74.09%，主要原因是：本年度增加市政基础设施建设项目、清洁能源（煤改电煤改气）项目资金、老旧小区改造资金、全县安装充电桩资金、公租房回购款及安置房补助、棚户区改造项目资金</w:t>
      </w:r>
      <w:r>
        <w:rPr>
          <w:rFonts w:hint="eastAsia" w:ascii="仿宋_GB2312" w:hAnsi="仿宋_GB2312" w:eastAsia="仿宋_GB2312"/>
          <w:b w:val="0"/>
          <w:sz w:val="32"/>
          <w:lang w:eastAsia="zh-CN"/>
        </w:rPr>
        <w:t>、</w:t>
      </w:r>
      <w:r>
        <w:rPr>
          <w:rFonts w:ascii="仿宋_GB2312" w:hAnsi="仿宋_GB2312" w:eastAsia="仿宋_GB2312"/>
          <w:b w:val="0"/>
          <w:sz w:val="32"/>
        </w:rPr>
        <w:t>拆迁补偿款、市政建设设施维护资金、地方债务资金、农村清洁能源补助资金等，导致经费较上年增加。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70,568.25万元，决算数174,852.98万元，预决算差异率147.78%，主要原因是：年中追加棚户区改造项目资金、城南基础设施建设项目、房屋征收补偿款、城市基础设施建设项目款、清洁能源（煤改气、煤改电）项目、财政补助专项债收入补助、公租房回购款及安置房补助</w:t>
      </w:r>
      <w:r>
        <w:rPr>
          <w:rFonts w:hint="eastAsia" w:ascii="仿宋_GB2312" w:hAnsi="仿宋_GB2312" w:eastAsia="仿宋_GB2312"/>
          <w:b w:val="0"/>
          <w:sz w:val="32"/>
          <w:lang w:eastAsia="zh-CN"/>
        </w:rPr>
        <w:t>、</w:t>
      </w:r>
      <w:r>
        <w:rPr>
          <w:rFonts w:ascii="仿宋_GB2312" w:hAnsi="仿宋_GB2312" w:eastAsia="仿宋_GB2312"/>
          <w:b w:val="0"/>
          <w:sz w:val="32"/>
        </w:rPr>
        <w:t>拆迁补偿款、市政建设设施维护资金、地方债务资金、农村清洁能源补助资金等项目经费，导致预决算存在差异。</w:t>
      </w:r>
    </w:p>
    <w:p w14:paraId="3274BA00">
      <w:pPr>
        <w:spacing w:line="640" w:lineRule="exact"/>
        <w:ind w:firstLine="640"/>
        <w:jc w:val="both"/>
        <w:outlineLvl w:val="2"/>
      </w:pPr>
      <w:r>
        <w:rPr>
          <w:rFonts w:ascii="黑体" w:hAnsi="黑体" w:eastAsia="黑体"/>
          <w:sz w:val="32"/>
        </w:rPr>
        <w:t>五、一般公共预算财政拨款支出决算情况说明</w:t>
      </w:r>
    </w:p>
    <w:p w14:paraId="6223ECF9">
      <w:pPr>
        <w:spacing w:line="640" w:lineRule="exact"/>
        <w:ind w:firstLine="640"/>
        <w:jc w:val="both"/>
        <w:outlineLvl w:val="3"/>
      </w:pPr>
      <w:r>
        <w:rPr>
          <w:rFonts w:ascii="楷体_GB2312" w:hAnsi="楷体_GB2312" w:eastAsia="楷体_GB2312"/>
          <w:b/>
          <w:sz w:val="32"/>
        </w:rPr>
        <w:t>（一）一般公共预算财政拨款支出决算总体情况</w:t>
      </w:r>
    </w:p>
    <w:p w14:paraId="7FD23DC7">
      <w:pPr>
        <w:spacing w:line="580" w:lineRule="exact"/>
        <w:ind w:firstLine="640"/>
        <w:jc w:val="both"/>
      </w:pPr>
      <w:r>
        <w:rPr>
          <w:rFonts w:ascii="仿宋_GB2312" w:hAnsi="仿宋_GB2312" w:eastAsia="仿宋_GB2312"/>
          <w:b/>
          <w:sz w:val="32"/>
        </w:rPr>
        <w:t>2024年度一般公共预算财政拨款支出119,602.75万元，</w:t>
      </w:r>
      <w:r>
        <w:rPr>
          <w:rFonts w:ascii="仿宋_GB2312" w:hAnsi="仿宋_GB2312" w:eastAsia="仿宋_GB2312"/>
          <w:b w:val="0"/>
          <w:sz w:val="32"/>
        </w:rPr>
        <w:t>占本年支出合计的68.40%。</w:t>
      </w:r>
      <w:r>
        <w:rPr>
          <w:rFonts w:ascii="仿宋_GB2312" w:hAnsi="仿宋_GB2312" w:eastAsia="仿宋_GB2312"/>
          <w:b/>
          <w:sz w:val="32"/>
        </w:rPr>
        <w:t>与上年相比，</w:t>
      </w:r>
      <w:r>
        <w:rPr>
          <w:rFonts w:ascii="仿宋_GB2312" w:hAnsi="仿宋_GB2312" w:eastAsia="仿宋_GB2312"/>
          <w:b w:val="0"/>
          <w:sz w:val="32"/>
        </w:rPr>
        <w:t>增加32,832.66万元，增长37.84%，主要原因是：本年度增加市政基础设施建设项目、清洁能源（煤改电煤改气）项目资金、老旧小区改造资金、全县安装充电桩资金、公租房回购款及安置房补助、棚户区改造项目资金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70,568.25万元，决算数119,602.75万元，预决算差异率69.49%，主要原因是：年中追加棚户区改造项目资金、城市基础设施建设项目款、清洁能源（煤改气、煤改电）项目、财政补助专项债收入补助、公租房回购款及安置房补助等项目经费，导致预决算存在差异。</w:t>
      </w:r>
    </w:p>
    <w:p w14:paraId="7EFB7D62">
      <w:pPr>
        <w:spacing w:line="640" w:lineRule="exact"/>
        <w:ind w:firstLine="640"/>
        <w:jc w:val="both"/>
        <w:outlineLvl w:val="3"/>
      </w:pPr>
      <w:r>
        <w:rPr>
          <w:rFonts w:ascii="楷体_GB2312" w:hAnsi="楷体_GB2312" w:eastAsia="楷体_GB2312"/>
          <w:b/>
          <w:sz w:val="32"/>
        </w:rPr>
        <w:t>（二）一般公共预算财政拨款支出决算结构情况</w:t>
      </w:r>
    </w:p>
    <w:p w14:paraId="02C45ACB">
      <w:pPr>
        <w:spacing w:line="580" w:lineRule="exact"/>
        <w:ind w:firstLine="640"/>
        <w:jc w:val="both"/>
      </w:pPr>
      <w:r>
        <w:rPr>
          <w:rFonts w:ascii="仿宋_GB2312" w:hAnsi="仿宋_GB2312" w:eastAsia="仿宋_GB2312"/>
          <w:b w:val="0"/>
          <w:sz w:val="32"/>
        </w:rPr>
        <w:t>1.一般公共服务支出(类)60.00万元,占0.05%。</w:t>
      </w:r>
    </w:p>
    <w:p w14:paraId="1612C906">
      <w:pPr>
        <w:spacing w:line="580" w:lineRule="exact"/>
        <w:ind w:firstLine="640"/>
        <w:jc w:val="both"/>
      </w:pPr>
      <w:r>
        <w:rPr>
          <w:rFonts w:ascii="仿宋_GB2312" w:hAnsi="仿宋_GB2312" w:eastAsia="仿宋_GB2312"/>
          <w:b w:val="0"/>
          <w:sz w:val="32"/>
        </w:rPr>
        <w:t>2.科学技术支出(类)50.33万元,占0.04%。</w:t>
      </w:r>
    </w:p>
    <w:p w14:paraId="19355BB8">
      <w:pPr>
        <w:spacing w:line="580" w:lineRule="exact"/>
        <w:ind w:firstLine="640"/>
        <w:jc w:val="both"/>
      </w:pPr>
      <w:r>
        <w:rPr>
          <w:rFonts w:ascii="仿宋_GB2312" w:hAnsi="仿宋_GB2312" w:eastAsia="仿宋_GB2312"/>
          <w:b w:val="0"/>
          <w:sz w:val="32"/>
        </w:rPr>
        <w:t>3.社会保障和就业支出(类)187.98万元,占0.16%。</w:t>
      </w:r>
    </w:p>
    <w:p w14:paraId="250D5515">
      <w:pPr>
        <w:spacing w:line="580" w:lineRule="exact"/>
        <w:ind w:firstLine="640"/>
        <w:jc w:val="both"/>
      </w:pPr>
      <w:r>
        <w:rPr>
          <w:rFonts w:ascii="仿宋_GB2312" w:hAnsi="仿宋_GB2312" w:eastAsia="仿宋_GB2312"/>
          <w:b w:val="0"/>
          <w:sz w:val="32"/>
        </w:rPr>
        <w:t>4.卫生健康支出(类)54.39万元,占0.05%。</w:t>
      </w:r>
    </w:p>
    <w:p w14:paraId="1D89FAFE">
      <w:pPr>
        <w:spacing w:line="580" w:lineRule="exact"/>
        <w:ind w:firstLine="640"/>
        <w:jc w:val="both"/>
      </w:pPr>
      <w:r>
        <w:rPr>
          <w:rFonts w:ascii="仿宋_GB2312" w:hAnsi="仿宋_GB2312" w:eastAsia="仿宋_GB2312"/>
          <w:b w:val="0"/>
          <w:sz w:val="32"/>
        </w:rPr>
        <w:t>5.节能环保支出(类)25,699.20万元,占21.49%。</w:t>
      </w:r>
    </w:p>
    <w:p w14:paraId="5C9E9229">
      <w:pPr>
        <w:spacing w:line="580" w:lineRule="exact"/>
        <w:ind w:firstLine="640"/>
        <w:jc w:val="both"/>
      </w:pPr>
      <w:r>
        <w:rPr>
          <w:rFonts w:ascii="仿宋_GB2312" w:hAnsi="仿宋_GB2312" w:eastAsia="仿宋_GB2312"/>
          <w:b w:val="0"/>
          <w:sz w:val="32"/>
        </w:rPr>
        <w:t>6.城乡社区支出(类)30,040.13万元,占25.12%。</w:t>
      </w:r>
    </w:p>
    <w:p w14:paraId="709E2F56">
      <w:pPr>
        <w:spacing w:line="580" w:lineRule="exact"/>
        <w:ind w:firstLine="640"/>
        <w:jc w:val="both"/>
      </w:pPr>
      <w:r>
        <w:rPr>
          <w:rFonts w:ascii="仿宋_GB2312" w:hAnsi="仿宋_GB2312" w:eastAsia="仿宋_GB2312"/>
          <w:b w:val="0"/>
          <w:sz w:val="32"/>
        </w:rPr>
        <w:t>7.住房保障支出(类)63,510.73万元,占53.10%。</w:t>
      </w:r>
    </w:p>
    <w:p w14:paraId="4416F234">
      <w:pPr>
        <w:spacing w:line="640" w:lineRule="exact"/>
        <w:ind w:firstLine="640"/>
        <w:jc w:val="both"/>
        <w:outlineLvl w:val="3"/>
      </w:pPr>
      <w:r>
        <w:rPr>
          <w:rFonts w:ascii="楷体_GB2312" w:hAnsi="楷体_GB2312" w:eastAsia="楷体_GB2312"/>
          <w:b/>
          <w:sz w:val="32"/>
        </w:rPr>
        <w:t>（三）一般公共预算财政拨款支出决算具体情况</w:t>
      </w:r>
    </w:p>
    <w:p w14:paraId="0A1DF47D">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1.一般公共服务支出(类)政府办公厅（室）及相关机构事务(款)信访事务(项):支出决算数为0.00万元，比上年决算减少0.71万元，下降100.00%,主要原因是：本年减少信访事务差旅费支出。</w:t>
      </w:r>
    </w:p>
    <w:p w14:paraId="48714B74">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2.一般公共服务支出(类)发展与改革事务(款)其他发展与改革事务支出(项):支出决算数为60.00万元，比上年决算减少210.00万元，下降77.78%,主要原因是：本年发改委拨项目前期费较上年减少，相应支出减少。</w:t>
      </w:r>
    </w:p>
    <w:p w14:paraId="6B21711C">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3.科学技术支出(类)科技条件与服务(款)其他科技条件与服务支出(项):支出决算数为50.33万元，比上年决算增加50.33万元，增长100.00%,主要原因是：本年增加办公费和项目前期费，相应支出增加。</w:t>
      </w:r>
    </w:p>
    <w:p w14:paraId="06D27C87">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20.97万元，比上年决算增加13.57万元，增长183.38%,主要原因是：本年退休人员增加，补发31名退休人员绩效工资，相应支出增加。</w:t>
      </w:r>
    </w:p>
    <w:p w14:paraId="74FCE2AE">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100.77万元，比上年决算增加2.85万元，增长2.91%,主要原因是：本年在职人员工资基数调增，养老缴费基数上涨，相应支出增加。</w:t>
      </w:r>
    </w:p>
    <w:p w14:paraId="3B21014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6.社会保障和就业支出(类)行政事业单位养老支出(款)机关事业单位职业年金缴费支出(项):支出决算数为66.24万元，比上年决算增加5.47万元，增长9.00%,主要原因是：本年度在职人员调资，职业年金缴费增加。</w:t>
      </w:r>
    </w:p>
    <w:p w14:paraId="5F88D681">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7.卫生健康支出(类)公共卫生(款)其他公共卫生支出(项):支出决算数为0.00万元，比上年决算减少2,000.00万元，下降100.00%,主要原因是：本年减少公共服务中心建设项目工程款。</w:t>
      </w:r>
    </w:p>
    <w:p w14:paraId="3EA414C4">
      <w:pPr>
        <w:spacing w:line="580" w:lineRule="exact"/>
        <w:ind w:firstLine="640"/>
        <w:jc w:val="both"/>
      </w:pPr>
      <w:r>
        <w:rPr>
          <w:rFonts w:ascii="仿宋_GB2312" w:hAnsi="仿宋_GB2312" w:eastAsia="仿宋_GB2312"/>
          <w:b w:val="0"/>
          <w:sz w:val="32"/>
        </w:rPr>
        <w:t>8.卫生健康支出(类)行政事业单位医疗(款)行政单位医疗(项):支出决算数为22.22万元，比上年决算减少13.11万元，下降37.11%,主要原因是：本年在职人员减少，行政单位医疗支出减少。</w:t>
      </w:r>
    </w:p>
    <w:p w14:paraId="26807163">
      <w:pPr>
        <w:spacing w:line="580" w:lineRule="exact"/>
        <w:ind w:firstLine="640"/>
        <w:jc w:val="both"/>
      </w:pPr>
      <w:r>
        <w:rPr>
          <w:rFonts w:ascii="仿宋_GB2312" w:hAnsi="仿宋_GB2312" w:eastAsia="仿宋_GB2312"/>
          <w:b w:val="0"/>
          <w:sz w:val="32"/>
        </w:rPr>
        <w:t>9.卫生健康支出(类)行政事业单位医疗(款)事业单位医疗(项):支出决算数为28.97万元，比上年决算增加2.33万元，增长8.75%,主要原因是：本年在职人员工资基数调增，医疗缴费基数上涨，相应支出增加。</w:t>
      </w:r>
    </w:p>
    <w:p w14:paraId="7D883D7E">
      <w:pPr>
        <w:spacing w:line="580" w:lineRule="exact"/>
        <w:ind w:firstLine="640"/>
        <w:jc w:val="both"/>
      </w:pPr>
      <w:r>
        <w:rPr>
          <w:rFonts w:ascii="仿宋_GB2312" w:hAnsi="仿宋_GB2312" w:eastAsia="仿宋_GB2312"/>
          <w:b w:val="0"/>
          <w:sz w:val="32"/>
        </w:rPr>
        <w:t>10.卫生健康支出(类)行政事业单位医疗(款)公务员医疗补助(项):支出决算数为3.19万元，比上年决算增加0.09万元，增长2.90%,主要原因是：本年在职人员工资基数调增，医疗缴费基数上涨，相应支出增加。</w:t>
      </w:r>
    </w:p>
    <w:p w14:paraId="432D1689">
      <w:pPr>
        <w:spacing w:line="580" w:lineRule="exact"/>
        <w:ind w:firstLine="640"/>
        <w:jc w:val="both"/>
      </w:pPr>
      <w:r>
        <w:rPr>
          <w:rFonts w:ascii="仿宋_GB2312" w:hAnsi="仿宋_GB2312" w:eastAsia="仿宋_GB2312"/>
          <w:b w:val="0"/>
          <w:sz w:val="32"/>
        </w:rPr>
        <w:t>11.节能环保支出(类)污染防治(款)大气(项):支出决算数为24,633.31万元，比上年决算增加14,003.31万元，增长131.73%,主要原因是：本年度清洁能源（煤改电、煤改气）项目</w:t>
      </w:r>
      <w:r>
        <w:rPr>
          <w:rFonts w:hint="eastAsia" w:ascii="仿宋_GB2312" w:hAnsi="仿宋_GB2312" w:eastAsia="仿宋_GB2312"/>
          <w:b w:val="0"/>
          <w:sz w:val="32"/>
          <w:lang w:eastAsia="zh-CN"/>
        </w:rPr>
        <w:t>资金</w:t>
      </w:r>
      <w:r>
        <w:rPr>
          <w:rFonts w:ascii="仿宋_GB2312" w:hAnsi="仿宋_GB2312" w:eastAsia="仿宋_GB2312"/>
          <w:b w:val="0"/>
          <w:sz w:val="32"/>
        </w:rPr>
        <w:t>，节能环保支出增加。</w:t>
      </w:r>
    </w:p>
    <w:p w14:paraId="6717F2F0">
      <w:pPr>
        <w:spacing w:line="580" w:lineRule="exact"/>
        <w:ind w:firstLine="640"/>
        <w:jc w:val="both"/>
      </w:pPr>
      <w:r>
        <w:rPr>
          <w:rFonts w:ascii="仿宋_GB2312" w:hAnsi="仿宋_GB2312" w:eastAsia="仿宋_GB2312"/>
          <w:b w:val="0"/>
          <w:sz w:val="32"/>
        </w:rPr>
        <w:t>12.节能环保支出(类)污染防治(款)水体(项):支出决算数为1,065.90万元，比上年决算减少164.54万元，下降13.37%,主要原因是：本年第二污水处理厂运营费支出较上年减少，相应支出减少。</w:t>
      </w:r>
    </w:p>
    <w:p w14:paraId="6E93B4D5">
      <w:pPr>
        <w:spacing w:line="580" w:lineRule="exact"/>
        <w:ind w:firstLine="640"/>
        <w:jc w:val="both"/>
      </w:pPr>
      <w:r>
        <w:rPr>
          <w:rFonts w:ascii="仿宋_GB2312" w:hAnsi="仿宋_GB2312" w:eastAsia="仿宋_GB2312"/>
          <w:b w:val="0"/>
          <w:sz w:val="32"/>
        </w:rPr>
        <w:t>13.城乡社区支出(类)城乡社区管理事务(款)行政运行(项):支出决算数为1,505.80万元，比上年决算增加303.17万元，增长25.21%,主要原因是：本年科目调整，城管站人员经费上年单独列支，本年调整至本科目列支；本年增加路灯电费及绿化水费，相应支出增加。</w:t>
      </w:r>
    </w:p>
    <w:p w14:paraId="53F04A41">
      <w:pPr>
        <w:spacing w:line="580" w:lineRule="exact"/>
        <w:ind w:firstLine="640"/>
        <w:jc w:val="both"/>
      </w:pPr>
      <w:r>
        <w:rPr>
          <w:rFonts w:ascii="仿宋_GB2312" w:hAnsi="仿宋_GB2312" w:eastAsia="仿宋_GB2312"/>
          <w:b w:val="0"/>
          <w:sz w:val="32"/>
        </w:rPr>
        <w:t>14.城乡社区支出(类)城乡社区管理事务(款)城管执法(项):支出决算数为0.00万元，比上年决算减少225.85万元，下降100.00%,主要原因是：本年科目调整，城管站人员经费上年单独列支，本年调整至行政运行科目列支，相应支出减少。</w:t>
      </w:r>
    </w:p>
    <w:p w14:paraId="62555D1D">
      <w:pPr>
        <w:spacing w:line="580" w:lineRule="exact"/>
        <w:ind w:firstLine="640"/>
        <w:jc w:val="both"/>
      </w:pPr>
      <w:r>
        <w:rPr>
          <w:rFonts w:ascii="仿宋_GB2312" w:hAnsi="仿宋_GB2312" w:eastAsia="仿宋_GB2312"/>
          <w:b w:val="0"/>
          <w:sz w:val="32"/>
        </w:rPr>
        <w:t>15.城乡社区支出(类)城乡社区管理事务(款)其他城乡社区管理事务支出(项):支出决算数为2,783.84万元，比上年决算增加2,447.62万元，增长727.98%,主要原因是：本年度财政安排专项债利息补助增加。</w:t>
      </w:r>
    </w:p>
    <w:p w14:paraId="4C1E855B">
      <w:pPr>
        <w:spacing w:line="580" w:lineRule="exact"/>
        <w:ind w:firstLine="640"/>
        <w:jc w:val="both"/>
      </w:pPr>
      <w:r>
        <w:rPr>
          <w:rFonts w:ascii="仿宋_GB2312" w:hAnsi="仿宋_GB2312" w:eastAsia="仿宋_GB2312"/>
          <w:b w:val="0"/>
          <w:sz w:val="32"/>
        </w:rPr>
        <w:t>16.城乡社区支出(类)城乡社区公共设施(款)小城镇基础设施建设(项):支出决算数为1,381.22万元，比上年决算增加1,381.22万元，增长100.00%,主要原因是：本年增加燃气管网更新改造支出，相应支出增加。</w:t>
      </w:r>
    </w:p>
    <w:p w14:paraId="6CDA2034">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17.城乡社区支出(类)城乡社区公共设施(款)其他城乡社区公共设施支出(项):支出决算数为20,781.14万元，比上年决算增加6,885.15万元，增长49.55%,主要原因是：本年增加城市基础设施建设项目款，相应支出增加。</w:t>
      </w:r>
    </w:p>
    <w:p w14:paraId="20D3ED92">
      <w:pPr>
        <w:spacing w:line="580" w:lineRule="exact"/>
        <w:ind w:firstLine="640"/>
        <w:jc w:val="both"/>
      </w:pPr>
      <w:r>
        <w:rPr>
          <w:rFonts w:ascii="仿宋_GB2312" w:hAnsi="仿宋_GB2312" w:eastAsia="仿宋_GB2312"/>
          <w:b w:val="0"/>
          <w:sz w:val="32"/>
        </w:rPr>
        <w:t>18.城乡社区支出(类)城乡社区环境卫生(款)城乡社区环境卫生(项):支出决算数为488.13万元，比上年决算增加313.21万元，增长179.06%,主要原因是：本年度财政安排“三位一体”运营费增加，相应支出增加。</w:t>
      </w:r>
    </w:p>
    <w:p w14:paraId="222D6FD2">
      <w:pPr>
        <w:spacing w:line="580" w:lineRule="exact"/>
        <w:ind w:firstLine="640"/>
        <w:jc w:val="both"/>
      </w:pPr>
      <w:r>
        <w:rPr>
          <w:rFonts w:ascii="仿宋_GB2312" w:hAnsi="仿宋_GB2312" w:eastAsia="仿宋_GB2312"/>
          <w:b w:val="0"/>
          <w:sz w:val="32"/>
        </w:rPr>
        <w:t>19.城乡社区支出(类)其他城乡社区支出(款)其他城乡社区支出(项):支出决算数为3,100.00万元，比上年决算增加3,100.00万元，增长100.00%,主要原因是：本年增加城市基础设施建设项目款，相应支出增加。</w:t>
      </w:r>
    </w:p>
    <w:p w14:paraId="0EF58850">
      <w:pPr>
        <w:spacing w:line="580" w:lineRule="exact"/>
        <w:ind w:firstLine="640"/>
        <w:jc w:val="both"/>
      </w:pPr>
      <w:r>
        <w:rPr>
          <w:rFonts w:ascii="仿宋_GB2312" w:hAnsi="仿宋_GB2312" w:eastAsia="仿宋_GB2312"/>
          <w:b w:val="0"/>
          <w:sz w:val="32"/>
        </w:rPr>
        <w:t>20.住房保障支出(类)保障性安居工程支出(款)棚户区改造(项):支出决算数为58,899.37万元，比上年决算增加8,484.31万元，增长16.83%,主要原因是：本年增加棚户区改造基础设施建设支出，相应支出增加。</w:t>
      </w:r>
    </w:p>
    <w:p w14:paraId="755B535F">
      <w:pPr>
        <w:spacing w:line="580" w:lineRule="exact"/>
        <w:ind w:firstLine="640"/>
        <w:jc w:val="both"/>
      </w:pPr>
      <w:r>
        <w:rPr>
          <w:rFonts w:ascii="仿宋_GB2312" w:hAnsi="仿宋_GB2312" w:eastAsia="仿宋_GB2312"/>
          <w:b w:val="0"/>
          <w:sz w:val="32"/>
        </w:rPr>
        <w:t>21.住房保障支出(类)保障性安居工程支出(款)农村危房改造(项):支出决算数为96.39万元，比上年决算增加85.29万元，增长768.38%,主要原因是：本年增加农村房屋抗震加固补助项目资金，相应支出增加。</w:t>
      </w:r>
    </w:p>
    <w:p w14:paraId="2BC8A004">
      <w:pPr>
        <w:spacing w:line="580" w:lineRule="exact"/>
        <w:ind w:firstLine="640"/>
        <w:jc w:val="both"/>
      </w:pPr>
      <w:r>
        <w:rPr>
          <w:rFonts w:ascii="仿宋_GB2312" w:hAnsi="仿宋_GB2312" w:eastAsia="仿宋_GB2312"/>
          <w:b w:val="0"/>
          <w:sz w:val="32"/>
        </w:rPr>
        <w:t>22.住房保障支出(类)保障性安居工程支出(款)公共租赁住房(项):支出决算数为6.20万元，比上年决算减少286.10万元，下降97.88%,主要原因是：本年保障性住房支出较上年减少，相应支出减少。</w:t>
      </w:r>
    </w:p>
    <w:p w14:paraId="529AE139">
      <w:pPr>
        <w:spacing w:line="580" w:lineRule="exact"/>
        <w:ind w:firstLine="640"/>
        <w:jc w:val="both"/>
      </w:pPr>
      <w:r>
        <w:rPr>
          <w:rFonts w:ascii="仿宋_GB2312" w:hAnsi="仿宋_GB2312" w:eastAsia="仿宋_GB2312"/>
          <w:b w:val="0"/>
          <w:sz w:val="32"/>
        </w:rPr>
        <w:t>23.住房保障支出(类)保障性安居工程支出(款)老旧小区改造(项):支出决算数为2,654.68万元，比上年决算减少1,933.91万元，下降42.15%,主要原因是：本年度老旧小区基础设施建设项目经费较上年减少，相应支出减少。</w:t>
      </w:r>
    </w:p>
    <w:p w14:paraId="614F3C02">
      <w:pPr>
        <w:spacing w:line="580" w:lineRule="exact"/>
        <w:ind w:firstLine="640"/>
        <w:jc w:val="both"/>
      </w:pPr>
      <w:r>
        <w:rPr>
          <w:rFonts w:ascii="仿宋_GB2312" w:hAnsi="仿宋_GB2312" w:eastAsia="仿宋_GB2312"/>
          <w:b w:val="0"/>
          <w:sz w:val="32"/>
        </w:rPr>
        <w:t>24.住房保障支出(类)保障性安居工程支出(款)其他保障性安居工程支出(项):支出决算数为1,773.31万元，比上年决算增加788.35万元，增长80.04%,主要原因是：本年增加蓉泰锦绣小区公租房回购款增加，相应支出增加。</w:t>
      </w:r>
    </w:p>
    <w:p w14:paraId="2C1472F5">
      <w:pPr>
        <w:spacing w:line="580" w:lineRule="exact"/>
        <w:ind w:firstLine="640"/>
        <w:jc w:val="both"/>
      </w:pPr>
      <w:r>
        <w:rPr>
          <w:rFonts w:ascii="仿宋_GB2312" w:hAnsi="仿宋_GB2312" w:eastAsia="仿宋_GB2312"/>
          <w:b w:val="0"/>
          <w:sz w:val="32"/>
        </w:rPr>
        <w:t>25.住房保障支出(类)住房改革支出(款)住房公积金(项):支出决算数为80.77万元，比上年决算增加2.65万元，增长3.39%,主要原因是：本年在职人员工资基数调增，公积金缴费基数上涨，相应支出增加。</w:t>
      </w:r>
    </w:p>
    <w:p w14:paraId="4571696E">
      <w:pPr>
        <w:spacing w:line="580" w:lineRule="exact"/>
        <w:ind w:firstLine="640"/>
        <w:jc w:val="both"/>
      </w:pPr>
      <w:r>
        <w:rPr>
          <w:rFonts w:ascii="仿宋_GB2312" w:hAnsi="仿宋_GB2312" w:eastAsia="仿宋_GB2312"/>
          <w:b w:val="0"/>
          <w:sz w:val="32"/>
        </w:rPr>
        <w:t>26.其他支出(类)其他支出(款)其他支出(项):支出决算数为0.00万元，比上年决算减少202.05万元，下降100.00%,主要原因是：本年减少供水管网改造建设项目（一期）工程款支出。</w:t>
      </w:r>
    </w:p>
    <w:p w14:paraId="753FE7CB">
      <w:pPr>
        <w:spacing w:line="640" w:lineRule="exact"/>
        <w:ind w:firstLine="640"/>
        <w:jc w:val="both"/>
        <w:outlineLvl w:val="2"/>
      </w:pPr>
      <w:r>
        <w:rPr>
          <w:rFonts w:ascii="黑体" w:hAnsi="黑体" w:eastAsia="黑体"/>
          <w:sz w:val="32"/>
        </w:rPr>
        <w:t>六、一般公共预算财政拨款基本支出决算情况说明</w:t>
      </w:r>
    </w:p>
    <w:p w14:paraId="0BB134F6">
      <w:pPr>
        <w:spacing w:line="580" w:lineRule="exact"/>
        <w:ind w:firstLine="640"/>
        <w:jc w:val="both"/>
      </w:pPr>
      <w:r>
        <w:rPr>
          <w:rFonts w:ascii="仿宋_GB2312" w:hAnsi="仿宋_GB2312" w:eastAsia="仿宋_GB2312"/>
          <w:b w:val="0"/>
          <w:sz w:val="32"/>
        </w:rPr>
        <w:t>2024年度一般公共预算财政拨款基本支出2,317.07万元，其中：</w:t>
      </w:r>
      <w:r>
        <w:rPr>
          <w:rFonts w:ascii="仿宋_GB2312" w:hAnsi="仿宋_GB2312" w:eastAsia="仿宋_GB2312"/>
          <w:b/>
          <w:sz w:val="32"/>
        </w:rPr>
        <w:t>人员经费1,437.02万元，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05AF341C">
      <w:pPr>
        <w:spacing w:line="580" w:lineRule="exact"/>
        <w:ind w:firstLine="640"/>
        <w:jc w:val="both"/>
      </w:pPr>
      <w:r>
        <w:rPr>
          <w:rFonts w:ascii="仿宋_GB2312" w:hAnsi="仿宋_GB2312" w:eastAsia="仿宋_GB2312"/>
          <w:b/>
          <w:sz w:val="32"/>
        </w:rPr>
        <w:t>公用经费880.05万元，</w:t>
      </w:r>
      <w:r>
        <w:rPr>
          <w:rFonts w:ascii="仿宋_GB2312" w:hAnsi="仿宋_GB2312" w:eastAsia="仿宋_GB2312"/>
          <w:b w:val="0"/>
          <w:sz w:val="32"/>
        </w:rPr>
        <w:t>包括：办公费、水费、电费、邮电费、取暖费、差旅费、维修（护）费、租赁费、委托业务费、工会经费、公务用车运行维护费、其他交通费用、其他商品和服务支出。</w:t>
      </w:r>
    </w:p>
    <w:p w14:paraId="50709C4A">
      <w:pPr>
        <w:spacing w:line="640" w:lineRule="exact"/>
        <w:ind w:firstLine="640"/>
        <w:jc w:val="both"/>
        <w:outlineLvl w:val="2"/>
      </w:pPr>
      <w:r>
        <w:rPr>
          <w:rFonts w:ascii="黑体" w:hAnsi="黑体" w:eastAsia="黑体"/>
          <w:sz w:val="32"/>
        </w:rPr>
        <w:t>七、政府性基金预算财政拨款收入支出决算情况说明</w:t>
      </w:r>
    </w:p>
    <w:p w14:paraId="734A8C93">
      <w:pPr>
        <w:spacing w:line="580" w:lineRule="exact"/>
        <w:ind w:firstLine="640"/>
        <w:jc w:val="both"/>
      </w:pPr>
      <w:r>
        <w:rPr>
          <w:rFonts w:ascii="仿宋_GB2312" w:hAnsi="仿宋_GB2312" w:eastAsia="仿宋_GB2312"/>
          <w:b/>
          <w:sz w:val="32"/>
        </w:rPr>
        <w:t>2024年度政府性基金预算财政拨款收入总计55,250.22万元，</w:t>
      </w:r>
      <w:r>
        <w:rPr>
          <w:rFonts w:ascii="仿宋_GB2312" w:hAnsi="仿宋_GB2312" w:eastAsia="仿宋_GB2312"/>
          <w:b w:val="0"/>
          <w:sz w:val="32"/>
        </w:rPr>
        <w:t>其中：年初结转和结余0.00万元，本年收入55,250.22万元。</w:t>
      </w:r>
      <w:r>
        <w:rPr>
          <w:rFonts w:ascii="仿宋_GB2312" w:hAnsi="仿宋_GB2312" w:eastAsia="仿宋_GB2312"/>
          <w:b/>
          <w:sz w:val="32"/>
        </w:rPr>
        <w:t>政府性基金预算财政拨款支出总计55,250.22万元，</w:t>
      </w:r>
      <w:r>
        <w:rPr>
          <w:rFonts w:ascii="仿宋_GB2312" w:hAnsi="仿宋_GB2312" w:eastAsia="仿宋_GB2312"/>
          <w:b w:val="0"/>
          <w:sz w:val="32"/>
        </w:rPr>
        <w:t>其中：年末结转和结余0.00万元，本年支出55,250.22万元。</w:t>
      </w:r>
    </w:p>
    <w:p w14:paraId="200454F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增加41,582.79万元，增长304.25%，主要原因是：本年度拆迁补偿款、市政建设设施维护资金、地方债务资金、农村清洁能源补助资金等项目经费增加，导致经费较上年增加。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0.00万元，决算数55,250.22万元，预决算差异率100.00%，主要原因是：年中追加房屋征收补偿款、棚户区改造项目资金、城南基础设施建设项目、农村清洁能源补助资金、城市“三位一体”服务运营费等项目经费，导致预决算存在差异。</w:t>
      </w:r>
    </w:p>
    <w:p w14:paraId="50CC8939">
      <w:pPr>
        <w:spacing w:line="580" w:lineRule="exact"/>
        <w:ind w:firstLine="640"/>
        <w:jc w:val="both"/>
      </w:pPr>
      <w:r>
        <w:rPr>
          <w:rFonts w:ascii="仿宋_GB2312" w:hAnsi="仿宋_GB2312" w:eastAsia="仿宋_GB2312"/>
          <w:b w:val="0"/>
          <w:sz w:val="32"/>
        </w:rPr>
        <w:t>政府性基金预算财政拨款支出55,250.22万元。</w:t>
      </w:r>
    </w:p>
    <w:p w14:paraId="6CD6282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1.城乡社区支出(类)国有土地使用权出让收入安排的支出(款)征地和拆迁补偿支出(项):支出决算数为4,374.44万元，比上年决算减少449.43万元，下降9.32%,主要原因是：本年度政府性拆迁补偿款减少，相应支出减少。</w:t>
      </w:r>
    </w:p>
    <w:p w14:paraId="0A538EBF">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552.80万元，比上年决算增加540.80万元，增长4,506.67%,主要原因是：本年度农村清洁能源补助资金增加，相应支出增加。</w:t>
      </w:r>
    </w:p>
    <w:p w14:paraId="20CAD8E0">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3.城乡社区支出(类)国有土地使用权出让收入安排的支出(款)农村社会事业支出(项):支出决算数为0.00万元，比上年决算减少26.51万元，下降100.00%,主要原因是：本年减少本科目拆迁补偿经费支出。</w:t>
      </w:r>
    </w:p>
    <w:p w14:paraId="612D01F6">
      <w:pPr>
        <w:spacing w:line="580" w:lineRule="exact"/>
        <w:ind w:firstLine="640"/>
        <w:jc w:val="both"/>
      </w:pPr>
      <w:r>
        <w:rPr>
          <w:rFonts w:ascii="仿宋_GB2312" w:hAnsi="仿宋_GB2312" w:eastAsia="仿宋_GB2312"/>
          <w:b w:val="0"/>
          <w:sz w:val="32"/>
        </w:rPr>
        <w:t>4.城乡社区支出(类)国有土地使用权出让收入安排的支出(款)其他国有土地使用权出让收入安排的支出(项):支出决算数为424.56万元，比上年决算增加21.15万元，增长5.24%,主要原因是：本年耕地占用税及附加经费较上年增加。</w:t>
      </w:r>
    </w:p>
    <w:p w14:paraId="449C0C67">
      <w:pPr>
        <w:spacing w:line="580" w:lineRule="exact"/>
        <w:ind w:firstLine="640"/>
        <w:jc w:val="both"/>
      </w:pPr>
      <w:r>
        <w:rPr>
          <w:rFonts w:ascii="仿宋_GB2312" w:hAnsi="仿宋_GB2312" w:eastAsia="仿宋_GB2312"/>
          <w:b w:val="0"/>
          <w:sz w:val="32"/>
        </w:rPr>
        <w:t>5.城乡社区支出(类)城市基础设施配套费安排的支出(款)城市环境卫生(项):支出决算数为550.00万元，比上年决算增加550.00万元，增长100.00%,主要原因是：本年增加“三位一体”运营费用，相应支出增加。</w:t>
      </w:r>
    </w:p>
    <w:p w14:paraId="1C84B107">
      <w:pPr>
        <w:spacing w:line="580" w:lineRule="exact"/>
        <w:ind w:firstLine="640"/>
        <w:jc w:val="both"/>
      </w:pPr>
      <w:r>
        <w:rPr>
          <w:rFonts w:ascii="仿宋_GB2312" w:hAnsi="仿宋_GB2312" w:eastAsia="仿宋_GB2312"/>
          <w:b w:val="0"/>
          <w:sz w:val="32"/>
        </w:rPr>
        <w:t>6.城乡社区支出(类)城市基础设施配套费安排的支出(款)其他城市基础设施配套费安排的支出(项):支出决算数为144.28万元，比上年决算减少257.36万元，下降64.08%,主要原因是：本年公共服务中心项目耕地开垦费较上年减少，相应支出减少。</w:t>
      </w:r>
    </w:p>
    <w:p w14:paraId="54B0C734">
      <w:pPr>
        <w:spacing w:line="580" w:lineRule="exact"/>
        <w:ind w:firstLine="640"/>
        <w:jc w:val="both"/>
      </w:pPr>
      <w:r>
        <w:rPr>
          <w:rFonts w:ascii="仿宋_GB2312" w:hAnsi="仿宋_GB2312" w:eastAsia="仿宋_GB2312"/>
          <w:b w:val="0"/>
          <w:sz w:val="32"/>
        </w:rPr>
        <w:t>7.城乡社区支出(类)国有土地使用权出让收入对应专项债务收入安排的支出(款)其他国有土地使用权出让收入对应专项债务收入安排的支出(项):支出决算数为43,400.00万元，比上年决算增加43,400.00万元，增长100.00%,主要原因是：本年增加棚户区改造项目资金；本年功能科目调整，部分拆迁补偿经费上年度在其他地方自行试点项目收益专项债券收入安排的支出科目列支，本年调整至本科目列支，相应支出增加。</w:t>
      </w:r>
    </w:p>
    <w:p w14:paraId="410AFAF0">
      <w:pPr>
        <w:spacing w:line="580" w:lineRule="exact"/>
        <w:ind w:firstLine="640"/>
        <w:jc w:val="both"/>
      </w:pPr>
      <w:r>
        <w:rPr>
          <w:rFonts w:ascii="仿宋_GB2312" w:hAnsi="仿宋_GB2312" w:eastAsia="仿宋_GB2312"/>
          <w:b w:val="0"/>
          <w:sz w:val="32"/>
        </w:rPr>
        <w:t>8.其他支出(类)其他政府性基金及对应专项债务收入安排的支出(款)其他地方自行试点项目收益专项债券收入安排的支出(项):支出决算数为5,804.14万元，比上年决算减少2,195.86万元，下降27.45%,主要原因是：本年功能科目调整，部分拆迁补偿经费上年度在本科目列支，本年调整至其他国有土地使用权出让收入对应专项债务收入安排的支出科目列支，相应支出减少。</w:t>
      </w:r>
    </w:p>
    <w:p w14:paraId="4471E387">
      <w:pPr>
        <w:spacing w:line="640" w:lineRule="exact"/>
        <w:ind w:firstLine="640"/>
        <w:jc w:val="both"/>
        <w:outlineLvl w:val="2"/>
      </w:pPr>
      <w:r>
        <w:rPr>
          <w:rFonts w:ascii="黑体" w:hAnsi="黑体" w:eastAsia="黑体"/>
          <w:sz w:val="32"/>
        </w:rPr>
        <w:t>八、国有资本经营预算财政拨款收入支出决算情况说明</w:t>
      </w:r>
    </w:p>
    <w:p w14:paraId="70B0CE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4AD48FD">
      <w:pPr>
        <w:spacing w:line="640" w:lineRule="exact"/>
        <w:ind w:firstLine="640"/>
        <w:jc w:val="both"/>
        <w:outlineLvl w:val="2"/>
      </w:pPr>
      <w:r>
        <w:rPr>
          <w:rFonts w:ascii="黑体" w:hAnsi="黑体" w:eastAsia="黑体"/>
          <w:sz w:val="32"/>
        </w:rPr>
        <w:t>九、财政拨款“三公”经费支出决算情况说明</w:t>
      </w:r>
    </w:p>
    <w:p w14:paraId="482CBB92">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0.14万元，下降3.38%，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4.00万元，占100.00%，比上年减少0.14万元，下降3.38%，主要原因是：严格落实中央八项规定精神，厉行节约，减少公务用车运行维护费。公务接待费支出0.00万元，占0.00%，比上年增加0.00万元，增长0.00%，主要原因是：2023年与2024年均未安排公务接待费支出。</w:t>
      </w:r>
    </w:p>
    <w:p w14:paraId="036FB7AC">
      <w:pPr>
        <w:spacing w:line="580" w:lineRule="exact"/>
        <w:ind w:firstLine="640"/>
        <w:jc w:val="both"/>
      </w:pPr>
      <w:r>
        <w:rPr>
          <w:rFonts w:ascii="仿宋_GB2312" w:hAnsi="仿宋_GB2312" w:eastAsia="仿宋_GB2312"/>
          <w:b/>
          <w:sz w:val="32"/>
        </w:rPr>
        <w:t>具体情况如下：</w:t>
      </w:r>
    </w:p>
    <w:p w14:paraId="66EB6B0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3A49B5C">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加油费、维修费、保险费、审车费、过路费等。公务用车购置数0辆，公务用车保有量5辆。国有资产占用情况中固定资产车辆84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执法车辆12辆，环卫专用车辆61辆，特种专业技术用车3辆，业务用车3辆，预算未安排公务用车运行维护费。</w:t>
      </w:r>
    </w:p>
    <w:p w14:paraId="1DFD821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DFE9F7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0.00万元，决算数0.00万元，预决算差异率0.00%，主要原因是：本单位无公务接待费。</w:t>
      </w:r>
    </w:p>
    <w:p w14:paraId="67498C72">
      <w:pPr>
        <w:spacing w:line="640" w:lineRule="exact"/>
        <w:ind w:firstLine="640"/>
        <w:jc w:val="both"/>
        <w:outlineLvl w:val="2"/>
      </w:pPr>
      <w:r>
        <w:rPr>
          <w:rFonts w:ascii="黑体" w:hAnsi="黑体" w:eastAsia="黑体"/>
          <w:sz w:val="32"/>
        </w:rPr>
        <w:t>十、其他重要事项的情况说明</w:t>
      </w:r>
    </w:p>
    <w:p w14:paraId="58E6D200">
      <w:pPr>
        <w:spacing w:line="640" w:lineRule="exact"/>
        <w:ind w:firstLine="640"/>
        <w:jc w:val="both"/>
        <w:outlineLvl w:val="3"/>
      </w:pPr>
      <w:r>
        <w:rPr>
          <w:rFonts w:ascii="楷体_GB2312" w:hAnsi="楷体_GB2312" w:eastAsia="楷体_GB2312"/>
          <w:b/>
          <w:sz w:val="32"/>
        </w:rPr>
        <w:t>（一）机关运行经费及公用经费支出情况</w:t>
      </w:r>
    </w:p>
    <w:p w14:paraId="56164D09">
      <w:pPr>
        <w:spacing w:line="580" w:lineRule="exact"/>
        <w:ind w:firstLine="640"/>
        <w:jc w:val="both"/>
      </w:pPr>
      <w:r>
        <w:rPr>
          <w:rFonts w:ascii="仿宋_GB2312" w:hAnsi="仿宋_GB2312" w:eastAsia="仿宋_GB2312"/>
          <w:b w:val="0"/>
          <w:sz w:val="32"/>
        </w:rPr>
        <w:t>2024年度吉木萨尔县住房和城乡建设局（行政单位和参照公务员法管理事业单位）机关运行经费支出880.05万元，比上年增加60.56万元，增长7.39%，主要原因是：本年更新、维护补充办公用品，导致机关运行经费较上年增加。</w:t>
      </w:r>
    </w:p>
    <w:p w14:paraId="7B276168">
      <w:pPr>
        <w:spacing w:line="640" w:lineRule="exact"/>
        <w:ind w:firstLine="640"/>
        <w:jc w:val="both"/>
        <w:outlineLvl w:val="3"/>
      </w:pPr>
      <w:r>
        <w:rPr>
          <w:rFonts w:ascii="楷体_GB2312" w:hAnsi="楷体_GB2312" w:eastAsia="楷体_GB2312"/>
          <w:b/>
          <w:sz w:val="32"/>
        </w:rPr>
        <w:t>（二）政府采购情况</w:t>
      </w:r>
    </w:p>
    <w:p w14:paraId="69B99202">
      <w:pPr>
        <w:spacing w:line="580" w:lineRule="exact"/>
        <w:ind w:firstLine="640"/>
        <w:jc w:val="both"/>
      </w:pPr>
      <w:r>
        <w:rPr>
          <w:rFonts w:ascii="仿宋_GB2312" w:hAnsi="仿宋_GB2312" w:eastAsia="仿宋_GB2312"/>
          <w:b w:val="0"/>
          <w:sz w:val="32"/>
        </w:rPr>
        <w:t>2024年度政府采购支出总额464.27万元，其中：政府采购货物支出11.57万元、政府采购工程支出15.89万元、政府采购服务支出436.81万元。</w:t>
      </w:r>
    </w:p>
    <w:p w14:paraId="5233DD0B">
      <w:pPr>
        <w:spacing w:line="580" w:lineRule="exact"/>
        <w:ind w:firstLine="640"/>
        <w:jc w:val="both"/>
      </w:pPr>
      <w:r>
        <w:rPr>
          <w:rFonts w:ascii="仿宋_GB2312" w:hAnsi="仿宋_GB2312" w:eastAsia="仿宋_GB2312"/>
          <w:b w:val="0"/>
          <w:sz w:val="32"/>
        </w:rPr>
        <w:t>授予中小企业合同金额438.33万元，占政府采购支出总额的94.41%，其中：授予小微企业合同金额428.07万元，占政府采购支出总额的92.20%。</w:t>
      </w:r>
    </w:p>
    <w:p w14:paraId="438542BB">
      <w:pPr>
        <w:spacing w:line="640" w:lineRule="exact"/>
        <w:ind w:firstLine="640"/>
        <w:jc w:val="both"/>
        <w:outlineLvl w:val="3"/>
      </w:pPr>
      <w:r>
        <w:rPr>
          <w:rFonts w:ascii="楷体_GB2312" w:hAnsi="楷体_GB2312" w:eastAsia="楷体_GB2312"/>
          <w:b/>
          <w:sz w:val="32"/>
        </w:rPr>
        <w:t>（三）国有资产占用情况说明</w:t>
      </w:r>
    </w:p>
    <w:p w14:paraId="41553899">
      <w:pPr>
        <w:spacing w:line="580" w:lineRule="exact"/>
        <w:ind w:firstLine="640"/>
        <w:jc w:val="both"/>
      </w:pPr>
      <w:r>
        <w:rPr>
          <w:rFonts w:ascii="仿宋_GB2312" w:hAnsi="仿宋_GB2312" w:eastAsia="仿宋_GB2312"/>
          <w:b w:val="0"/>
          <w:sz w:val="32"/>
        </w:rPr>
        <w:t>截至2024年12月31日，房屋40.00平方米，价值0.85万元。车辆84辆，价值3,518.31万元，其中：副部（省）级及以上领导用车0辆、主要负责人用车0辆、机要通信用车0辆、应急保障用车0辆、执法执勤用车12辆、特种专业技术用车3辆、离退休干部服务用车0辆、其他用车69辆，其他用车主要是：环卫垃圾车、环卫扫雪车、环卫清洗车、环卫洒水车、环卫自卸车等车辆。单价100万元（含）以上设备（不含车辆）4台（套）。</w:t>
      </w:r>
    </w:p>
    <w:p w14:paraId="108F78CE">
      <w:pPr>
        <w:spacing w:line="640" w:lineRule="exact"/>
        <w:ind w:firstLine="640"/>
        <w:jc w:val="both"/>
        <w:outlineLvl w:val="2"/>
      </w:pPr>
      <w:r>
        <w:rPr>
          <w:rFonts w:ascii="黑体" w:hAnsi="黑体" w:eastAsia="黑体"/>
          <w:sz w:val="32"/>
        </w:rPr>
        <w:t>十一、预算绩效的情况说明</w:t>
      </w:r>
    </w:p>
    <w:p w14:paraId="2E65E8E8">
      <w:pPr>
        <w:spacing w:line="580" w:lineRule="exact"/>
        <w:ind w:firstLine="640"/>
        <w:jc w:val="both"/>
      </w:pPr>
      <w:r>
        <w:rPr>
          <w:rFonts w:ascii="仿宋_GB2312" w:hAnsi="仿宋_GB2312" w:eastAsia="仿宋_GB2312"/>
          <w:b w:val="0"/>
          <w:sz w:val="32"/>
        </w:rPr>
        <w:t>根据预算绩效管理要求，本单位2024年度预算绩效管理形成整体支出</w:t>
      </w:r>
      <w:bookmarkStart w:id="0" w:name="_GoBack"/>
      <w:r>
        <w:rPr>
          <w:rFonts w:ascii="仿宋_GB2312" w:hAnsi="仿宋_GB2312" w:eastAsia="仿宋_GB2312"/>
          <w:b w:val="0"/>
          <w:sz w:val="32"/>
        </w:rPr>
        <w:t>绩效自评表</w:t>
      </w:r>
      <w:bookmarkEnd w:id="0"/>
      <w:r>
        <w:rPr>
          <w:rFonts w:ascii="仿宋_GB2312" w:hAnsi="仿宋_GB2312" w:eastAsia="仿宋_GB2312"/>
          <w:b w:val="0"/>
          <w:sz w:val="32"/>
        </w:rPr>
        <w:t>1个，全年预算总额174,879.98万元，实际执行总额174,865.43万元；预算绩效评价项目31个，全年预算数90,183.02万元，全年执行数87,292.19万元。预算绩效管理取得的成效：一是根据项目进度顺利完成资金支付工作；二是提高了城市基础设施建设管理水平，提升城市绿化养护水平，保障冬季居民供暖正常运行，保障低收入家庭能住进保障房中，加大力度老旧小区改造，使老旧小区居民生活环境有所提升。不断提高城市环境卫生质量，进一步改善城市居民生活环境，促进经济和环境的可持续发展。发现的问题及原因：没有发现问题。下一步改进措施：一是加大项目实施力度，确保各项目按期完工并支付资金，高度重视财政预决算工作，加强预算的约束力；二是加强内部管理，严格执行预算，坚持厉行节约，进一步降低财务支出；三是严格财务管理，提高工作效率。具体附整体支出绩效自评表，项目支出绩效自评表和评价报告。</w:t>
      </w:r>
    </w:p>
    <w:p w14:paraId="1DB50A4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1016"/>
        <w:gridCol w:w="1016"/>
        <w:gridCol w:w="983"/>
        <w:gridCol w:w="983"/>
        <w:gridCol w:w="983"/>
      </w:tblGrid>
      <w:tr w14:paraId="46E8C921">
        <w:tc>
          <w:tcPr>
            <w:tcW w:w="8847" w:type="dxa"/>
            <w:gridSpan w:val="9"/>
            <w:vAlign w:val="center"/>
          </w:tcPr>
          <w:p w14:paraId="7C73BE46">
            <w:pPr>
              <w:jc w:val="center"/>
            </w:pPr>
            <w:r>
              <w:rPr>
                <w:rFonts w:ascii="宋体" w:hAnsi="宋体" w:eastAsia="宋体"/>
                <w:sz w:val="24"/>
              </w:rPr>
              <w:t>单位整体支出绩效自评表</w:t>
            </w:r>
          </w:p>
        </w:tc>
      </w:tr>
      <w:tr w14:paraId="1EB1805B">
        <w:tblPrEx>
          <w:tblCellMar>
            <w:top w:w="0" w:type="dxa"/>
            <w:left w:w="108" w:type="dxa"/>
            <w:bottom w:w="0" w:type="dxa"/>
            <w:right w:w="108" w:type="dxa"/>
          </w:tblCellMar>
        </w:tblPrEx>
        <w:tc>
          <w:tcPr>
            <w:tcW w:w="8847" w:type="dxa"/>
            <w:gridSpan w:val="9"/>
            <w:vAlign w:val="center"/>
          </w:tcPr>
          <w:p w14:paraId="7D5BE9F4">
            <w:pPr>
              <w:jc w:val="center"/>
            </w:pPr>
            <w:r>
              <w:rPr>
                <w:rFonts w:ascii="宋体" w:hAnsi="宋体" w:eastAsia="宋体"/>
                <w:sz w:val="24"/>
              </w:rPr>
              <w:t>（2024年度）</w:t>
            </w:r>
          </w:p>
        </w:tc>
      </w:tr>
      <w:tr w14:paraId="794741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FB594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540081A">
            <w:pPr>
              <w:jc w:val="center"/>
            </w:pPr>
            <w:r>
              <w:rPr>
                <w:rFonts w:ascii="宋体" w:hAnsi="宋体" w:eastAsia="宋体"/>
                <w:sz w:val="16"/>
              </w:rPr>
              <w:t>吉木萨尔县住房和城乡建设局</w:t>
            </w:r>
          </w:p>
        </w:tc>
      </w:tr>
      <w:tr w14:paraId="30B9AC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5C1D7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9517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29CD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DB56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FD8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194B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12B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216D6">
            <w:pPr>
              <w:jc w:val="center"/>
            </w:pPr>
            <w:r>
              <w:rPr>
                <w:rFonts w:ascii="宋体" w:hAnsi="宋体" w:eastAsia="宋体"/>
                <w:sz w:val="16"/>
              </w:rPr>
              <w:t>得分</w:t>
            </w:r>
          </w:p>
        </w:tc>
      </w:tr>
      <w:tr w14:paraId="3869A3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0A4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7138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E7E75">
            <w:pPr>
              <w:jc w:val="center"/>
            </w:pPr>
            <w:r>
              <w:rPr>
                <w:rFonts w:ascii="宋体" w:hAnsi="宋体" w:eastAsia="宋体"/>
                <w:sz w:val="16"/>
              </w:rPr>
              <w:t>3,851.98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E39C">
            <w:pPr>
              <w:jc w:val="center"/>
            </w:pPr>
            <w:r>
              <w:rPr>
                <w:rFonts w:ascii="宋体" w:hAnsi="宋体" w:eastAsia="宋体"/>
                <w:sz w:val="16"/>
              </w:rPr>
              <w:t>33,075.90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1A817">
            <w:pPr>
              <w:jc w:val="center"/>
            </w:pPr>
            <w:r>
              <w:rPr>
                <w:rFonts w:ascii="宋体" w:hAnsi="宋体" w:eastAsia="宋体"/>
                <w:sz w:val="16"/>
              </w:rPr>
              <w:t>33,075.90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9BE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73E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632A8">
            <w:pPr>
              <w:jc w:val="center"/>
            </w:pPr>
            <w:r>
              <w:rPr>
                <w:rFonts w:ascii="宋体" w:hAnsi="宋体" w:eastAsia="宋体"/>
                <w:sz w:val="16"/>
              </w:rPr>
              <w:t>-</w:t>
            </w:r>
          </w:p>
        </w:tc>
      </w:tr>
      <w:tr w14:paraId="7B8667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BF6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E56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2204B">
            <w:pPr>
              <w:jc w:val="center"/>
            </w:pPr>
            <w:r>
              <w:rPr>
                <w:rFonts w:ascii="宋体" w:hAnsi="宋体" w:eastAsia="宋体"/>
                <w:sz w:val="16"/>
              </w:rPr>
              <w:t>66,716.27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FFC3D">
            <w:pPr>
              <w:jc w:val="center"/>
            </w:pPr>
            <w:r>
              <w:rPr>
                <w:rFonts w:ascii="宋体" w:hAnsi="宋体" w:eastAsia="宋体"/>
                <w:sz w:val="16"/>
              </w:rPr>
              <w:t>141,804.08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AB03B">
            <w:pPr>
              <w:jc w:val="center"/>
            </w:pPr>
            <w:r>
              <w:rPr>
                <w:rFonts w:ascii="宋体" w:hAnsi="宋体" w:eastAsia="宋体"/>
                <w:sz w:val="16"/>
              </w:rPr>
              <w:t>141,789.53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6F5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1AE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4D45D">
            <w:pPr>
              <w:jc w:val="center"/>
            </w:pPr>
            <w:r>
              <w:rPr>
                <w:rFonts w:ascii="宋体" w:hAnsi="宋体" w:eastAsia="宋体"/>
                <w:sz w:val="16"/>
              </w:rPr>
              <w:t>-</w:t>
            </w:r>
          </w:p>
        </w:tc>
      </w:tr>
      <w:tr w14:paraId="1D7146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A753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6B61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97903">
            <w:pPr>
              <w:jc w:val="center"/>
            </w:pPr>
            <w:r>
              <w:rPr>
                <w:rFonts w:ascii="宋体" w:hAnsi="宋体" w:eastAsia="宋体"/>
                <w:sz w:val="16"/>
              </w:rPr>
              <w:t>797.84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734D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A5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0A8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C90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B6C92">
            <w:pPr>
              <w:jc w:val="center"/>
            </w:pPr>
            <w:r>
              <w:rPr>
                <w:rFonts w:ascii="宋体" w:hAnsi="宋体" w:eastAsia="宋体"/>
                <w:sz w:val="16"/>
              </w:rPr>
              <w:t>-</w:t>
            </w:r>
          </w:p>
        </w:tc>
      </w:tr>
      <w:tr w14:paraId="3D8206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59B8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E57F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EAC24">
            <w:pPr>
              <w:jc w:val="center"/>
            </w:pPr>
            <w:r>
              <w:rPr>
                <w:rFonts w:ascii="宋体" w:hAnsi="宋体" w:eastAsia="宋体"/>
                <w:sz w:val="16"/>
              </w:rPr>
              <w:t>71,366.09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4F943">
            <w:pPr>
              <w:jc w:val="center"/>
            </w:pPr>
            <w:r>
              <w:rPr>
                <w:rFonts w:ascii="宋体" w:hAnsi="宋体" w:eastAsia="宋体"/>
                <w:sz w:val="16"/>
              </w:rPr>
              <w:t>174,879.98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A91D0">
            <w:pPr>
              <w:jc w:val="center"/>
            </w:pPr>
            <w:r>
              <w:rPr>
                <w:rFonts w:ascii="宋体" w:hAnsi="宋体" w:eastAsia="宋体"/>
                <w:sz w:val="16"/>
              </w:rPr>
              <w:t>174,865.43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8993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9AF6B">
            <w:pPr>
              <w:jc w:val="center"/>
            </w:pPr>
            <w:r>
              <w:rPr>
                <w:rFonts w:ascii="宋体" w:hAnsi="宋体" w:eastAsia="宋体"/>
                <w:sz w:val="16"/>
              </w:rPr>
              <w:t>99.99%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78B1D">
            <w:pPr>
              <w:jc w:val="center"/>
            </w:pPr>
            <w:r>
              <w:rPr>
                <w:rFonts w:ascii="宋体" w:hAnsi="宋体" w:eastAsia="宋体"/>
                <w:sz w:val="16"/>
              </w:rPr>
              <w:t>9.99</w:t>
            </w:r>
          </w:p>
        </w:tc>
      </w:tr>
      <w:tr w14:paraId="0F3F79B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A4AF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04CE7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9A6D22">
            <w:pPr>
              <w:jc w:val="center"/>
            </w:pPr>
            <w:r>
              <w:rPr>
                <w:rFonts w:ascii="宋体" w:hAnsi="宋体" w:eastAsia="宋体"/>
                <w:sz w:val="16"/>
              </w:rPr>
              <w:t>实际完成情况</w:t>
            </w:r>
          </w:p>
        </w:tc>
      </w:tr>
      <w:tr w14:paraId="4BFD67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1F12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B29C4E">
            <w:pPr>
              <w:jc w:val="both"/>
            </w:pPr>
            <w:r>
              <w:rPr>
                <w:rFonts w:ascii="宋体" w:hAnsi="宋体" w:eastAsia="宋体"/>
                <w:sz w:val="16"/>
              </w:rPr>
              <w:t>贯彻落实执行国家、自治区方针政策和法律法规，研究拟定全县城市建设发展的战略和中长期规划，并组织实施；对全县的建设工程开工许可证的审核发放，对全县房地产业开发进行监督检查，对县城的环境卫生进行打扫保洁，对全县工程质量、安全进行检查；对居民供热、供气进行行业监督管理</w:t>
            </w:r>
            <w:r>
              <w:rPr>
                <w:rFonts w:hint="eastAsia" w:ascii="宋体" w:hAnsi="宋体"/>
                <w:sz w:val="16"/>
                <w:lang w:eastAsia="zh-CN"/>
              </w:rPr>
              <w:t>；</w:t>
            </w:r>
            <w:r>
              <w:rPr>
                <w:rFonts w:ascii="宋体" w:hAnsi="宋体" w:eastAsia="宋体"/>
                <w:sz w:val="16"/>
              </w:rPr>
              <w:t>对全县的城市公共设施进行管理。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A3E80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174879.98万元，全年执行数为174865.43万元,预算执行率为9.99，贯彻落实执行国家、自治区方针政策和法律法规，研究拟定全县城市建设发展的战略和中长期规划，并组织实施；对全县的建设工程开工许可证的审核发放，对全县房地产业开发进行监督检查，对县城的环境卫生进行打扫保洁，对全县工程质量、安全进行检查；对居民供热、供气进行行业监督管理</w:t>
            </w:r>
            <w:r>
              <w:rPr>
                <w:rFonts w:hint="eastAsia" w:ascii="宋体" w:hAnsi="宋体"/>
                <w:sz w:val="16"/>
                <w:lang w:eastAsia="zh-CN"/>
              </w:rPr>
              <w:t>；</w:t>
            </w:r>
            <w:r>
              <w:rPr>
                <w:rFonts w:ascii="宋体" w:hAnsi="宋体" w:eastAsia="宋体"/>
                <w:sz w:val="16"/>
              </w:rPr>
              <w:t>对全县的城市公共设施进行管理。</w:t>
            </w:r>
          </w:p>
        </w:tc>
      </w:tr>
      <w:tr w14:paraId="7F4575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3D5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2B27C">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586E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330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E63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3193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F4A9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72178">
            <w:pPr>
              <w:jc w:val="center"/>
            </w:pPr>
            <w:r>
              <w:rPr>
                <w:rFonts w:ascii="宋体" w:hAnsi="宋体" w:eastAsia="宋体"/>
                <w:sz w:val="16"/>
              </w:rPr>
              <w:t>得分</w:t>
            </w:r>
          </w:p>
        </w:tc>
      </w:tr>
      <w:tr w14:paraId="08DB533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D8523">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D3E7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C78C2">
            <w:pPr>
              <w:jc w:val="center"/>
            </w:pPr>
            <w:r>
              <w:rPr>
                <w:rFonts w:ascii="宋体" w:hAnsi="宋体" w:eastAsia="宋体"/>
                <w:sz w:val="16"/>
              </w:rPr>
              <w:t>实施城市精细化攻坚行动，提升城市颜值率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A4F90">
            <w:pPr>
              <w:jc w:val="center"/>
            </w:pPr>
            <w:r>
              <w:rPr>
                <w:rFonts w:ascii="宋体" w:hAnsi="宋体" w:eastAsia="宋体"/>
                <w:sz w:val="16"/>
              </w:rPr>
              <w:t>&gt;=25处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4B5DF">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AC6A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93258">
            <w:pPr>
              <w:jc w:val="center"/>
            </w:pPr>
            <w:r>
              <w:rPr>
                <w:rFonts w:ascii="宋体" w:hAnsi="宋体" w:eastAsia="宋体"/>
                <w:sz w:val="16"/>
              </w:rPr>
              <w:t>=25次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0209">
            <w:pPr>
              <w:jc w:val="center"/>
            </w:pPr>
            <w:r>
              <w:rPr>
                <w:rFonts w:ascii="宋体" w:hAnsi="宋体" w:eastAsia="宋体"/>
                <w:sz w:val="16"/>
              </w:rPr>
              <w:t>18</w:t>
            </w:r>
          </w:p>
        </w:tc>
      </w:tr>
      <w:tr w14:paraId="665E1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F60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CD8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D36A8">
            <w:pPr>
              <w:jc w:val="center"/>
            </w:pPr>
            <w:r>
              <w:rPr>
                <w:rFonts w:ascii="宋体" w:hAnsi="宋体" w:eastAsia="宋体"/>
                <w:sz w:val="16"/>
              </w:rPr>
              <w:t>实施公厕建设管理提升行动，提高城市文明率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9F4C1">
            <w:pPr>
              <w:jc w:val="center"/>
            </w:pPr>
            <w:r>
              <w:rPr>
                <w:rFonts w:ascii="宋体" w:hAnsi="宋体" w:eastAsia="宋体"/>
                <w:sz w:val="16"/>
              </w:rPr>
              <w:t>&gt;=5处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2F3D9">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9F47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8BCB1">
            <w:pPr>
              <w:jc w:val="center"/>
            </w:pPr>
            <w:r>
              <w:rPr>
                <w:rFonts w:ascii="宋体" w:hAnsi="宋体" w:eastAsia="宋体"/>
                <w:sz w:val="16"/>
              </w:rPr>
              <w:t>=5处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60B41">
            <w:pPr>
              <w:jc w:val="center"/>
            </w:pPr>
            <w:r>
              <w:rPr>
                <w:rFonts w:ascii="宋体" w:hAnsi="宋体" w:eastAsia="宋体"/>
                <w:sz w:val="16"/>
              </w:rPr>
              <w:t>14</w:t>
            </w:r>
          </w:p>
        </w:tc>
      </w:tr>
      <w:tr w14:paraId="34ADFC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0142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515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8A7B2">
            <w:pPr>
              <w:jc w:val="center"/>
            </w:pPr>
            <w:r>
              <w:rPr>
                <w:rFonts w:ascii="宋体" w:hAnsi="宋体" w:eastAsia="宋体"/>
                <w:sz w:val="16"/>
              </w:rPr>
              <w:t>实施农村清洁能源改造提升行动，改善农村生态环境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59679">
            <w:pPr>
              <w:jc w:val="center"/>
            </w:pPr>
            <w:r>
              <w:rPr>
                <w:rFonts w:ascii="宋体" w:hAnsi="宋体" w:eastAsia="宋体"/>
                <w:sz w:val="16"/>
              </w:rPr>
              <w:t>&gt;=7个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D299C">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0A80C">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CA85C">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9F3B">
            <w:pPr>
              <w:jc w:val="center"/>
            </w:pPr>
            <w:r>
              <w:rPr>
                <w:rFonts w:ascii="宋体" w:hAnsi="宋体" w:eastAsia="宋体"/>
                <w:sz w:val="16"/>
              </w:rPr>
              <w:t>13</w:t>
            </w:r>
          </w:p>
        </w:tc>
      </w:tr>
      <w:tr w14:paraId="034E10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96F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F43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ACCB4">
            <w:pPr>
              <w:jc w:val="center"/>
            </w:pPr>
            <w:r>
              <w:rPr>
                <w:rFonts w:ascii="宋体" w:hAnsi="宋体" w:eastAsia="宋体"/>
                <w:sz w:val="16"/>
              </w:rPr>
              <w:t>实施居民居住环境攻坚行动，打造宜居宜业幸福之城。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13DCF">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B2D7C">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9E7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50324">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FA701">
            <w:pPr>
              <w:jc w:val="center"/>
            </w:pPr>
            <w:r>
              <w:rPr>
                <w:rFonts w:ascii="宋体" w:hAnsi="宋体" w:eastAsia="宋体"/>
                <w:sz w:val="16"/>
              </w:rPr>
              <w:t>12</w:t>
            </w:r>
          </w:p>
        </w:tc>
      </w:tr>
      <w:tr w14:paraId="0CC8B2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54F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428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114BE">
            <w:pPr>
              <w:jc w:val="center"/>
            </w:pPr>
            <w:r>
              <w:rPr>
                <w:rFonts w:ascii="宋体" w:hAnsi="宋体" w:eastAsia="宋体"/>
                <w:sz w:val="16"/>
              </w:rPr>
              <w:t>实施垃圾分类收集攻坚行动，推行绿色生活方式。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108E3">
            <w:pPr>
              <w:jc w:val="center"/>
            </w:pPr>
            <w:r>
              <w:rPr>
                <w:rFonts w:ascii="宋体" w:hAnsi="宋体" w:eastAsia="宋体"/>
                <w:sz w:val="16"/>
              </w:rPr>
              <w:t>=2条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CDD11">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649D">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5BB13">
            <w:pPr>
              <w:jc w:val="center"/>
            </w:pPr>
            <w:r>
              <w:rPr>
                <w:rFonts w:ascii="宋体" w:hAnsi="宋体" w:eastAsia="宋体"/>
                <w:sz w:val="16"/>
              </w:rPr>
              <w:t>=2条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5A399">
            <w:pPr>
              <w:jc w:val="center"/>
            </w:pPr>
            <w:r>
              <w:rPr>
                <w:rFonts w:ascii="宋体" w:hAnsi="宋体" w:eastAsia="宋体"/>
                <w:sz w:val="16"/>
              </w:rPr>
              <w:t>17</w:t>
            </w:r>
          </w:p>
        </w:tc>
      </w:tr>
      <w:tr w14:paraId="3AF068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366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C7A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7AEE7">
            <w:pPr>
              <w:jc w:val="center"/>
            </w:pPr>
            <w:r>
              <w:rPr>
                <w:rFonts w:ascii="宋体" w:hAnsi="宋体" w:eastAsia="宋体"/>
                <w:sz w:val="16"/>
              </w:rPr>
              <w:t>实施供热科学管理提升行动，全力以赴暖民心。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F6099">
            <w:pPr>
              <w:jc w:val="center"/>
            </w:pPr>
            <w:r>
              <w:rPr>
                <w:rFonts w:ascii="宋体" w:hAnsi="宋体" w:eastAsia="宋体"/>
                <w:sz w:val="16"/>
              </w:rPr>
              <w:t>&gt;=3000平方米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8D14">
            <w:pPr>
              <w:jc w:val="center"/>
            </w:pPr>
            <w:r>
              <w:rPr>
                <w:rFonts w:ascii="宋体" w:hAnsi="宋体" w:eastAsia="宋体"/>
                <w:sz w:val="16"/>
              </w:rPr>
              <w:t>住建局2024年重点工作任务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7A436">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FBC90">
            <w:pPr>
              <w:jc w:val="center"/>
            </w:pPr>
            <w:r>
              <w:rPr>
                <w:rFonts w:ascii="宋体" w:hAnsi="宋体" w:eastAsia="宋体"/>
                <w:sz w:val="16"/>
              </w:rPr>
              <w:t>=3000平方米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F9ABA">
            <w:pPr>
              <w:jc w:val="center"/>
            </w:pPr>
            <w:r>
              <w:rPr>
                <w:rFonts w:ascii="宋体" w:hAnsi="宋体" w:eastAsia="宋体"/>
                <w:sz w:val="16"/>
              </w:rPr>
              <w:t>16</w:t>
            </w:r>
          </w:p>
        </w:tc>
      </w:tr>
    </w:tbl>
    <w:p w14:paraId="2042395A">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6"/>
        <w:gridCol w:w="621"/>
        <w:gridCol w:w="696"/>
        <w:gridCol w:w="856"/>
        <w:gridCol w:w="626"/>
        <w:gridCol w:w="696"/>
        <w:gridCol w:w="615"/>
        <w:gridCol w:w="615"/>
        <w:gridCol w:w="615"/>
        <w:gridCol w:w="620"/>
        <w:gridCol w:w="631"/>
      </w:tblGrid>
      <w:tr w14:paraId="24AD6AB9">
        <w:tc>
          <w:tcPr>
            <w:tcW w:w="8848" w:type="dxa"/>
            <w:gridSpan w:val="14"/>
            <w:vAlign w:val="center"/>
          </w:tcPr>
          <w:p w14:paraId="70A2C60E">
            <w:pPr>
              <w:jc w:val="center"/>
            </w:pPr>
            <w:r>
              <w:rPr>
                <w:rFonts w:ascii="宋体" w:hAnsi="宋体" w:eastAsia="宋体"/>
                <w:sz w:val="24"/>
              </w:rPr>
              <w:t>项目支出绩效自评表</w:t>
            </w:r>
          </w:p>
        </w:tc>
      </w:tr>
      <w:tr w14:paraId="216395B0">
        <w:tblPrEx>
          <w:tblCellMar>
            <w:top w:w="0" w:type="dxa"/>
            <w:left w:w="108" w:type="dxa"/>
            <w:bottom w:w="0" w:type="dxa"/>
            <w:right w:w="108" w:type="dxa"/>
          </w:tblCellMar>
        </w:tblPrEx>
        <w:tc>
          <w:tcPr>
            <w:tcW w:w="8848" w:type="dxa"/>
            <w:gridSpan w:val="14"/>
            <w:vAlign w:val="center"/>
          </w:tcPr>
          <w:p w14:paraId="73668125">
            <w:pPr>
              <w:jc w:val="center"/>
            </w:pPr>
            <w:r>
              <w:rPr>
                <w:rFonts w:ascii="宋体" w:hAnsi="宋体" w:eastAsia="宋体"/>
                <w:sz w:val="24"/>
              </w:rPr>
              <w:t>(2024年度)</w:t>
            </w:r>
          </w:p>
        </w:tc>
      </w:tr>
      <w:tr w14:paraId="05E517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1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00DC4E">
            <w:pPr>
              <w:jc w:val="center"/>
            </w:pPr>
            <w:r>
              <w:rPr>
                <w:rFonts w:ascii="宋体" w:hAnsi="宋体" w:eastAsia="宋体"/>
                <w:sz w:val="16"/>
              </w:rPr>
              <w:t>2023年公园绿化养护服务费</w:t>
            </w:r>
          </w:p>
        </w:tc>
      </w:tr>
      <w:tr w14:paraId="2F7EC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A8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EAF14">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9F7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DF0E45">
            <w:pPr>
              <w:jc w:val="center"/>
            </w:pPr>
            <w:r>
              <w:rPr>
                <w:rFonts w:ascii="宋体" w:hAnsi="宋体" w:eastAsia="宋体"/>
                <w:sz w:val="16"/>
              </w:rPr>
              <w:t>吉木萨尔县住房和城乡建设局</w:t>
            </w:r>
          </w:p>
        </w:tc>
      </w:tr>
      <w:tr w14:paraId="012E8D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0A5E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C22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C7B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0AB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21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87D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C7C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4BB5">
            <w:pPr>
              <w:jc w:val="center"/>
            </w:pPr>
            <w:r>
              <w:rPr>
                <w:rFonts w:ascii="宋体" w:hAnsi="宋体" w:eastAsia="宋体"/>
                <w:sz w:val="16"/>
              </w:rPr>
              <w:t>得分</w:t>
            </w:r>
          </w:p>
        </w:tc>
      </w:tr>
      <w:tr w14:paraId="622D87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A1E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9B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19FCA">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BA996">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FA96">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83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D9F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5B22">
            <w:pPr>
              <w:jc w:val="center"/>
            </w:pPr>
            <w:r>
              <w:rPr>
                <w:rFonts w:ascii="宋体" w:hAnsi="宋体" w:eastAsia="宋体"/>
                <w:sz w:val="16"/>
              </w:rPr>
              <w:t>10.00</w:t>
            </w:r>
          </w:p>
        </w:tc>
      </w:tr>
      <w:tr w14:paraId="598594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BEC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527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ABD2E">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01563">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EAD4F">
            <w:pPr>
              <w:jc w:val="center"/>
            </w:pPr>
            <w:r>
              <w:rPr>
                <w:rFonts w:ascii="宋体" w:hAnsi="宋体" w:eastAsia="宋体"/>
                <w:sz w:val="16"/>
              </w:rPr>
              <w:t>1,032.18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D67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43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A9FE">
            <w:pPr>
              <w:jc w:val="center"/>
            </w:pPr>
            <w:r>
              <w:rPr>
                <w:rFonts w:ascii="宋体" w:hAnsi="宋体" w:eastAsia="宋体"/>
                <w:sz w:val="16"/>
              </w:rPr>
              <w:t>—</w:t>
            </w:r>
          </w:p>
        </w:tc>
      </w:tr>
      <w:tr w14:paraId="4DEE4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51C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F9E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B8E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31B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2C7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F77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2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14E3">
            <w:pPr>
              <w:jc w:val="center"/>
            </w:pPr>
            <w:r>
              <w:rPr>
                <w:rFonts w:ascii="宋体" w:hAnsi="宋体" w:eastAsia="宋体"/>
                <w:sz w:val="16"/>
              </w:rPr>
              <w:t>—</w:t>
            </w:r>
          </w:p>
        </w:tc>
      </w:tr>
      <w:tr w14:paraId="76686B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53BA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F9CC3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5BFF6D">
            <w:pPr>
              <w:jc w:val="center"/>
            </w:pPr>
            <w:r>
              <w:rPr>
                <w:rFonts w:ascii="宋体" w:hAnsi="宋体" w:eastAsia="宋体"/>
                <w:sz w:val="16"/>
              </w:rPr>
              <w:t>实际完成情况</w:t>
            </w:r>
          </w:p>
        </w:tc>
      </w:tr>
      <w:tr w14:paraId="30262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CBA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00CF6E">
            <w:pPr>
              <w:jc w:val="both"/>
            </w:pPr>
            <w:r>
              <w:rPr>
                <w:rFonts w:ascii="宋体" w:hAnsi="宋体" w:eastAsia="宋体"/>
                <w:sz w:val="16"/>
              </w:rPr>
              <w:t>为进一步提升城市整体形象，计划对县城4个公园绿化进行养护，养护面积185万㎡，通过考核，本年度支付1032.18万元。通过对县城公园绿化进行养护，日常保洁，园林设施设备的日常维护和管理，改善城市环境，提高城市绿化。</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5D6B7">
            <w:pPr>
              <w:jc w:val="both"/>
            </w:pPr>
            <w:r>
              <w:rPr>
                <w:rFonts w:hint="eastAsia" w:ascii="宋体" w:hAnsi="宋体"/>
                <w:sz w:val="16"/>
                <w:lang w:eastAsia="zh-CN"/>
              </w:rPr>
              <w:t>截至</w:t>
            </w:r>
            <w:r>
              <w:rPr>
                <w:rFonts w:ascii="宋体" w:hAnsi="宋体" w:eastAsia="宋体"/>
                <w:sz w:val="16"/>
              </w:rPr>
              <w:t>2024年12月31日，项目实际支出1032.18万元，预算执行率为100%。已完成县城公园绿化进行养护，日常保洁，园林设施设备的日常维护和管理，进一步提升城市整体形象，改善城市环境，提高城市绿化。</w:t>
            </w:r>
          </w:p>
        </w:tc>
      </w:tr>
      <w:tr w14:paraId="7BA100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BCF44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20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FC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EEF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DE52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E4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82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5B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F3B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DB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66A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56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60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4300">
            <w:pPr>
              <w:jc w:val="center"/>
            </w:pPr>
            <w:r>
              <w:rPr>
                <w:rFonts w:ascii="宋体" w:hAnsi="宋体" w:eastAsia="宋体"/>
                <w:sz w:val="16"/>
              </w:rPr>
              <w:t>偏差原因分析及改进措施</w:t>
            </w:r>
          </w:p>
        </w:tc>
      </w:tr>
      <w:tr w14:paraId="5ED37D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2B6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F933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895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1F0F">
            <w:pPr>
              <w:jc w:val="center"/>
            </w:pPr>
            <w:r>
              <w:rPr>
                <w:rFonts w:ascii="宋体" w:hAnsi="宋体" w:eastAsia="宋体"/>
                <w:sz w:val="16"/>
              </w:rPr>
              <w:t>公园个数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F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E5DDF">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416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58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04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9D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6C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3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16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8700">
            <w:pPr>
              <w:jc w:val="center"/>
            </w:pPr>
          </w:p>
        </w:tc>
      </w:tr>
      <w:tr w14:paraId="46A7F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915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6C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8C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C6445">
            <w:pPr>
              <w:jc w:val="center"/>
            </w:pPr>
            <w:r>
              <w:rPr>
                <w:rFonts w:ascii="宋体" w:hAnsi="宋体" w:eastAsia="宋体"/>
                <w:sz w:val="16"/>
              </w:rPr>
              <w:t>公园养护面积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7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D3E2">
            <w:pPr>
              <w:jc w:val="center"/>
            </w:pPr>
            <w:r>
              <w:rPr>
                <w:rFonts w:ascii="宋体" w:hAnsi="宋体" w:eastAsia="宋体"/>
                <w:sz w:val="16"/>
              </w:rPr>
              <w:t>&gt;=185万平方米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C5B7">
            <w:pPr>
              <w:jc w:val="center"/>
            </w:pPr>
            <w:r>
              <w:rPr>
                <w:rFonts w:ascii="宋体" w:hAnsi="宋体" w:eastAsia="宋体"/>
                <w:sz w:val="16"/>
              </w:rPr>
              <w:t>=185万平方米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3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3F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10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D0A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5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242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2649">
            <w:pPr>
              <w:jc w:val="center"/>
            </w:pPr>
          </w:p>
        </w:tc>
      </w:tr>
      <w:tr w14:paraId="142CE0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971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CF3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0976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F90A7">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F8C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71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5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8B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51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69C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F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52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F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CCED">
            <w:pPr>
              <w:jc w:val="center"/>
            </w:pPr>
          </w:p>
        </w:tc>
      </w:tr>
      <w:tr w14:paraId="07E22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12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98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4E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436E">
            <w:pPr>
              <w:jc w:val="center"/>
            </w:pPr>
            <w:r>
              <w:rPr>
                <w:rFonts w:ascii="宋体" w:hAnsi="宋体" w:eastAsia="宋体"/>
                <w:sz w:val="16"/>
              </w:rPr>
              <w:t>绿化养护合格率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C7C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CEC9F">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AD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A7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C1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B7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31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64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D97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97B4">
            <w:pPr>
              <w:jc w:val="center"/>
            </w:pPr>
          </w:p>
        </w:tc>
      </w:tr>
      <w:tr w14:paraId="20DF9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3D3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FE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FE0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46436">
            <w:pPr>
              <w:jc w:val="center"/>
            </w:pPr>
            <w:r>
              <w:rPr>
                <w:rFonts w:ascii="宋体" w:hAnsi="宋体" w:eastAsia="宋体"/>
                <w:sz w:val="16"/>
              </w:rPr>
              <w:t>项目按计划养护完成率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801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F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E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E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FAA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2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AC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A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47E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BBF6">
            <w:pPr>
              <w:jc w:val="center"/>
            </w:pPr>
          </w:p>
        </w:tc>
      </w:tr>
      <w:tr w14:paraId="62311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0BB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57B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B8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84A9">
            <w:pPr>
              <w:jc w:val="center"/>
            </w:pPr>
            <w:r>
              <w:rPr>
                <w:rFonts w:ascii="宋体" w:hAnsi="宋体" w:eastAsia="宋体"/>
                <w:sz w:val="16"/>
              </w:rPr>
              <w:t>每年养护成本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68D6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34E5">
            <w:pPr>
              <w:jc w:val="center"/>
            </w:pPr>
            <w:r>
              <w:rPr>
                <w:rFonts w:ascii="宋体" w:hAnsi="宋体" w:eastAsia="宋体"/>
                <w:sz w:val="16"/>
              </w:rPr>
              <w:t>&lt;=1052万元/年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4E53">
            <w:pPr>
              <w:jc w:val="center"/>
            </w:pPr>
            <w:r>
              <w:rPr>
                <w:rFonts w:ascii="宋体" w:hAnsi="宋体" w:eastAsia="宋体"/>
                <w:sz w:val="16"/>
              </w:rPr>
              <w:t>=1032.18万元/年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7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5A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C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6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9B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60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0BBA">
            <w:pPr>
              <w:jc w:val="center"/>
            </w:pPr>
          </w:p>
        </w:tc>
      </w:tr>
      <w:tr w14:paraId="7ABF5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46E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2F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AB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47CB7">
            <w:pPr>
              <w:jc w:val="center"/>
            </w:pPr>
            <w:r>
              <w:rPr>
                <w:rFonts w:ascii="宋体" w:hAnsi="宋体" w:eastAsia="宋体"/>
                <w:sz w:val="16"/>
              </w:rPr>
              <w:t>人均公园绿地面积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18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C85C">
            <w:pPr>
              <w:jc w:val="center"/>
            </w:pPr>
            <w:r>
              <w:rPr>
                <w:rFonts w:ascii="宋体" w:hAnsi="宋体" w:eastAsia="宋体"/>
                <w:sz w:val="16"/>
              </w:rPr>
              <w:t>=29.26㎡/人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0E8A">
            <w:pPr>
              <w:jc w:val="center"/>
            </w:pPr>
            <w:r>
              <w:rPr>
                <w:rFonts w:ascii="宋体" w:hAnsi="宋体" w:eastAsia="宋体"/>
                <w:sz w:val="16"/>
              </w:rPr>
              <w:t>=29.26㎡/人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2B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53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B0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A1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E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C6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2D88">
            <w:pPr>
              <w:jc w:val="center"/>
            </w:pPr>
          </w:p>
        </w:tc>
      </w:tr>
      <w:tr w14:paraId="7DE638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A3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65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41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69DA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A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65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21BD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3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9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DA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4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43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B1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E27A">
            <w:pPr>
              <w:jc w:val="center"/>
            </w:pPr>
          </w:p>
        </w:tc>
      </w:tr>
      <w:tr w14:paraId="3E9A7C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5C32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8F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1E4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BA9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82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7AA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7D8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004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465F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0242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B37FC"/>
        </w:tc>
      </w:tr>
    </w:tbl>
    <w:p w14:paraId="7572A1B7">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1"/>
        <w:gridCol w:w="631"/>
        <w:gridCol w:w="617"/>
        <w:gridCol w:w="856"/>
        <w:gridCol w:w="776"/>
        <w:gridCol w:w="624"/>
        <w:gridCol w:w="631"/>
        <w:gridCol w:w="611"/>
        <w:gridCol w:w="611"/>
        <w:gridCol w:w="611"/>
        <w:gridCol w:w="617"/>
        <w:gridCol w:w="631"/>
      </w:tblGrid>
      <w:tr w14:paraId="03D8802E">
        <w:tblPrEx>
          <w:tblCellMar>
            <w:top w:w="0" w:type="dxa"/>
            <w:left w:w="108" w:type="dxa"/>
            <w:bottom w:w="0" w:type="dxa"/>
            <w:right w:w="108" w:type="dxa"/>
          </w:tblCellMar>
        </w:tblPrEx>
        <w:tc>
          <w:tcPr>
            <w:tcW w:w="8848" w:type="dxa"/>
            <w:gridSpan w:val="14"/>
            <w:vAlign w:val="center"/>
          </w:tcPr>
          <w:p w14:paraId="2E33C670">
            <w:pPr>
              <w:jc w:val="center"/>
            </w:pPr>
            <w:r>
              <w:rPr>
                <w:rFonts w:ascii="宋体" w:hAnsi="宋体" w:eastAsia="宋体"/>
                <w:sz w:val="24"/>
              </w:rPr>
              <w:t>项目支出绩效自评表</w:t>
            </w:r>
          </w:p>
        </w:tc>
      </w:tr>
      <w:tr w14:paraId="2CA70249">
        <w:tblPrEx>
          <w:tblCellMar>
            <w:top w:w="0" w:type="dxa"/>
            <w:left w:w="108" w:type="dxa"/>
            <w:bottom w:w="0" w:type="dxa"/>
            <w:right w:w="108" w:type="dxa"/>
          </w:tblCellMar>
        </w:tblPrEx>
        <w:tc>
          <w:tcPr>
            <w:tcW w:w="8848" w:type="dxa"/>
            <w:gridSpan w:val="14"/>
            <w:vAlign w:val="center"/>
          </w:tcPr>
          <w:p w14:paraId="5CBE3EB8">
            <w:pPr>
              <w:jc w:val="center"/>
            </w:pPr>
            <w:r>
              <w:rPr>
                <w:rFonts w:ascii="宋体" w:hAnsi="宋体" w:eastAsia="宋体"/>
                <w:sz w:val="24"/>
              </w:rPr>
              <w:t>(2024年度)</w:t>
            </w:r>
          </w:p>
        </w:tc>
      </w:tr>
      <w:tr w14:paraId="3E3C87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5948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2AE40D">
            <w:pPr>
              <w:jc w:val="center"/>
            </w:pPr>
            <w:r>
              <w:rPr>
                <w:rFonts w:ascii="宋体" w:hAnsi="宋体" w:eastAsia="宋体"/>
                <w:sz w:val="16"/>
              </w:rPr>
              <w:t>2023年城市燃气管道等老化更新和保障性安居工程专项</w:t>
            </w:r>
          </w:p>
        </w:tc>
      </w:tr>
      <w:tr w14:paraId="31131E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CCB8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52A4D">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06C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49EEFD">
            <w:pPr>
              <w:jc w:val="center"/>
            </w:pPr>
            <w:r>
              <w:rPr>
                <w:rFonts w:ascii="宋体" w:hAnsi="宋体" w:eastAsia="宋体"/>
                <w:sz w:val="16"/>
              </w:rPr>
              <w:t>吉木萨尔县住房和城乡建设局</w:t>
            </w:r>
          </w:p>
        </w:tc>
      </w:tr>
      <w:tr w14:paraId="5320C3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9726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F54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BCD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801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3B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3FF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C3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6E14">
            <w:pPr>
              <w:jc w:val="center"/>
            </w:pPr>
            <w:r>
              <w:rPr>
                <w:rFonts w:ascii="宋体" w:hAnsi="宋体" w:eastAsia="宋体"/>
                <w:sz w:val="16"/>
              </w:rPr>
              <w:t>得分</w:t>
            </w:r>
          </w:p>
        </w:tc>
      </w:tr>
      <w:tr w14:paraId="632E2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3A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D17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3B43E">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FAAD2">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17ED">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FA9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49F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4FE8">
            <w:pPr>
              <w:jc w:val="center"/>
            </w:pPr>
            <w:r>
              <w:rPr>
                <w:rFonts w:ascii="宋体" w:hAnsi="宋体" w:eastAsia="宋体"/>
                <w:sz w:val="16"/>
              </w:rPr>
              <w:t>10.00</w:t>
            </w:r>
          </w:p>
        </w:tc>
      </w:tr>
      <w:tr w14:paraId="6F546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C99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F8B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B055C">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1BF75">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36A9E">
            <w:pPr>
              <w:jc w:val="center"/>
            </w:pPr>
            <w:r>
              <w:rPr>
                <w:rFonts w:ascii="宋体" w:hAnsi="宋体" w:eastAsia="宋体"/>
                <w:sz w:val="16"/>
              </w:rPr>
              <w:t>852.23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01F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B2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8191">
            <w:pPr>
              <w:jc w:val="center"/>
            </w:pPr>
            <w:r>
              <w:rPr>
                <w:rFonts w:ascii="宋体" w:hAnsi="宋体" w:eastAsia="宋体"/>
                <w:sz w:val="16"/>
              </w:rPr>
              <w:t>—</w:t>
            </w:r>
          </w:p>
        </w:tc>
      </w:tr>
      <w:tr w14:paraId="78494B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1AC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E08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145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1FF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C9F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5F6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ADC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6E37">
            <w:pPr>
              <w:jc w:val="center"/>
            </w:pPr>
            <w:r>
              <w:rPr>
                <w:rFonts w:ascii="宋体" w:hAnsi="宋体" w:eastAsia="宋体"/>
                <w:sz w:val="16"/>
              </w:rPr>
              <w:t>—</w:t>
            </w:r>
          </w:p>
        </w:tc>
      </w:tr>
      <w:tr w14:paraId="4ECD3A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318E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5625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433160">
            <w:pPr>
              <w:jc w:val="center"/>
            </w:pPr>
            <w:r>
              <w:rPr>
                <w:rFonts w:ascii="宋体" w:hAnsi="宋体" w:eastAsia="宋体"/>
                <w:sz w:val="16"/>
              </w:rPr>
              <w:t>实际完成情况</w:t>
            </w:r>
          </w:p>
        </w:tc>
      </w:tr>
      <w:tr w14:paraId="660A2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120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8CF7C">
            <w:pPr>
              <w:jc w:val="both"/>
            </w:pPr>
            <w:r>
              <w:rPr>
                <w:rFonts w:ascii="宋体" w:hAnsi="宋体" w:eastAsia="宋体"/>
                <w:sz w:val="16"/>
              </w:rPr>
              <w:t>计划支持老旧小区改造项目6个，实施改造供热管网5634米，实施改造燃气管网2200米，工程质量验收合格，工程按时完成，2024年项目资金852.23万元。用于改善涉及小区居民居住条件。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7CE9AE">
            <w:pPr>
              <w:jc w:val="both"/>
            </w:pPr>
            <w:r>
              <w:rPr>
                <w:rFonts w:hint="eastAsia" w:ascii="宋体" w:hAnsi="宋体"/>
                <w:sz w:val="16"/>
                <w:lang w:eastAsia="zh-CN"/>
              </w:rPr>
              <w:t>截至</w:t>
            </w:r>
            <w:r>
              <w:rPr>
                <w:rFonts w:ascii="宋体" w:hAnsi="宋体" w:eastAsia="宋体"/>
                <w:sz w:val="16"/>
              </w:rPr>
              <w:t>2024年12月31日，本项目实际支出资金852.23</w:t>
            </w:r>
            <w:r>
              <w:rPr>
                <w:rFonts w:hint="eastAsia" w:ascii="宋体" w:hAnsi="宋体"/>
                <w:sz w:val="16"/>
                <w:lang w:eastAsia="zh-CN"/>
              </w:rPr>
              <w:t>万元</w:t>
            </w:r>
            <w:r>
              <w:rPr>
                <w:rFonts w:ascii="宋体" w:hAnsi="宋体" w:eastAsia="宋体"/>
                <w:sz w:val="16"/>
              </w:rPr>
              <w:t>，预算执行率为100%。通过实施本项目，实施改造完成供热管网5634米，实施改造完成燃气管网2021米，工程质量验收合格，工程按时完成，有效改善居民的生活环境，受益居民的满意度达到96%。</w:t>
            </w:r>
          </w:p>
        </w:tc>
      </w:tr>
      <w:tr w14:paraId="58A3C7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4D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15D0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9A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5C8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7D76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8D6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95E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4E9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26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B3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9D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738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66D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DFBB">
            <w:pPr>
              <w:jc w:val="center"/>
            </w:pPr>
            <w:r>
              <w:rPr>
                <w:rFonts w:ascii="宋体" w:hAnsi="宋体" w:eastAsia="宋体"/>
                <w:sz w:val="16"/>
              </w:rPr>
              <w:t>偏差原因分析及改进措施</w:t>
            </w:r>
          </w:p>
        </w:tc>
      </w:tr>
      <w:tr w14:paraId="5B246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00F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C02C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91D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3E4C">
            <w:pPr>
              <w:jc w:val="center"/>
            </w:pPr>
            <w:r>
              <w:rPr>
                <w:rFonts w:ascii="宋体" w:hAnsi="宋体" w:eastAsia="宋体"/>
                <w:sz w:val="16"/>
              </w:rPr>
              <w:t>支持老旧小区改造项目个数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12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49CE">
            <w:pPr>
              <w:jc w:val="center"/>
            </w:pPr>
            <w:r>
              <w:rPr>
                <w:rFonts w:ascii="宋体" w:hAnsi="宋体" w:eastAsia="宋体"/>
                <w:sz w:val="16"/>
              </w:rPr>
              <w:t>&lt;=6个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AD0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1C9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D28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B4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AE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E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7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F56B">
            <w:pPr>
              <w:jc w:val="center"/>
            </w:pPr>
            <w:r>
              <w:rPr>
                <w:rFonts w:ascii="宋体" w:hAnsi="宋体" w:eastAsia="宋体"/>
                <w:sz w:val="16"/>
              </w:rPr>
              <w:t>实际支持3</w:t>
            </w:r>
            <w:r>
              <w:rPr>
                <w:rFonts w:hint="eastAsia" w:ascii="宋体" w:hAnsi="宋体"/>
                <w:sz w:val="16"/>
                <w:lang w:eastAsia="zh-CN"/>
              </w:rPr>
              <w:t>个</w:t>
            </w:r>
            <w:r>
              <w:rPr>
                <w:rFonts w:ascii="宋体" w:hAnsi="宋体" w:eastAsia="宋体"/>
                <w:sz w:val="16"/>
              </w:rPr>
              <w:t>小区老旧小区改造。由于目标设置较高，导致未完成。</w:t>
            </w:r>
          </w:p>
        </w:tc>
      </w:tr>
      <w:tr w14:paraId="5E959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32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E4FA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66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32FB8">
            <w:pPr>
              <w:jc w:val="center"/>
            </w:pPr>
            <w:r>
              <w:rPr>
                <w:rFonts w:ascii="宋体" w:hAnsi="宋体" w:eastAsia="宋体"/>
                <w:sz w:val="16"/>
              </w:rPr>
              <w:t>改造供热管网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4B4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B316">
            <w:pPr>
              <w:jc w:val="center"/>
            </w:pPr>
            <w:r>
              <w:rPr>
                <w:rFonts w:ascii="宋体" w:hAnsi="宋体" w:eastAsia="宋体"/>
                <w:sz w:val="16"/>
              </w:rPr>
              <w:t>&lt;=5634米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725C">
            <w:pPr>
              <w:jc w:val="center"/>
            </w:pPr>
            <w:r>
              <w:rPr>
                <w:rFonts w:ascii="宋体" w:hAnsi="宋体" w:eastAsia="宋体"/>
                <w:sz w:val="16"/>
              </w:rPr>
              <w:t>=2201米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B7AF4">
            <w:pPr>
              <w:jc w:val="center"/>
            </w:pPr>
            <w:r>
              <w:rPr>
                <w:rFonts w:ascii="宋体" w:hAnsi="宋体" w:eastAsia="宋体"/>
                <w:sz w:val="16"/>
              </w:rPr>
              <w:t>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9435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6D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1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7C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BF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6DBE">
            <w:pPr>
              <w:jc w:val="center"/>
            </w:pPr>
            <w:r>
              <w:rPr>
                <w:rFonts w:ascii="宋体" w:hAnsi="宋体" w:eastAsia="宋体"/>
                <w:sz w:val="16"/>
              </w:rPr>
              <w:t>改造供热管网实际完成2201米。</w:t>
            </w:r>
          </w:p>
        </w:tc>
      </w:tr>
      <w:tr w14:paraId="0A5DF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86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24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BE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D674">
            <w:pPr>
              <w:jc w:val="center"/>
            </w:pPr>
            <w:r>
              <w:rPr>
                <w:rFonts w:ascii="宋体" w:hAnsi="宋体" w:eastAsia="宋体"/>
                <w:sz w:val="16"/>
              </w:rPr>
              <w:t>改造燃气管网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E4E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66FE">
            <w:pPr>
              <w:jc w:val="center"/>
            </w:pPr>
            <w:r>
              <w:rPr>
                <w:rFonts w:ascii="宋体" w:hAnsi="宋体" w:eastAsia="宋体"/>
                <w:sz w:val="16"/>
              </w:rPr>
              <w:t>&lt;=2200米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C41B">
            <w:pPr>
              <w:jc w:val="center"/>
            </w:pPr>
            <w:r>
              <w:rPr>
                <w:rFonts w:ascii="宋体" w:hAnsi="宋体" w:eastAsia="宋体"/>
                <w:sz w:val="16"/>
              </w:rPr>
              <w:t>=2200米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91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32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0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1C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0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A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C974">
            <w:pPr>
              <w:jc w:val="center"/>
            </w:pPr>
          </w:p>
        </w:tc>
      </w:tr>
      <w:tr w14:paraId="6AA16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02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562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A5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EE40">
            <w:pPr>
              <w:jc w:val="center"/>
            </w:pPr>
            <w:r>
              <w:rPr>
                <w:rFonts w:ascii="宋体" w:hAnsi="宋体" w:eastAsia="宋体"/>
                <w:sz w:val="16"/>
              </w:rPr>
              <w:t>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ABE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4DC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7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0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9C0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CB53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DC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0D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7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832E">
            <w:pPr>
              <w:jc w:val="center"/>
            </w:pPr>
          </w:p>
        </w:tc>
      </w:tr>
      <w:tr w14:paraId="390FC3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EF0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7001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31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39967">
            <w:pPr>
              <w:jc w:val="center"/>
            </w:pPr>
            <w:r>
              <w:rPr>
                <w:rFonts w:ascii="宋体" w:hAnsi="宋体" w:eastAsia="宋体"/>
                <w:sz w:val="16"/>
              </w:rPr>
              <w:t>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6D2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8B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A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0361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38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B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F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B7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48FA">
            <w:pPr>
              <w:jc w:val="center"/>
            </w:pPr>
          </w:p>
        </w:tc>
      </w:tr>
      <w:tr w14:paraId="4C004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F0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9F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B24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BADC">
            <w:pPr>
              <w:jc w:val="center"/>
            </w:pPr>
            <w:r>
              <w:rPr>
                <w:rFonts w:ascii="宋体" w:hAnsi="宋体" w:eastAsia="宋体"/>
                <w:sz w:val="16"/>
              </w:rPr>
              <w:t>2024年度项目资金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3BF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425C">
            <w:pPr>
              <w:jc w:val="center"/>
            </w:pPr>
            <w:r>
              <w:rPr>
                <w:rFonts w:ascii="宋体" w:hAnsi="宋体" w:eastAsia="宋体"/>
                <w:sz w:val="16"/>
              </w:rPr>
              <w:t>&lt;=852.23万元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9A56">
            <w:pPr>
              <w:jc w:val="center"/>
            </w:pPr>
            <w:r>
              <w:rPr>
                <w:rFonts w:ascii="宋体" w:hAnsi="宋体" w:eastAsia="宋体"/>
                <w:sz w:val="16"/>
              </w:rPr>
              <w:t>=852.23万元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17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93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A6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DC0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A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233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062F">
            <w:pPr>
              <w:jc w:val="center"/>
            </w:pPr>
          </w:p>
        </w:tc>
      </w:tr>
      <w:tr w14:paraId="449293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D42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EB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BA3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375AB">
            <w:pPr>
              <w:jc w:val="center"/>
            </w:pPr>
            <w:r>
              <w:rPr>
                <w:rFonts w:ascii="宋体" w:hAnsi="宋体" w:eastAsia="宋体"/>
                <w:sz w:val="16"/>
              </w:rPr>
              <w:t>改善群众的居住条件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5E8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59B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D438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B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AF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9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4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E0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95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EB6D">
            <w:pPr>
              <w:jc w:val="center"/>
            </w:pPr>
          </w:p>
        </w:tc>
      </w:tr>
      <w:tr w14:paraId="3239D2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219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47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EE2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2E0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38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521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EDC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BF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D0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DD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A8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26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8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5E50">
            <w:pPr>
              <w:jc w:val="center"/>
            </w:pPr>
          </w:p>
        </w:tc>
      </w:tr>
      <w:tr w14:paraId="21B8DD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CF9A2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D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282C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4C0E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CD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E22E">
            <w:pPr>
              <w:jc w:val="center"/>
            </w:pPr>
            <w:r>
              <w:rPr>
                <w:rFonts w:ascii="宋体" w:hAnsi="宋体" w:eastAsia="宋体"/>
                <w:sz w:val="16"/>
              </w:rPr>
              <w:t>85.00分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9D8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395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EF96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FF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D00647"/>
        </w:tc>
      </w:tr>
    </w:tbl>
    <w:p w14:paraId="666E6016">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514"/>
        <w:gridCol w:w="743"/>
      </w:tblGrid>
      <w:tr w14:paraId="1593CF1C">
        <w:tblPrEx>
          <w:tblCellMar>
            <w:top w:w="0" w:type="dxa"/>
            <w:left w:w="108" w:type="dxa"/>
            <w:bottom w:w="0" w:type="dxa"/>
            <w:right w:w="108" w:type="dxa"/>
          </w:tblCellMar>
        </w:tblPrEx>
        <w:tc>
          <w:tcPr>
            <w:tcW w:w="9060" w:type="dxa"/>
            <w:gridSpan w:val="14"/>
            <w:vAlign w:val="center"/>
          </w:tcPr>
          <w:p w14:paraId="34EBF63C">
            <w:pPr>
              <w:jc w:val="center"/>
            </w:pPr>
            <w:r>
              <w:rPr>
                <w:rFonts w:ascii="宋体" w:hAnsi="宋体" w:eastAsia="宋体"/>
                <w:sz w:val="24"/>
              </w:rPr>
              <w:t>项目支出绩效自评表</w:t>
            </w:r>
          </w:p>
        </w:tc>
      </w:tr>
      <w:tr w14:paraId="555761E4">
        <w:tblPrEx>
          <w:tblCellMar>
            <w:top w:w="0" w:type="dxa"/>
            <w:left w:w="108" w:type="dxa"/>
            <w:bottom w:w="0" w:type="dxa"/>
            <w:right w:w="108" w:type="dxa"/>
          </w:tblCellMar>
        </w:tblPrEx>
        <w:tc>
          <w:tcPr>
            <w:tcW w:w="9060" w:type="dxa"/>
            <w:gridSpan w:val="14"/>
            <w:vAlign w:val="center"/>
          </w:tcPr>
          <w:p w14:paraId="3C7113D2">
            <w:pPr>
              <w:jc w:val="center"/>
            </w:pPr>
            <w:r>
              <w:rPr>
                <w:rFonts w:ascii="宋体" w:hAnsi="宋体" w:eastAsia="宋体"/>
                <w:sz w:val="24"/>
              </w:rPr>
              <w:t>(2024年度)</w:t>
            </w:r>
          </w:p>
        </w:tc>
      </w:tr>
      <w:tr w14:paraId="6B3B7DC4">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653200">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079D8C">
            <w:pPr>
              <w:jc w:val="center"/>
            </w:pPr>
            <w:r>
              <w:rPr>
                <w:rFonts w:ascii="宋体" w:hAnsi="宋体" w:eastAsia="宋体"/>
                <w:sz w:val="16"/>
              </w:rPr>
              <w:t>2023老旧小区改造项目</w:t>
            </w:r>
          </w:p>
        </w:tc>
      </w:tr>
      <w:tr w14:paraId="3556E218">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041CE3">
            <w:pPr>
              <w:jc w:val="center"/>
            </w:pPr>
            <w:r>
              <w:rPr>
                <w:rFonts w:ascii="宋体" w:hAnsi="宋体" w:eastAsia="宋体"/>
                <w:sz w:val="16"/>
              </w:rPr>
              <w:t>主管部门</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C0227D">
            <w:pPr>
              <w:jc w:val="center"/>
            </w:pPr>
            <w:r>
              <w:rPr>
                <w:rFonts w:ascii="宋体" w:hAnsi="宋体" w:eastAsia="宋体"/>
                <w:sz w:val="16"/>
              </w:rPr>
              <w:t>吉木萨尔县住房和城乡建设局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460918">
            <w:pPr>
              <w:jc w:val="center"/>
            </w:pPr>
            <w:r>
              <w:rPr>
                <w:rFonts w:ascii="宋体" w:hAnsi="宋体" w:eastAsia="宋体"/>
                <w:sz w:val="16"/>
              </w:rPr>
              <w:t>实施单位</w:t>
            </w:r>
          </w:p>
        </w:tc>
        <w:tc>
          <w:tcPr>
            <w:tcW w:w="312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71BBDE">
            <w:pPr>
              <w:jc w:val="center"/>
            </w:pPr>
            <w:r>
              <w:rPr>
                <w:rFonts w:ascii="宋体" w:hAnsi="宋体" w:eastAsia="宋体"/>
                <w:sz w:val="16"/>
              </w:rPr>
              <w:t>吉木萨尔县住房和城乡建设局</w:t>
            </w:r>
          </w:p>
        </w:tc>
      </w:tr>
      <w:tr w14:paraId="70F6B8A8">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37136">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FC414">
            <w:pPr>
              <w:jc w:val="center"/>
            </w:pP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0180B">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EC880">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C934">
            <w:pPr>
              <w:jc w:val="center"/>
            </w:pPr>
            <w:r>
              <w:rPr>
                <w:rFonts w:ascii="宋体" w:hAnsi="宋体" w:eastAsia="宋体"/>
                <w:sz w:val="16"/>
              </w:rPr>
              <w:t>全年执行数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DC3B0">
            <w:pPr>
              <w:jc w:val="center"/>
            </w:pPr>
            <w:r>
              <w:rPr>
                <w:rFonts w:ascii="宋体" w:hAnsi="宋体" w:eastAsia="宋体"/>
                <w:sz w:val="16"/>
              </w:rPr>
              <w:t>分值</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7DEA">
            <w:pPr>
              <w:jc w:val="center"/>
            </w:pPr>
            <w:r>
              <w:rPr>
                <w:rFonts w:ascii="宋体" w:hAnsi="宋体" w:eastAsia="宋体"/>
                <w:sz w:val="16"/>
              </w:rPr>
              <w:t>执行率</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1E8A26A">
            <w:pPr>
              <w:jc w:val="center"/>
            </w:pPr>
            <w:r>
              <w:rPr>
                <w:rFonts w:ascii="宋体" w:hAnsi="宋体" w:eastAsia="宋体"/>
                <w:sz w:val="16"/>
              </w:rPr>
              <w:t>得分</w:t>
            </w:r>
          </w:p>
        </w:tc>
      </w:tr>
      <w:tr w14:paraId="016783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0D3A43B"/>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E3C8">
            <w:pPr>
              <w:jc w:val="center"/>
            </w:pPr>
            <w:r>
              <w:rPr>
                <w:rFonts w:ascii="宋体" w:hAnsi="宋体" w:eastAsia="宋体"/>
                <w:sz w:val="16"/>
              </w:rPr>
              <w:t>年度资金总额</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CAA70">
            <w:pPr>
              <w:jc w:val="center"/>
            </w:pPr>
            <w:r>
              <w:rPr>
                <w:rFonts w:ascii="宋体" w:hAnsi="宋体" w:eastAsia="宋体"/>
                <w:sz w:val="16"/>
              </w:rPr>
              <w:t>13.46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3CBB5">
            <w:pPr>
              <w:jc w:val="center"/>
            </w:pPr>
            <w:r>
              <w:rPr>
                <w:rFonts w:ascii="宋体" w:hAnsi="宋体" w:eastAsia="宋体"/>
                <w:sz w:val="16"/>
              </w:rPr>
              <w:t>13.46</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05117">
            <w:pPr>
              <w:jc w:val="center"/>
            </w:pPr>
            <w:r>
              <w:rPr>
                <w:rFonts w:ascii="宋体" w:hAnsi="宋体" w:eastAsia="宋体"/>
                <w:sz w:val="16"/>
              </w:rPr>
              <w:t>13.46</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83F9B">
            <w:pPr>
              <w:jc w:val="center"/>
            </w:pPr>
            <w:r>
              <w:rPr>
                <w:rFonts w:ascii="宋体" w:hAnsi="宋体" w:eastAsia="宋体"/>
                <w:sz w:val="16"/>
              </w:rPr>
              <w:t>10</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ACDAD">
            <w:pPr>
              <w:jc w:val="center"/>
            </w:pPr>
            <w:r>
              <w:rPr>
                <w:rFonts w:ascii="宋体" w:hAnsi="宋体" w:eastAsia="宋体"/>
                <w:sz w:val="16"/>
              </w:rPr>
              <w:t>100.00%</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CA8A872">
            <w:pPr>
              <w:jc w:val="center"/>
            </w:pPr>
            <w:r>
              <w:rPr>
                <w:rFonts w:ascii="宋体" w:hAnsi="宋体" w:eastAsia="宋体"/>
                <w:sz w:val="16"/>
              </w:rPr>
              <w:t>10.00</w:t>
            </w:r>
          </w:p>
        </w:tc>
      </w:tr>
      <w:tr w14:paraId="6C6588B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9FF9CCF"/>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9FBAA">
            <w:pPr>
              <w:jc w:val="center"/>
            </w:pPr>
            <w:r>
              <w:rPr>
                <w:rFonts w:ascii="宋体" w:hAnsi="宋体" w:eastAsia="宋体"/>
                <w:sz w:val="16"/>
              </w:rPr>
              <w:t>其中：当年财政拨款</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3F6D3">
            <w:pPr>
              <w:jc w:val="center"/>
            </w:pPr>
            <w:r>
              <w:rPr>
                <w:rFonts w:ascii="宋体" w:hAnsi="宋体" w:eastAsia="宋体"/>
                <w:sz w:val="16"/>
              </w:rPr>
              <w:t>13.46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018F3">
            <w:pPr>
              <w:jc w:val="center"/>
            </w:pPr>
            <w:r>
              <w:rPr>
                <w:rFonts w:ascii="宋体" w:hAnsi="宋体" w:eastAsia="宋体"/>
                <w:sz w:val="16"/>
              </w:rPr>
              <w:t>13.46</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BA883">
            <w:pPr>
              <w:jc w:val="center"/>
            </w:pPr>
            <w:r>
              <w:rPr>
                <w:rFonts w:ascii="宋体" w:hAnsi="宋体" w:eastAsia="宋体"/>
                <w:sz w:val="16"/>
              </w:rPr>
              <w:t>13.46</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3DC5D">
            <w:pPr>
              <w:jc w:val="center"/>
            </w:pPr>
            <w:r>
              <w:rPr>
                <w:rFonts w:ascii="宋体" w:hAnsi="宋体" w:eastAsia="宋体"/>
                <w:sz w:val="16"/>
              </w:rPr>
              <w:t>—</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8EBC4">
            <w:pPr>
              <w:jc w:val="center"/>
            </w:pPr>
            <w:r>
              <w:rPr>
                <w:rFonts w:ascii="宋体" w:hAnsi="宋体" w:eastAsia="宋体"/>
                <w:sz w:val="16"/>
              </w:rPr>
              <w:t>—</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80DA939">
            <w:pPr>
              <w:jc w:val="center"/>
            </w:pPr>
            <w:r>
              <w:rPr>
                <w:rFonts w:ascii="宋体" w:hAnsi="宋体" w:eastAsia="宋体"/>
                <w:sz w:val="16"/>
              </w:rPr>
              <w:t>—</w:t>
            </w:r>
          </w:p>
        </w:tc>
      </w:tr>
      <w:tr w14:paraId="2F68FFE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40C6627"/>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75003">
            <w:pPr>
              <w:jc w:val="center"/>
            </w:pPr>
            <w:r>
              <w:rPr>
                <w:rFonts w:ascii="宋体" w:hAnsi="宋体" w:eastAsia="宋体"/>
                <w:sz w:val="16"/>
              </w:rPr>
              <w:t xml:space="preserve">  其他资金</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A1961">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B807">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12528">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62DD9">
            <w:pPr>
              <w:jc w:val="center"/>
            </w:pPr>
            <w:r>
              <w:rPr>
                <w:rFonts w:ascii="宋体" w:hAnsi="宋体" w:eastAsia="宋体"/>
                <w:sz w:val="16"/>
              </w:rPr>
              <w:t>—</w:t>
            </w:r>
          </w:p>
        </w:tc>
        <w:tc>
          <w:tcPr>
            <w:tcW w:w="113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FCAB1">
            <w:pPr>
              <w:jc w:val="center"/>
            </w:pPr>
            <w:r>
              <w:rPr>
                <w:rFonts w:ascii="宋体" w:hAnsi="宋体" w:eastAsia="宋体"/>
                <w:sz w:val="16"/>
              </w:rPr>
              <w:t>—</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0B4F8198">
            <w:pPr>
              <w:jc w:val="center"/>
            </w:pPr>
            <w:r>
              <w:rPr>
                <w:rFonts w:ascii="宋体" w:hAnsi="宋体" w:eastAsia="宋体"/>
                <w:sz w:val="16"/>
              </w:rPr>
              <w:t>—</w:t>
            </w:r>
          </w:p>
        </w:tc>
      </w:tr>
      <w:tr w14:paraId="324F07B3">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766BE5">
            <w:pPr>
              <w:jc w:val="center"/>
            </w:pPr>
            <w:r>
              <w:rPr>
                <w:rFonts w:ascii="宋体" w:hAnsi="宋体" w:eastAsia="宋体"/>
                <w:sz w:val="16"/>
              </w:rPr>
              <w:t>年度总体目标</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4F782">
            <w:pPr>
              <w:jc w:val="center"/>
            </w:pPr>
            <w:r>
              <w:rPr>
                <w:rFonts w:ascii="宋体" w:hAnsi="宋体" w:eastAsia="宋体"/>
                <w:sz w:val="16"/>
              </w:rPr>
              <w:t>预期目标</w:t>
            </w:r>
          </w:p>
        </w:tc>
        <w:tc>
          <w:tcPr>
            <w:tcW w:w="382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EFA830">
            <w:pPr>
              <w:jc w:val="center"/>
            </w:pPr>
            <w:r>
              <w:rPr>
                <w:rFonts w:ascii="宋体" w:hAnsi="宋体" w:eastAsia="宋体"/>
                <w:sz w:val="16"/>
              </w:rPr>
              <w:t>实际完成情况</w:t>
            </w:r>
          </w:p>
        </w:tc>
      </w:tr>
      <w:tr w14:paraId="6BDEED91">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0ACFC26"/>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112C3">
            <w:pPr>
              <w:jc w:val="both"/>
            </w:pPr>
            <w:r>
              <w:rPr>
                <w:rFonts w:ascii="宋体" w:hAnsi="宋体" w:eastAsia="宋体"/>
                <w:sz w:val="16"/>
              </w:rPr>
              <w:t>针对老旧小区基础设施建筑进行改造，支付项目前期</w:t>
            </w:r>
            <w:r>
              <w:rPr>
                <w:rFonts w:hint="eastAsia" w:ascii="宋体" w:hAnsi="宋体"/>
                <w:sz w:val="16"/>
                <w:lang w:eastAsia="zh-CN"/>
              </w:rPr>
              <w:t>费用</w:t>
            </w:r>
            <w:r>
              <w:rPr>
                <w:rFonts w:ascii="宋体" w:hAnsi="宋体" w:eastAsia="宋体"/>
                <w:sz w:val="16"/>
              </w:rPr>
              <w:t>。提升居住人民的幸福感，改善居住环境。</w:t>
            </w:r>
          </w:p>
        </w:tc>
        <w:tc>
          <w:tcPr>
            <w:tcW w:w="382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2B6718">
            <w:pPr>
              <w:jc w:val="both"/>
            </w:pPr>
            <w:r>
              <w:rPr>
                <w:rFonts w:hint="eastAsia" w:ascii="宋体" w:hAnsi="宋体"/>
                <w:sz w:val="16"/>
                <w:lang w:eastAsia="zh-CN"/>
              </w:rPr>
              <w:t>截至2024</w:t>
            </w:r>
            <w:r>
              <w:rPr>
                <w:rFonts w:ascii="宋体" w:hAnsi="宋体" w:eastAsia="宋体"/>
                <w:sz w:val="16"/>
              </w:rPr>
              <w:t>年12月31日，本项目实际支出资金13.46</w:t>
            </w:r>
            <w:r>
              <w:rPr>
                <w:rFonts w:hint="eastAsia" w:ascii="宋体" w:hAnsi="宋体"/>
                <w:sz w:val="16"/>
                <w:lang w:eastAsia="zh-CN"/>
              </w:rPr>
              <w:t>万元</w:t>
            </w:r>
            <w:r>
              <w:rPr>
                <w:rFonts w:ascii="宋体" w:hAnsi="宋体" w:eastAsia="宋体"/>
                <w:sz w:val="16"/>
              </w:rPr>
              <w:t>，预算执行率为100%。通过实施本项目，有效改善居民生活质量，使得受益满意度达到96%。</w:t>
            </w:r>
          </w:p>
        </w:tc>
      </w:tr>
      <w:tr w14:paraId="07541EA6">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153D97F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8091598">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8EBFFDB">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31B32A">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E7F491">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947485">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03B5FF">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6F39A48">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47D985F">
            <w:pPr>
              <w:jc w:val="center"/>
            </w:pPr>
            <w:r>
              <w:rPr>
                <w:rFonts w:ascii="宋体" w:hAnsi="宋体" w:eastAsia="宋体"/>
                <w:sz w:val="16"/>
              </w:rPr>
              <w:t>得分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327E325">
            <w:pPr>
              <w:jc w:val="center"/>
            </w:pPr>
            <w:r>
              <w:rPr>
                <w:rFonts w:ascii="宋体" w:hAnsi="宋体" w:eastAsia="宋体"/>
                <w:sz w:val="16"/>
              </w:rPr>
              <w:t>指标值设定依据</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9AC8A7F">
            <w:pPr>
              <w:jc w:val="center"/>
            </w:pPr>
            <w:r>
              <w:rPr>
                <w:rFonts w:ascii="宋体" w:hAnsi="宋体" w:eastAsia="宋体"/>
                <w:sz w:val="16"/>
              </w:rPr>
              <w:t>上年完成情况</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5569F6A">
            <w:pPr>
              <w:jc w:val="center"/>
            </w:pPr>
            <w:r>
              <w:rPr>
                <w:rFonts w:ascii="宋体" w:hAnsi="宋体" w:eastAsia="宋体"/>
                <w:sz w:val="16"/>
              </w:rPr>
              <w:t>赋分规则</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15E2987C">
            <w:pPr>
              <w:jc w:val="center"/>
            </w:pPr>
            <w:r>
              <w:rPr>
                <w:rFonts w:ascii="宋体" w:hAnsi="宋体" w:eastAsia="宋体"/>
                <w:sz w:val="16"/>
              </w:rPr>
              <w:t>佐证资料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2E24BD39">
            <w:pPr>
              <w:jc w:val="center"/>
            </w:pPr>
            <w:r>
              <w:rPr>
                <w:rFonts w:ascii="宋体" w:hAnsi="宋体" w:eastAsia="宋体"/>
                <w:sz w:val="16"/>
              </w:rPr>
              <w:t>偏差原因分析及改进措施</w:t>
            </w:r>
          </w:p>
        </w:tc>
      </w:tr>
      <w:tr w14:paraId="68C0E4BE">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DD229">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2E0A3">
            <w:pPr>
              <w:jc w:val="center"/>
            </w:pPr>
            <w:r>
              <w:rPr>
                <w:rFonts w:ascii="宋体" w:hAnsi="宋体" w:eastAsia="宋体"/>
                <w:sz w:val="16"/>
              </w:rPr>
              <w:t>产出指标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9812ECE">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EB3915">
            <w:pPr>
              <w:jc w:val="center"/>
            </w:pPr>
            <w:r>
              <w:rPr>
                <w:rFonts w:ascii="宋体" w:hAnsi="宋体" w:eastAsia="宋体"/>
                <w:sz w:val="16"/>
              </w:rPr>
              <w:t>支付前期费单位个数</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E95F0FC">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9C84C8">
            <w:pPr>
              <w:jc w:val="center"/>
            </w:pPr>
            <w:r>
              <w:rPr>
                <w:rFonts w:ascii="宋体" w:hAnsi="宋体" w:eastAsia="宋体"/>
                <w:sz w:val="16"/>
              </w:rPr>
              <w:t>&gt;=1个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BE791C">
            <w:pPr>
              <w:jc w:val="center"/>
            </w:pPr>
            <w:r>
              <w:rPr>
                <w:rFonts w:ascii="宋体" w:hAnsi="宋体" w:eastAsia="宋体"/>
                <w:sz w:val="16"/>
              </w:rPr>
              <w:t>=1个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6102D5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56A339">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7C4B1F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5FA13DE">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DA8F91">
            <w:pPr>
              <w:jc w:val="center"/>
            </w:pPr>
            <w:r>
              <w:rPr>
                <w:rFonts w:ascii="宋体" w:hAnsi="宋体" w:eastAsia="宋体"/>
                <w:sz w:val="16"/>
              </w:rPr>
              <w:t>按照完成比例赋分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43A678AA">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7B4F1041">
            <w:pPr>
              <w:jc w:val="center"/>
            </w:pPr>
          </w:p>
        </w:tc>
      </w:tr>
      <w:tr w14:paraId="5FAB17F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47E633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C26EEB6"/>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CEE855E">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5D2B516">
            <w:pPr>
              <w:jc w:val="center"/>
            </w:pPr>
            <w:r>
              <w:rPr>
                <w:rFonts w:ascii="宋体" w:hAnsi="宋体" w:eastAsia="宋体"/>
                <w:sz w:val="16"/>
              </w:rPr>
              <w:t>前期</w:t>
            </w:r>
            <w:r>
              <w:rPr>
                <w:rFonts w:hint="eastAsia" w:ascii="宋体" w:hAnsi="宋体"/>
                <w:sz w:val="16"/>
                <w:lang w:eastAsia="zh-CN"/>
              </w:rPr>
              <w:t>费用</w:t>
            </w:r>
            <w:r>
              <w:rPr>
                <w:rFonts w:ascii="宋体" w:hAnsi="宋体" w:eastAsia="宋体"/>
                <w:sz w:val="16"/>
              </w:rPr>
              <w:t>支付使用合规率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C0E18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35C18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68A24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264B5A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6F2235">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110D7C">
            <w:pPr>
              <w:jc w:val="center"/>
            </w:pPr>
            <w:r>
              <w:rPr>
                <w:rFonts w:ascii="宋体" w:hAnsi="宋体" w:eastAsia="宋体"/>
                <w:sz w:val="16"/>
              </w:rPr>
              <w:t>行业标准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6D03E66">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4D08A4C">
            <w:pPr>
              <w:jc w:val="center"/>
            </w:pPr>
            <w:r>
              <w:rPr>
                <w:rFonts w:ascii="宋体" w:hAnsi="宋体" w:eastAsia="宋体"/>
                <w:sz w:val="16"/>
              </w:rPr>
              <w:t>按照完成比例赋分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B671A40">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46FA7021">
            <w:pPr>
              <w:jc w:val="center"/>
            </w:pPr>
          </w:p>
        </w:tc>
      </w:tr>
      <w:tr w14:paraId="52F8706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51302A3"/>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63F4B27"/>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A8CB31">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32C2F2B">
            <w:pPr>
              <w:jc w:val="center"/>
            </w:pPr>
            <w:r>
              <w:rPr>
                <w:rFonts w:ascii="宋体" w:hAnsi="宋体" w:eastAsia="宋体"/>
                <w:sz w:val="16"/>
              </w:rPr>
              <w:t>前期费支付及时率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D3380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7975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1A4510">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357EB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2603BC">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AF92F9A">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F2C6EC2">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95A82C9">
            <w:pPr>
              <w:jc w:val="center"/>
            </w:pPr>
            <w:r>
              <w:rPr>
                <w:rFonts w:ascii="宋体" w:hAnsi="宋体" w:eastAsia="宋体"/>
                <w:sz w:val="16"/>
              </w:rPr>
              <w:t>按照完成比例赋分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1ADCA614">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16F5A24B">
            <w:pPr>
              <w:jc w:val="center"/>
            </w:pPr>
          </w:p>
        </w:tc>
      </w:tr>
      <w:tr w14:paraId="27F9F93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CDF3C97"/>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6497F06">
            <w:pPr>
              <w:jc w:val="center"/>
            </w:pPr>
            <w:r>
              <w:rPr>
                <w:rFonts w:ascii="宋体" w:hAnsi="宋体" w:eastAsia="宋体"/>
                <w:sz w:val="16"/>
              </w:rPr>
              <w:t>成本指标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DFC926E">
            <w:pPr>
              <w:jc w:val="center"/>
            </w:pPr>
            <w:r>
              <w:rPr>
                <w:rFonts w:ascii="宋体" w:hAnsi="宋体" w:eastAsia="宋体"/>
                <w:sz w:val="16"/>
              </w:rPr>
              <w:t>经济成本指标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360C63A">
            <w:pPr>
              <w:jc w:val="center"/>
            </w:pPr>
            <w:r>
              <w:rPr>
                <w:rFonts w:ascii="宋体" w:hAnsi="宋体" w:eastAsia="宋体"/>
                <w:sz w:val="16"/>
              </w:rPr>
              <w:t>前期费资金投入</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52C5DC">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96B05D">
            <w:pPr>
              <w:jc w:val="center"/>
            </w:pPr>
            <w:r>
              <w:rPr>
                <w:rFonts w:ascii="宋体" w:hAnsi="宋体" w:eastAsia="宋体"/>
                <w:sz w:val="16"/>
              </w:rPr>
              <w:t>&lt;=13.46万元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E9D788">
            <w:pPr>
              <w:jc w:val="center"/>
            </w:pPr>
            <w:r>
              <w:rPr>
                <w:rFonts w:ascii="宋体" w:hAnsi="宋体" w:eastAsia="宋体"/>
                <w:sz w:val="16"/>
              </w:rPr>
              <w:t>=13.46万元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1C86A6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8EBF08">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57200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891CB45">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8FCBF07">
            <w:pPr>
              <w:jc w:val="center"/>
            </w:pPr>
            <w:r>
              <w:rPr>
                <w:rFonts w:ascii="宋体" w:hAnsi="宋体" w:eastAsia="宋体"/>
                <w:sz w:val="16"/>
              </w:rPr>
              <w:t>按照完成比例赋分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28D79D4">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8C8BD32">
            <w:pPr>
              <w:jc w:val="center"/>
            </w:pPr>
          </w:p>
        </w:tc>
      </w:tr>
      <w:tr w14:paraId="05A7A23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714C707"/>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2CD56">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82E0CA0">
            <w:pPr>
              <w:jc w:val="center"/>
            </w:pPr>
            <w:r>
              <w:rPr>
                <w:rFonts w:ascii="宋体" w:hAnsi="宋体" w:eastAsia="宋体"/>
                <w:sz w:val="16"/>
              </w:rPr>
              <w:t>经济效益指标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0D4E1EA">
            <w:pPr>
              <w:jc w:val="center"/>
            </w:pPr>
            <w:r>
              <w:rPr>
                <w:rFonts w:ascii="宋体" w:hAnsi="宋体" w:eastAsia="宋体"/>
                <w:sz w:val="16"/>
              </w:rPr>
              <w:t>保障居民供暖正常稳定</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875F1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3F6553">
            <w:pPr>
              <w:jc w:val="center"/>
            </w:pPr>
            <w:r>
              <w:rPr>
                <w:rFonts w:ascii="宋体" w:hAnsi="宋体" w:eastAsia="宋体"/>
                <w:sz w:val="16"/>
              </w:rPr>
              <w:t>长期保障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A8CBF5">
            <w:pPr>
              <w:jc w:val="center"/>
            </w:pPr>
            <w:r>
              <w:rPr>
                <w:rFonts w:ascii="宋体" w:hAnsi="宋体" w:eastAsia="宋体"/>
                <w:sz w:val="16"/>
              </w:rPr>
              <w:t>长期保障</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6F81D4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C4278E">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1E63707">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703A13">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D809231">
            <w:pPr>
              <w:jc w:val="center"/>
            </w:pPr>
            <w:r>
              <w:rPr>
                <w:rFonts w:ascii="宋体" w:hAnsi="宋体" w:eastAsia="宋体"/>
                <w:sz w:val="16"/>
              </w:rPr>
              <w:t>按评判等级赋分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515BEE4F">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7A49DDB">
            <w:pPr>
              <w:jc w:val="center"/>
            </w:pPr>
          </w:p>
        </w:tc>
      </w:tr>
      <w:tr w14:paraId="56F487A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957293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2674870"/>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EE4C0BC">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9FA2A5">
            <w:pPr>
              <w:jc w:val="center"/>
            </w:pPr>
            <w:r>
              <w:rPr>
                <w:rFonts w:ascii="宋体" w:hAnsi="宋体" w:eastAsia="宋体"/>
                <w:sz w:val="16"/>
              </w:rPr>
              <w:t>提高居民生活质量</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EDDA55">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E415C5">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BE663D">
            <w:pPr>
              <w:jc w:val="center"/>
            </w:pPr>
            <w:r>
              <w:rPr>
                <w:rFonts w:ascii="宋体" w:hAnsi="宋体" w:eastAsia="宋体"/>
                <w:sz w:val="16"/>
              </w:rPr>
              <w:tab/>
            </w:r>
            <w:r>
              <w:rPr>
                <w:rFonts w:ascii="宋体" w:hAnsi="宋体" w:eastAsia="宋体"/>
                <w:sz w:val="16"/>
              </w:rPr>
              <w:t>有效提高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28668E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808881">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7DF1987">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184C40">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8AA6D92">
            <w:pPr>
              <w:jc w:val="center"/>
            </w:pPr>
            <w:r>
              <w:rPr>
                <w:rFonts w:ascii="宋体" w:hAnsi="宋体" w:eastAsia="宋体"/>
                <w:sz w:val="16"/>
              </w:rPr>
              <w:t>按评判等级赋分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649A67CD">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553C62B8">
            <w:pPr>
              <w:jc w:val="center"/>
            </w:pPr>
          </w:p>
        </w:tc>
      </w:tr>
      <w:tr w14:paraId="61A04DF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A85A60C"/>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1096582">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84297D9">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73CB01A">
            <w:pPr>
              <w:jc w:val="center"/>
            </w:pPr>
            <w:r>
              <w:rPr>
                <w:rFonts w:ascii="宋体" w:hAnsi="宋体" w:eastAsia="宋体"/>
                <w:sz w:val="16"/>
              </w:rPr>
              <w:t>服务企业满意度（%）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A8C779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3EE2D7">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EDDD22">
            <w:pPr>
              <w:jc w:val="center"/>
            </w:pPr>
            <w:r>
              <w:rPr>
                <w:rFonts w:ascii="宋体" w:hAnsi="宋体" w:eastAsia="宋体"/>
                <w:sz w:val="16"/>
              </w:rPr>
              <w:t>=96%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745056">
            <w:pPr>
              <w:jc w:val="center"/>
            </w:pPr>
            <w:r>
              <w:rPr>
                <w:rFonts w:ascii="宋体" w:hAnsi="宋体" w:eastAsia="宋体"/>
                <w:sz w:val="16"/>
              </w:rPr>
              <w:t>101%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C8110">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DAC947">
            <w:pPr>
              <w:jc w:val="center"/>
            </w:pPr>
            <w:r>
              <w:rPr>
                <w:rFonts w:ascii="宋体" w:hAnsi="宋体" w:eastAsia="宋体"/>
                <w:sz w:val="16"/>
              </w:rPr>
              <w:t>行业标准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F6684C9">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2AE4600">
            <w:pPr>
              <w:jc w:val="center"/>
            </w:pPr>
            <w:r>
              <w:rPr>
                <w:rFonts w:ascii="宋体" w:hAnsi="宋体" w:eastAsia="宋体"/>
                <w:sz w:val="16"/>
              </w:rPr>
              <w:t>满意度赋分</w:t>
            </w:r>
          </w:p>
        </w:tc>
        <w:tc>
          <w:tcPr>
            <w:tcW w:w="514" w:type="dxa"/>
            <w:tcBorders>
              <w:top w:val="single" w:color="auto" w:sz="10" w:space="0"/>
              <w:left w:val="single" w:color="auto" w:sz="10" w:space="0"/>
              <w:bottom w:val="single" w:color="auto" w:sz="10" w:space="0"/>
              <w:right w:val="single" w:color="auto" w:sz="10" w:space="0"/>
              <w:insideV w:val="single" w:sz="10" w:space="0"/>
            </w:tcBorders>
            <w:vAlign w:val="center"/>
          </w:tcPr>
          <w:p w14:paraId="25DC3EA0">
            <w:pPr>
              <w:jc w:val="center"/>
            </w:pPr>
            <w:r>
              <w:rPr>
                <w:rFonts w:ascii="宋体" w:hAnsi="宋体" w:eastAsia="宋体"/>
                <w:sz w:val="16"/>
              </w:rPr>
              <w:t>工作资料</w:t>
            </w:r>
          </w:p>
        </w:tc>
        <w:tc>
          <w:tcPr>
            <w:tcW w:w="743" w:type="dxa"/>
            <w:tcBorders>
              <w:top w:val="single" w:color="auto" w:sz="10" w:space="0"/>
              <w:left w:val="single" w:color="auto" w:sz="10" w:space="0"/>
              <w:bottom w:val="single" w:color="auto" w:sz="10" w:space="0"/>
              <w:right w:val="single" w:color="auto" w:sz="10" w:space="0"/>
              <w:insideV w:val="single" w:sz="10" w:space="0"/>
            </w:tcBorders>
            <w:vAlign w:val="center"/>
          </w:tcPr>
          <w:p w14:paraId="70049BDA">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5F41DA54">
        <w:tblPrEx>
          <w:tblCellMar>
            <w:top w:w="0" w:type="dxa"/>
            <w:left w:w="108" w:type="dxa"/>
            <w:bottom w:w="0" w:type="dxa"/>
            <w:right w:w="108" w:type="dxa"/>
          </w:tblCellMar>
        </w:tblPrEx>
        <w:tc>
          <w:tcPr>
            <w:tcW w:w="250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9FB8FD">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C2F22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44D7BE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2A8773C"/>
        </w:tc>
        <w:tc>
          <w:tcPr>
            <w:tcW w:w="629" w:type="dxa"/>
            <w:tcBorders>
              <w:top w:val="single" w:color="auto" w:sz="10" w:space="0"/>
              <w:left w:val="single" w:color="auto" w:sz="10" w:space="0"/>
              <w:bottom w:val="single" w:color="auto" w:sz="10" w:space="0"/>
              <w:right w:val="single" w:color="auto" w:sz="10" w:space="0"/>
              <w:insideV w:val="single" w:sz="10" w:space="0"/>
            </w:tcBorders>
          </w:tcPr>
          <w:p w14:paraId="37730FA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D48391">
            <w:pPr>
              <w:jc w:val="center"/>
            </w:pPr>
            <w:r>
              <w:rPr>
                <w:rFonts w:ascii="宋体" w:hAnsi="宋体" w:eastAsia="宋体"/>
                <w:sz w:val="16"/>
              </w:rPr>
              <w:t>100.00分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3ECC6B67"/>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6490EED"/>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D6009A0"/>
        </w:tc>
        <w:tc>
          <w:tcPr>
            <w:tcW w:w="514" w:type="dxa"/>
            <w:tcBorders>
              <w:top w:val="single" w:color="auto" w:sz="10" w:space="0"/>
              <w:left w:val="single" w:color="auto" w:sz="10" w:space="0"/>
              <w:bottom w:val="single" w:color="auto" w:sz="10" w:space="0"/>
              <w:right w:val="single" w:color="auto" w:sz="10" w:space="0"/>
              <w:insideV w:val="single" w:sz="10" w:space="0"/>
            </w:tcBorders>
          </w:tcPr>
          <w:p w14:paraId="1ABA625E"/>
        </w:tc>
        <w:tc>
          <w:tcPr>
            <w:tcW w:w="743" w:type="dxa"/>
            <w:tcBorders>
              <w:top w:val="single" w:color="auto" w:sz="10" w:space="0"/>
              <w:left w:val="single" w:color="auto" w:sz="10" w:space="0"/>
              <w:bottom w:val="single" w:color="auto" w:sz="10" w:space="0"/>
              <w:right w:val="single" w:color="auto" w:sz="10" w:space="0"/>
              <w:insideV w:val="single" w:sz="10" w:space="0"/>
            </w:tcBorders>
          </w:tcPr>
          <w:p w14:paraId="0BAFB3FE"/>
        </w:tc>
      </w:tr>
    </w:tbl>
    <w:p w14:paraId="65CB4005">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2"/>
        <w:gridCol w:w="631"/>
        <w:gridCol w:w="618"/>
        <w:gridCol w:w="776"/>
        <w:gridCol w:w="856"/>
        <w:gridCol w:w="624"/>
        <w:gridCol w:w="631"/>
        <w:gridCol w:w="612"/>
        <w:gridCol w:w="612"/>
        <w:gridCol w:w="612"/>
        <w:gridCol w:w="618"/>
        <w:gridCol w:w="624"/>
      </w:tblGrid>
      <w:tr w14:paraId="0337AE78">
        <w:tblPrEx>
          <w:tblCellMar>
            <w:top w:w="0" w:type="dxa"/>
            <w:left w:w="108" w:type="dxa"/>
            <w:bottom w:w="0" w:type="dxa"/>
            <w:right w:w="108" w:type="dxa"/>
          </w:tblCellMar>
        </w:tblPrEx>
        <w:tc>
          <w:tcPr>
            <w:tcW w:w="8848" w:type="dxa"/>
            <w:gridSpan w:val="14"/>
            <w:vAlign w:val="center"/>
          </w:tcPr>
          <w:p w14:paraId="6E03FAA2">
            <w:pPr>
              <w:jc w:val="center"/>
            </w:pPr>
            <w:r>
              <w:rPr>
                <w:rFonts w:ascii="宋体" w:hAnsi="宋体" w:eastAsia="宋体"/>
                <w:sz w:val="24"/>
              </w:rPr>
              <w:t>项目支出绩效自评表</w:t>
            </w:r>
          </w:p>
        </w:tc>
      </w:tr>
      <w:tr w14:paraId="4F39C552">
        <w:tblPrEx>
          <w:tblCellMar>
            <w:top w:w="0" w:type="dxa"/>
            <w:left w:w="108" w:type="dxa"/>
            <w:bottom w:w="0" w:type="dxa"/>
            <w:right w:w="108" w:type="dxa"/>
          </w:tblCellMar>
        </w:tblPrEx>
        <w:tc>
          <w:tcPr>
            <w:tcW w:w="8848" w:type="dxa"/>
            <w:gridSpan w:val="14"/>
            <w:vAlign w:val="center"/>
          </w:tcPr>
          <w:p w14:paraId="422BFCC1">
            <w:pPr>
              <w:jc w:val="center"/>
            </w:pPr>
            <w:r>
              <w:rPr>
                <w:rFonts w:ascii="宋体" w:hAnsi="宋体" w:eastAsia="宋体"/>
                <w:sz w:val="24"/>
              </w:rPr>
              <w:t>(2024年度)</w:t>
            </w:r>
          </w:p>
        </w:tc>
      </w:tr>
      <w:tr w14:paraId="5C0A49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E1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0ED78C">
            <w:pPr>
              <w:jc w:val="center"/>
            </w:pPr>
            <w:r>
              <w:rPr>
                <w:rFonts w:ascii="宋体" w:hAnsi="宋体" w:eastAsia="宋体"/>
                <w:sz w:val="16"/>
              </w:rPr>
              <w:t>2024年供热建设项目</w:t>
            </w:r>
          </w:p>
        </w:tc>
      </w:tr>
      <w:tr w14:paraId="23B85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06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24B071">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77F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65DB6E">
            <w:pPr>
              <w:jc w:val="center"/>
            </w:pPr>
            <w:r>
              <w:rPr>
                <w:rFonts w:ascii="宋体" w:hAnsi="宋体" w:eastAsia="宋体"/>
                <w:sz w:val="16"/>
              </w:rPr>
              <w:t>吉木萨尔县住房和城乡建设局</w:t>
            </w:r>
          </w:p>
        </w:tc>
      </w:tr>
      <w:tr w14:paraId="6A4EB9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542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83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8EA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638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920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30E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E47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212F">
            <w:pPr>
              <w:jc w:val="center"/>
            </w:pPr>
            <w:r>
              <w:rPr>
                <w:rFonts w:ascii="宋体" w:hAnsi="宋体" w:eastAsia="宋体"/>
                <w:sz w:val="16"/>
              </w:rPr>
              <w:t>得分</w:t>
            </w:r>
          </w:p>
        </w:tc>
      </w:tr>
      <w:tr w14:paraId="75FCFA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CC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881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21CB7">
            <w:pPr>
              <w:jc w:val="center"/>
            </w:pPr>
            <w:r>
              <w:rPr>
                <w:rFonts w:ascii="宋体" w:hAnsi="宋体" w:eastAsia="宋体"/>
                <w:sz w:val="16"/>
              </w:rPr>
              <w:t>1,871.10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79B26">
            <w:pPr>
              <w:jc w:val="center"/>
            </w:pPr>
            <w:r>
              <w:rPr>
                <w:rFonts w:ascii="宋体" w:hAnsi="宋体" w:eastAsia="宋体"/>
                <w:sz w:val="16"/>
              </w:rPr>
              <w:t>1,871.10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1E219">
            <w:pPr>
              <w:jc w:val="center"/>
            </w:pPr>
            <w:r>
              <w:rPr>
                <w:rFonts w:ascii="宋体" w:hAnsi="宋体" w:eastAsia="宋体"/>
                <w:sz w:val="16"/>
              </w:rPr>
              <w:t>1,262.85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4C7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C2010">
            <w:pPr>
              <w:jc w:val="center"/>
            </w:pPr>
            <w:r>
              <w:rPr>
                <w:rFonts w:ascii="宋体" w:hAnsi="宋体" w:eastAsia="宋体"/>
                <w:sz w:val="16"/>
              </w:rPr>
              <w:t>67.49%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332B">
            <w:pPr>
              <w:jc w:val="center"/>
            </w:pPr>
            <w:r>
              <w:rPr>
                <w:rFonts w:ascii="宋体" w:hAnsi="宋体" w:eastAsia="宋体"/>
                <w:sz w:val="16"/>
              </w:rPr>
              <w:t>1.87</w:t>
            </w:r>
          </w:p>
        </w:tc>
      </w:tr>
      <w:tr w14:paraId="3276F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1B3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64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98132">
            <w:pPr>
              <w:jc w:val="center"/>
            </w:pPr>
            <w:r>
              <w:rPr>
                <w:rFonts w:ascii="宋体" w:hAnsi="宋体" w:eastAsia="宋体"/>
                <w:sz w:val="16"/>
              </w:rPr>
              <w:t>1,871.10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F7E95">
            <w:pPr>
              <w:jc w:val="center"/>
            </w:pPr>
            <w:r>
              <w:rPr>
                <w:rFonts w:ascii="宋体" w:hAnsi="宋体" w:eastAsia="宋体"/>
                <w:sz w:val="16"/>
              </w:rPr>
              <w:t>1,871.10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DE2FC">
            <w:pPr>
              <w:jc w:val="center"/>
            </w:pPr>
            <w:r>
              <w:rPr>
                <w:rFonts w:ascii="宋体" w:hAnsi="宋体" w:eastAsia="宋体"/>
                <w:sz w:val="16"/>
              </w:rPr>
              <w:t>1,262.85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781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5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48C5">
            <w:pPr>
              <w:jc w:val="center"/>
            </w:pPr>
            <w:r>
              <w:rPr>
                <w:rFonts w:ascii="宋体" w:hAnsi="宋体" w:eastAsia="宋体"/>
                <w:sz w:val="16"/>
              </w:rPr>
              <w:t>—</w:t>
            </w:r>
          </w:p>
        </w:tc>
      </w:tr>
      <w:tr w14:paraId="2C9D4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91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ECA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30B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34B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15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F76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EDD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96BC0">
            <w:pPr>
              <w:jc w:val="center"/>
            </w:pPr>
            <w:r>
              <w:rPr>
                <w:rFonts w:ascii="宋体" w:hAnsi="宋体" w:eastAsia="宋体"/>
                <w:sz w:val="16"/>
              </w:rPr>
              <w:t>—</w:t>
            </w:r>
          </w:p>
        </w:tc>
      </w:tr>
      <w:tr w14:paraId="7AD5B3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278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573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12D36">
            <w:pPr>
              <w:jc w:val="center"/>
            </w:pPr>
            <w:r>
              <w:rPr>
                <w:rFonts w:ascii="宋体" w:hAnsi="宋体" w:eastAsia="宋体"/>
                <w:sz w:val="16"/>
              </w:rPr>
              <w:t>实际完成情况</w:t>
            </w:r>
          </w:p>
        </w:tc>
      </w:tr>
      <w:tr w14:paraId="389CC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D15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9AA2C">
            <w:pPr>
              <w:jc w:val="both"/>
            </w:pPr>
            <w:r>
              <w:rPr>
                <w:rFonts w:ascii="宋体" w:hAnsi="宋体" w:eastAsia="宋体"/>
                <w:sz w:val="16"/>
              </w:rPr>
              <w:t>城市基础设施是保障城市正常运行和健康发展的物质基础，也是实现经济转型的重要支撑、改善民生的重要抓手、防范安全风险的重要保障，实施供热</w:t>
            </w:r>
            <w:r>
              <w:rPr>
                <w:rFonts w:hint="eastAsia" w:ascii="宋体" w:hAnsi="宋体"/>
                <w:sz w:val="16"/>
                <w:lang w:eastAsia="zh-CN"/>
              </w:rPr>
              <w:t>管网</w:t>
            </w:r>
            <w:r>
              <w:rPr>
                <w:rFonts w:ascii="宋体" w:hAnsi="宋体" w:eastAsia="宋体"/>
                <w:sz w:val="16"/>
              </w:rPr>
              <w:t>新建及改造等项目。 该项目于2024年8月实施，需完成供热燃气专项规划修编、供热设施建设项目前期</w:t>
            </w:r>
            <w:r>
              <w:rPr>
                <w:rFonts w:hint="eastAsia" w:ascii="宋体" w:hAnsi="宋体"/>
                <w:sz w:val="16"/>
                <w:lang w:eastAsia="zh-CN"/>
              </w:rPr>
              <w:t>费用</w:t>
            </w:r>
            <w:r>
              <w:rPr>
                <w:rFonts w:ascii="宋体" w:hAnsi="宋体" w:eastAsia="宋体"/>
                <w:sz w:val="16"/>
              </w:rPr>
              <w:t>支付，项目工程量完成率达到50%。通过本项目实施，进一步加快城市基础设施建设，弥补城市发展短板，提高人民群众生活品质和满意度。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6BE62">
            <w:pPr>
              <w:jc w:val="both"/>
            </w:pPr>
            <w:r>
              <w:rPr>
                <w:rFonts w:ascii="宋体" w:hAnsi="宋体" w:eastAsia="宋体"/>
                <w:sz w:val="16"/>
              </w:rPr>
              <w:t>截至2024年12月31日，本项目实际支出1262.85万元，预算执行率为67.49%，本项目实际完成供热燃气专项规划修编初稿支付30%服务费；完成供热设施建设项目可研、地勘、初设等前期费支付45万元，根据供热建设项目施工进度拨付工程款1191.75万元。通过本项目的实施，达到保障居民供热效益，使得受益居民满意度达到95%。</w:t>
            </w:r>
          </w:p>
        </w:tc>
      </w:tr>
      <w:tr w14:paraId="3FC09F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6E9A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1B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50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C3E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FCB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31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CD0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880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5A3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6D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FD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E1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867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439BC">
            <w:pPr>
              <w:jc w:val="center"/>
            </w:pPr>
            <w:r>
              <w:rPr>
                <w:rFonts w:ascii="宋体" w:hAnsi="宋体" w:eastAsia="宋体"/>
                <w:sz w:val="16"/>
              </w:rPr>
              <w:t>偏差原因分析及改进措施</w:t>
            </w:r>
          </w:p>
        </w:tc>
      </w:tr>
      <w:tr w14:paraId="0AABAB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FC91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7298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9086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52AF">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EB0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D9CE">
            <w:pPr>
              <w:jc w:val="center"/>
            </w:pPr>
            <w:r>
              <w:rPr>
                <w:rFonts w:ascii="宋体" w:hAnsi="宋体" w:eastAsia="宋体"/>
                <w:sz w:val="16"/>
              </w:rPr>
              <w:t>&gt;=5家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1ACAF">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879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A15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02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8D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13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B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DE36">
            <w:pPr>
              <w:jc w:val="center"/>
            </w:pPr>
          </w:p>
        </w:tc>
      </w:tr>
      <w:tr w14:paraId="64BBF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19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F2A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62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0A15">
            <w:pPr>
              <w:jc w:val="center"/>
            </w:pPr>
            <w:r>
              <w:rPr>
                <w:rFonts w:ascii="宋体" w:hAnsi="宋体" w:eastAsia="宋体"/>
                <w:sz w:val="16"/>
              </w:rPr>
              <w:t>工程量完成率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BD6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B795">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207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7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C84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3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D1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3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5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D0E1">
            <w:pPr>
              <w:jc w:val="center"/>
            </w:pPr>
            <w:r>
              <w:rPr>
                <w:rFonts w:hint="eastAsia" w:ascii="宋体" w:hAnsi="宋体"/>
                <w:sz w:val="16"/>
                <w:lang w:eastAsia="zh-CN"/>
              </w:rPr>
              <w:t>截至</w:t>
            </w:r>
            <w:r>
              <w:rPr>
                <w:rFonts w:ascii="宋体" w:hAnsi="宋体" w:eastAsia="宋体"/>
                <w:sz w:val="16"/>
              </w:rPr>
              <w:t>2025年3月12日，该项目暂未完成施工，计划竣工日期2025年12月31日，根据工程量完成资金支付。</w:t>
            </w:r>
          </w:p>
        </w:tc>
      </w:tr>
      <w:tr w14:paraId="7D9AC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40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A59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93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27961">
            <w:pPr>
              <w:jc w:val="center"/>
            </w:pPr>
            <w:r>
              <w:rPr>
                <w:rFonts w:ascii="宋体" w:hAnsi="宋体" w:eastAsia="宋体"/>
                <w:sz w:val="16"/>
              </w:rPr>
              <w:t>已完工程质量验收合格率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8D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8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8A0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A5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C8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653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E2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C0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D6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8E71">
            <w:pPr>
              <w:jc w:val="center"/>
            </w:pPr>
            <w:r>
              <w:rPr>
                <w:rFonts w:hint="eastAsia" w:ascii="宋体" w:hAnsi="宋体"/>
                <w:sz w:val="16"/>
                <w:lang w:eastAsia="zh-CN"/>
              </w:rPr>
              <w:t>截至</w:t>
            </w:r>
            <w:r>
              <w:rPr>
                <w:rFonts w:ascii="宋体" w:hAnsi="宋体" w:eastAsia="宋体"/>
                <w:sz w:val="16"/>
              </w:rPr>
              <w:t>2025年3月12日，该项目暂未完成施工，计划竣工日期2025年12月31日，完成工程质量验收。</w:t>
            </w:r>
          </w:p>
        </w:tc>
      </w:tr>
      <w:tr w14:paraId="46067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69F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CB96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A55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5FCC">
            <w:pPr>
              <w:jc w:val="center"/>
            </w:pPr>
            <w:r>
              <w:rPr>
                <w:rFonts w:ascii="宋体" w:hAnsi="宋体" w:eastAsia="宋体"/>
                <w:sz w:val="16"/>
              </w:rPr>
              <w:t>资金支付进度及时率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47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D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C66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AE94">
            <w:pPr>
              <w:jc w:val="center"/>
            </w:pPr>
            <w:r>
              <w:rPr>
                <w:rFonts w:ascii="宋体" w:hAnsi="宋体" w:eastAsia="宋体"/>
                <w:sz w:val="16"/>
              </w:rPr>
              <w:t>68%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36BC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BF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30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4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2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1B53">
            <w:pPr>
              <w:jc w:val="center"/>
            </w:pPr>
            <w:r>
              <w:rPr>
                <w:rFonts w:hint="eastAsia" w:ascii="宋体" w:hAnsi="宋体"/>
                <w:sz w:val="16"/>
                <w:lang w:eastAsia="zh-CN"/>
              </w:rPr>
              <w:t>截至</w:t>
            </w:r>
            <w:r>
              <w:rPr>
                <w:rFonts w:ascii="宋体" w:hAnsi="宋体" w:eastAsia="宋体"/>
                <w:sz w:val="16"/>
              </w:rPr>
              <w:t>2025年3月12日，该项目暂未完成施工，计划竣工日期2025年12月31日。根据工程量完成资金支付。</w:t>
            </w:r>
          </w:p>
        </w:tc>
      </w:tr>
      <w:tr w14:paraId="46B09D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BB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099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96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3054">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DB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85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F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D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5B4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F4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5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3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F5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DC69">
            <w:pPr>
              <w:jc w:val="center"/>
            </w:pPr>
          </w:p>
        </w:tc>
      </w:tr>
      <w:tr w14:paraId="4FF11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6DF1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E0FA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0E43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463FA">
            <w:pPr>
              <w:jc w:val="center"/>
            </w:pPr>
            <w:r>
              <w:rPr>
                <w:rFonts w:ascii="宋体" w:hAnsi="宋体" w:eastAsia="宋体"/>
                <w:sz w:val="16"/>
              </w:rPr>
              <w:t>完成专项规划编制费用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9E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F5E4">
            <w:pPr>
              <w:jc w:val="center"/>
            </w:pPr>
            <w:r>
              <w:rPr>
                <w:rFonts w:ascii="宋体" w:hAnsi="宋体" w:eastAsia="宋体"/>
                <w:sz w:val="16"/>
              </w:rPr>
              <w:t>&lt;=26.10万元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0302">
            <w:pPr>
              <w:jc w:val="center"/>
            </w:pPr>
            <w:r>
              <w:rPr>
                <w:rFonts w:ascii="宋体" w:hAnsi="宋体" w:eastAsia="宋体"/>
                <w:sz w:val="16"/>
              </w:rPr>
              <w:t>=26.1万元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A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8A4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21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86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D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30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30CC">
            <w:pPr>
              <w:jc w:val="center"/>
            </w:pPr>
          </w:p>
        </w:tc>
      </w:tr>
      <w:tr w14:paraId="3BA27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2E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3A4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83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469C">
            <w:pPr>
              <w:jc w:val="center"/>
            </w:pPr>
            <w:r>
              <w:rPr>
                <w:rFonts w:ascii="宋体" w:hAnsi="宋体" w:eastAsia="宋体"/>
                <w:sz w:val="16"/>
              </w:rPr>
              <w:t>完成可研、初设等服务费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C2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95DFC">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BB5A">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6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EF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938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7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9B6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BB6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DACA">
            <w:pPr>
              <w:jc w:val="center"/>
            </w:pPr>
          </w:p>
        </w:tc>
      </w:tr>
      <w:tr w14:paraId="77AC07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4D3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539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CC2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9EF6">
            <w:pPr>
              <w:jc w:val="center"/>
            </w:pPr>
            <w:r>
              <w:rPr>
                <w:rFonts w:ascii="宋体" w:hAnsi="宋体" w:eastAsia="宋体"/>
                <w:sz w:val="16"/>
              </w:rPr>
              <w:t>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216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7A1A">
            <w:pPr>
              <w:jc w:val="center"/>
            </w:pPr>
            <w:r>
              <w:rPr>
                <w:rFonts w:ascii="宋体" w:hAnsi="宋体" w:eastAsia="宋体"/>
                <w:sz w:val="16"/>
              </w:rPr>
              <w:t>&lt;=1800万元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6F69F">
            <w:pPr>
              <w:jc w:val="center"/>
            </w:pPr>
            <w:r>
              <w:rPr>
                <w:rFonts w:ascii="宋体" w:hAnsi="宋体" w:eastAsia="宋体"/>
                <w:sz w:val="16"/>
              </w:rPr>
              <w:t>=1191.75万元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5EEF">
            <w:pPr>
              <w:jc w:val="center"/>
            </w:pPr>
            <w:r>
              <w:rPr>
                <w:rFonts w:ascii="宋体" w:hAnsi="宋体" w:eastAsia="宋体"/>
                <w:sz w:val="16"/>
              </w:rPr>
              <w:t>66%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D00D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4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A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60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A9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C227">
            <w:pPr>
              <w:jc w:val="center"/>
            </w:pPr>
            <w:r>
              <w:rPr>
                <w:rFonts w:hint="eastAsia" w:ascii="宋体" w:hAnsi="宋体"/>
                <w:sz w:val="16"/>
                <w:lang w:eastAsia="zh-CN"/>
              </w:rPr>
              <w:t>截至</w:t>
            </w:r>
            <w:r>
              <w:rPr>
                <w:rFonts w:ascii="宋体" w:hAnsi="宋体" w:eastAsia="宋体"/>
                <w:sz w:val="16"/>
              </w:rPr>
              <w:t>2025年3月12日，该项目暂未完成施工，计划竣工日期2025年12月31日。根据工程量完成资金支付。</w:t>
            </w:r>
          </w:p>
        </w:tc>
      </w:tr>
      <w:tr w14:paraId="440FE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3FB6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DBB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38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5179">
            <w:pPr>
              <w:jc w:val="center"/>
            </w:pPr>
            <w:r>
              <w:rPr>
                <w:rFonts w:ascii="宋体" w:hAnsi="宋体" w:eastAsia="宋体"/>
                <w:sz w:val="16"/>
              </w:rPr>
              <w:t>重大质量安全事故发生次数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4E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E4F3">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783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0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A7C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6B9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C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37A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F0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16F85">
            <w:pPr>
              <w:jc w:val="center"/>
            </w:pPr>
          </w:p>
        </w:tc>
      </w:tr>
      <w:tr w14:paraId="5C3E21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17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72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917B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97B8">
            <w:pPr>
              <w:jc w:val="center"/>
            </w:pPr>
            <w:r>
              <w:rPr>
                <w:rFonts w:ascii="宋体" w:hAnsi="宋体" w:eastAsia="宋体"/>
                <w:sz w:val="16"/>
              </w:rPr>
              <w:t>环保处罚事件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DC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65F4">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3156B">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7E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F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704A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7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E9B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F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0F6A">
            <w:pPr>
              <w:jc w:val="center"/>
            </w:pPr>
          </w:p>
        </w:tc>
      </w:tr>
      <w:tr w14:paraId="6794B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1E9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047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610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3A68">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67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2A2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F3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0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E6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5153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D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0B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8F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AB39">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022F14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FEE2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6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95A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EE7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66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8791B">
            <w:pPr>
              <w:jc w:val="center"/>
            </w:pPr>
            <w:r>
              <w:rPr>
                <w:rFonts w:ascii="宋体" w:hAnsi="宋体" w:eastAsia="宋体"/>
                <w:sz w:val="16"/>
              </w:rPr>
              <w:t>70.87分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818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E24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4A3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64C8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86A0A"/>
        </w:tc>
      </w:tr>
    </w:tbl>
    <w:p w14:paraId="12D459E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5E45D608">
        <w:tblPrEx>
          <w:tblCellMar>
            <w:top w:w="0" w:type="dxa"/>
            <w:left w:w="108" w:type="dxa"/>
            <w:bottom w:w="0" w:type="dxa"/>
            <w:right w:w="108" w:type="dxa"/>
          </w:tblCellMar>
        </w:tblPrEx>
        <w:tc>
          <w:tcPr>
            <w:tcW w:w="8848" w:type="dxa"/>
            <w:gridSpan w:val="14"/>
            <w:vAlign w:val="center"/>
          </w:tcPr>
          <w:p w14:paraId="33D91CFF">
            <w:pPr>
              <w:jc w:val="center"/>
            </w:pPr>
            <w:r>
              <w:rPr>
                <w:rFonts w:ascii="宋体" w:hAnsi="宋体" w:eastAsia="宋体"/>
                <w:sz w:val="24"/>
              </w:rPr>
              <w:t>项目支出绩效自评表</w:t>
            </w:r>
          </w:p>
        </w:tc>
      </w:tr>
      <w:tr w14:paraId="0555C64F">
        <w:tblPrEx>
          <w:tblCellMar>
            <w:top w:w="0" w:type="dxa"/>
            <w:left w:w="108" w:type="dxa"/>
            <w:bottom w:w="0" w:type="dxa"/>
            <w:right w:w="108" w:type="dxa"/>
          </w:tblCellMar>
        </w:tblPrEx>
        <w:tc>
          <w:tcPr>
            <w:tcW w:w="8848" w:type="dxa"/>
            <w:gridSpan w:val="14"/>
            <w:vAlign w:val="center"/>
          </w:tcPr>
          <w:p w14:paraId="55A5C413">
            <w:pPr>
              <w:jc w:val="center"/>
            </w:pPr>
            <w:r>
              <w:rPr>
                <w:rFonts w:ascii="宋体" w:hAnsi="宋体" w:eastAsia="宋体"/>
                <w:sz w:val="24"/>
              </w:rPr>
              <w:t>(2024年度)</w:t>
            </w:r>
          </w:p>
        </w:tc>
      </w:tr>
      <w:tr w14:paraId="1932B7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B8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F036C92">
            <w:pPr>
              <w:jc w:val="center"/>
            </w:pPr>
            <w:r>
              <w:rPr>
                <w:rFonts w:ascii="宋体" w:hAnsi="宋体" w:eastAsia="宋体"/>
                <w:sz w:val="16"/>
              </w:rPr>
              <w:t>2024年公共租赁住房公务员小区内配套基础设施建设项目</w:t>
            </w:r>
          </w:p>
        </w:tc>
      </w:tr>
      <w:tr w14:paraId="6A8AF3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356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FA0AE">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AC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39F70">
            <w:pPr>
              <w:jc w:val="center"/>
            </w:pPr>
            <w:r>
              <w:rPr>
                <w:rFonts w:ascii="宋体" w:hAnsi="宋体" w:eastAsia="宋体"/>
                <w:sz w:val="16"/>
              </w:rPr>
              <w:t>吉木萨尔县住房和城乡建设局</w:t>
            </w:r>
          </w:p>
        </w:tc>
      </w:tr>
      <w:tr w14:paraId="625FB7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1EB3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66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88C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DF5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6E7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C6D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DCC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34C6">
            <w:pPr>
              <w:jc w:val="center"/>
            </w:pPr>
            <w:r>
              <w:rPr>
                <w:rFonts w:ascii="宋体" w:hAnsi="宋体" w:eastAsia="宋体"/>
                <w:sz w:val="16"/>
              </w:rPr>
              <w:t>得分</w:t>
            </w:r>
          </w:p>
        </w:tc>
      </w:tr>
      <w:tr w14:paraId="235C2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99D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A7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81CD0">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474F8">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BD328">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7AF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BCA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3668">
            <w:pPr>
              <w:jc w:val="center"/>
            </w:pPr>
            <w:r>
              <w:rPr>
                <w:rFonts w:ascii="宋体" w:hAnsi="宋体" w:eastAsia="宋体"/>
                <w:sz w:val="16"/>
              </w:rPr>
              <w:t>10.00</w:t>
            </w:r>
          </w:p>
        </w:tc>
      </w:tr>
      <w:tr w14:paraId="2EA58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F1D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4F0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B0183">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75AA4">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AAF5C">
            <w:pPr>
              <w:jc w:val="center"/>
            </w:pPr>
            <w:r>
              <w:rPr>
                <w:rFonts w:ascii="宋体" w:hAnsi="宋体" w:eastAsia="宋体"/>
                <w:sz w:val="16"/>
              </w:rPr>
              <w:t>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BFC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2E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7E5D">
            <w:pPr>
              <w:jc w:val="center"/>
            </w:pPr>
            <w:r>
              <w:rPr>
                <w:rFonts w:ascii="宋体" w:hAnsi="宋体" w:eastAsia="宋体"/>
                <w:sz w:val="16"/>
              </w:rPr>
              <w:t>—</w:t>
            </w:r>
          </w:p>
        </w:tc>
      </w:tr>
      <w:tr w14:paraId="6698D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C73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C67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1C3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63C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50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1E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FA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8FD6B">
            <w:pPr>
              <w:jc w:val="center"/>
            </w:pPr>
            <w:r>
              <w:rPr>
                <w:rFonts w:ascii="宋体" w:hAnsi="宋体" w:eastAsia="宋体"/>
                <w:sz w:val="16"/>
              </w:rPr>
              <w:t>—</w:t>
            </w:r>
          </w:p>
        </w:tc>
      </w:tr>
      <w:tr w14:paraId="672F11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402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5589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FABDF">
            <w:pPr>
              <w:jc w:val="center"/>
            </w:pPr>
            <w:r>
              <w:rPr>
                <w:rFonts w:ascii="宋体" w:hAnsi="宋体" w:eastAsia="宋体"/>
                <w:sz w:val="16"/>
              </w:rPr>
              <w:t>实际完成情况</w:t>
            </w:r>
          </w:p>
        </w:tc>
      </w:tr>
      <w:tr w14:paraId="029B65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458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8190B">
            <w:pPr>
              <w:jc w:val="both"/>
            </w:pPr>
            <w:r>
              <w:rPr>
                <w:rFonts w:ascii="宋体" w:hAnsi="宋体" w:eastAsia="宋体"/>
                <w:sz w:val="16"/>
              </w:rPr>
              <w:t>针对公共租赁住房进行，加强配套设施建设，提升公租住房的管理服务水平，切实提升困难群众的获得感、幸福感，改善居住环境。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8431EC">
            <w:pPr>
              <w:jc w:val="both"/>
            </w:pPr>
            <w:r>
              <w:rPr>
                <w:rFonts w:hint="eastAsia" w:ascii="宋体" w:hAnsi="宋体"/>
                <w:sz w:val="16"/>
                <w:lang w:eastAsia="zh-CN"/>
              </w:rPr>
              <w:t>截至</w:t>
            </w:r>
            <w:r>
              <w:rPr>
                <w:rFonts w:ascii="宋体" w:hAnsi="宋体" w:eastAsia="宋体"/>
                <w:sz w:val="16"/>
              </w:rPr>
              <w:t>2024年12月31日，本项目实际支出资金6.2</w:t>
            </w:r>
            <w:r>
              <w:rPr>
                <w:rFonts w:hint="eastAsia" w:ascii="宋体" w:hAnsi="宋体"/>
                <w:sz w:val="16"/>
                <w:lang w:eastAsia="zh-CN"/>
              </w:rPr>
              <w:t>万元</w:t>
            </w:r>
            <w:r>
              <w:rPr>
                <w:rFonts w:ascii="宋体" w:hAnsi="宋体" w:eastAsia="宋体"/>
                <w:sz w:val="16"/>
              </w:rPr>
              <w:t>，预算执行率为100%。通过实施本项目，有效改善居民的居住环境，使得受益居民满意度达到96%。</w:t>
            </w:r>
          </w:p>
        </w:tc>
      </w:tr>
      <w:tr w14:paraId="0E7490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B99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C3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C40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CD2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32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BB56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A76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F2D9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53AC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47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23FE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050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18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24F9">
            <w:pPr>
              <w:jc w:val="center"/>
            </w:pPr>
            <w:r>
              <w:rPr>
                <w:rFonts w:ascii="宋体" w:hAnsi="宋体" w:eastAsia="宋体"/>
                <w:sz w:val="16"/>
              </w:rPr>
              <w:t>偏差原因分析及改进措施</w:t>
            </w:r>
          </w:p>
        </w:tc>
      </w:tr>
      <w:tr w14:paraId="488CF3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A37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E2E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65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8A43">
            <w:pPr>
              <w:jc w:val="center"/>
            </w:pPr>
            <w:r>
              <w:rPr>
                <w:rFonts w:ascii="宋体" w:hAnsi="宋体" w:eastAsia="宋体"/>
                <w:sz w:val="16"/>
              </w:rPr>
              <w:t>涉及改造公租房的套数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C012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EAAC7">
            <w:pPr>
              <w:jc w:val="center"/>
            </w:pPr>
            <w:r>
              <w:rPr>
                <w:rFonts w:ascii="宋体" w:hAnsi="宋体" w:eastAsia="宋体"/>
                <w:sz w:val="16"/>
              </w:rPr>
              <w:t>&lt;=965套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C131D">
            <w:pPr>
              <w:jc w:val="center"/>
            </w:pPr>
            <w:r>
              <w:rPr>
                <w:rFonts w:ascii="宋体" w:hAnsi="宋体" w:eastAsia="宋体"/>
                <w:sz w:val="16"/>
              </w:rPr>
              <w:t>=965套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BE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484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428D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F94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53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A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50C2">
            <w:pPr>
              <w:jc w:val="center"/>
            </w:pPr>
          </w:p>
        </w:tc>
      </w:tr>
      <w:tr w14:paraId="180B1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60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A3D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10C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6EF8">
            <w:pPr>
              <w:jc w:val="center"/>
            </w:pPr>
            <w:r>
              <w:rPr>
                <w:rFonts w:ascii="宋体" w:hAnsi="宋体" w:eastAsia="宋体"/>
                <w:sz w:val="16"/>
              </w:rPr>
              <w:t>维修公租房合格率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0D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2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DD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E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8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C19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7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1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3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BBD0">
            <w:pPr>
              <w:jc w:val="center"/>
            </w:pPr>
          </w:p>
        </w:tc>
      </w:tr>
      <w:tr w14:paraId="778C3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241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0A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9E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9179">
            <w:pPr>
              <w:jc w:val="center"/>
            </w:pPr>
            <w:r>
              <w:rPr>
                <w:rFonts w:ascii="宋体" w:hAnsi="宋体" w:eastAsia="宋体"/>
                <w:sz w:val="16"/>
              </w:rPr>
              <w:t>门锁</w:t>
            </w:r>
            <w:r>
              <w:rPr>
                <w:rFonts w:hint="eastAsia" w:ascii="宋体" w:hAnsi="宋体"/>
                <w:sz w:val="16"/>
                <w:lang w:eastAsia="zh-CN"/>
              </w:rPr>
              <w:t>更换</w:t>
            </w:r>
            <w:r>
              <w:rPr>
                <w:rFonts w:ascii="宋体" w:hAnsi="宋体" w:eastAsia="宋体"/>
                <w:sz w:val="16"/>
              </w:rPr>
              <w:t>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2A7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AC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9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0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AFC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0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B0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8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AE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B704">
            <w:pPr>
              <w:jc w:val="center"/>
            </w:pPr>
          </w:p>
        </w:tc>
      </w:tr>
      <w:tr w14:paraId="0DA0C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50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B1C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2E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3476">
            <w:pPr>
              <w:jc w:val="center"/>
            </w:pPr>
            <w:r>
              <w:rPr>
                <w:rFonts w:ascii="宋体" w:hAnsi="宋体" w:eastAsia="宋体"/>
                <w:sz w:val="16"/>
              </w:rPr>
              <w:t>公租房维修及时率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0D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6E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48C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F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D8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6C4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7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24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869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EEC8">
            <w:pPr>
              <w:jc w:val="center"/>
            </w:pPr>
          </w:p>
        </w:tc>
      </w:tr>
      <w:tr w14:paraId="1A555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D2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E625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0F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D170">
            <w:pPr>
              <w:jc w:val="center"/>
            </w:pPr>
            <w:r>
              <w:rPr>
                <w:rFonts w:ascii="宋体" w:hAnsi="宋体" w:eastAsia="宋体"/>
                <w:sz w:val="16"/>
              </w:rPr>
              <w:t>2024年项目尾款费用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2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7B5C">
            <w:pPr>
              <w:jc w:val="center"/>
            </w:pPr>
            <w:r>
              <w:rPr>
                <w:rFonts w:ascii="宋体" w:hAnsi="宋体" w:eastAsia="宋体"/>
                <w:sz w:val="16"/>
              </w:rPr>
              <w:t>=6.02万元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C576">
            <w:pPr>
              <w:jc w:val="center"/>
            </w:pPr>
            <w:r>
              <w:rPr>
                <w:rFonts w:ascii="宋体" w:hAnsi="宋体" w:eastAsia="宋体"/>
                <w:sz w:val="16"/>
              </w:rPr>
              <w:t>=6.2万元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1C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B3F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E31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C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95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0A6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59C0">
            <w:pPr>
              <w:jc w:val="center"/>
            </w:pPr>
          </w:p>
        </w:tc>
      </w:tr>
      <w:tr w14:paraId="32153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6C6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055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71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7F84">
            <w:pPr>
              <w:jc w:val="center"/>
            </w:pPr>
            <w:r>
              <w:rPr>
                <w:rFonts w:ascii="宋体" w:hAnsi="宋体" w:eastAsia="宋体"/>
                <w:sz w:val="16"/>
              </w:rPr>
              <w:t>改善群众的居住条件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91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CE9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EF7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9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58F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E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C41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B4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6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403C3">
            <w:pPr>
              <w:jc w:val="center"/>
            </w:pPr>
          </w:p>
        </w:tc>
      </w:tr>
      <w:tr w14:paraId="018DB1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299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27D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7D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2405">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0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7A6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511E">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CC53">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84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9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8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BE8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5F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293">
            <w:pPr>
              <w:jc w:val="center"/>
            </w:pPr>
            <w:r>
              <w:rPr>
                <w:rFonts w:ascii="宋体" w:hAnsi="宋体" w:eastAsia="宋体"/>
                <w:sz w:val="16"/>
              </w:rPr>
              <w:t>及时维修，使得受益居民满意度达到100%。</w:t>
            </w:r>
          </w:p>
        </w:tc>
      </w:tr>
      <w:tr w14:paraId="7B6672B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20AB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E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0581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134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26C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45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133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4E0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970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27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92A9EE"/>
        </w:tc>
      </w:tr>
    </w:tbl>
    <w:p w14:paraId="7A50C98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045BFD9">
        <w:tblPrEx>
          <w:tblCellMar>
            <w:top w:w="0" w:type="dxa"/>
            <w:left w:w="108" w:type="dxa"/>
            <w:bottom w:w="0" w:type="dxa"/>
            <w:right w:w="108" w:type="dxa"/>
          </w:tblCellMar>
        </w:tblPrEx>
        <w:tc>
          <w:tcPr>
            <w:tcW w:w="8848" w:type="dxa"/>
            <w:gridSpan w:val="14"/>
            <w:vAlign w:val="center"/>
          </w:tcPr>
          <w:p w14:paraId="1E7EE6CF">
            <w:pPr>
              <w:jc w:val="center"/>
            </w:pPr>
            <w:r>
              <w:rPr>
                <w:rFonts w:ascii="宋体" w:hAnsi="宋体" w:eastAsia="宋体"/>
                <w:sz w:val="24"/>
              </w:rPr>
              <w:t>项目支出绩效自评表</w:t>
            </w:r>
          </w:p>
        </w:tc>
      </w:tr>
      <w:tr w14:paraId="48D3F7F5">
        <w:tblPrEx>
          <w:tblCellMar>
            <w:top w:w="0" w:type="dxa"/>
            <w:left w:w="108" w:type="dxa"/>
            <w:bottom w:w="0" w:type="dxa"/>
            <w:right w:w="108" w:type="dxa"/>
          </w:tblCellMar>
        </w:tblPrEx>
        <w:tc>
          <w:tcPr>
            <w:tcW w:w="8848" w:type="dxa"/>
            <w:gridSpan w:val="14"/>
            <w:vAlign w:val="center"/>
          </w:tcPr>
          <w:p w14:paraId="2D3B3607">
            <w:pPr>
              <w:jc w:val="center"/>
            </w:pPr>
            <w:r>
              <w:rPr>
                <w:rFonts w:ascii="宋体" w:hAnsi="宋体" w:eastAsia="宋体"/>
                <w:sz w:val="24"/>
              </w:rPr>
              <w:t>(2024年度)</w:t>
            </w:r>
          </w:p>
        </w:tc>
      </w:tr>
      <w:tr w14:paraId="2BDEFD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59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40B57C">
            <w:pPr>
              <w:jc w:val="center"/>
            </w:pPr>
            <w:r>
              <w:rPr>
                <w:rFonts w:ascii="宋体" w:hAnsi="宋体" w:eastAsia="宋体"/>
                <w:sz w:val="16"/>
              </w:rPr>
              <w:t>2024年农房抗震防灾工程</w:t>
            </w:r>
          </w:p>
        </w:tc>
      </w:tr>
      <w:tr w14:paraId="5A4B8F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AC4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29A08">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FD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B83AFA">
            <w:pPr>
              <w:jc w:val="center"/>
            </w:pPr>
            <w:r>
              <w:rPr>
                <w:rFonts w:ascii="宋体" w:hAnsi="宋体" w:eastAsia="宋体"/>
                <w:sz w:val="16"/>
              </w:rPr>
              <w:t>吉木萨尔县住房和城乡建设局</w:t>
            </w:r>
          </w:p>
        </w:tc>
      </w:tr>
      <w:tr w14:paraId="3FF62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55B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E52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159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150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5E58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B5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607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FCBEB">
            <w:pPr>
              <w:jc w:val="center"/>
            </w:pPr>
            <w:r>
              <w:rPr>
                <w:rFonts w:ascii="宋体" w:hAnsi="宋体" w:eastAsia="宋体"/>
                <w:sz w:val="16"/>
              </w:rPr>
              <w:t>得分</w:t>
            </w:r>
          </w:p>
        </w:tc>
      </w:tr>
      <w:tr w14:paraId="542C0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F73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1353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3AC4">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F4254">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37314">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8AD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9403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1041">
            <w:pPr>
              <w:jc w:val="center"/>
            </w:pPr>
            <w:r>
              <w:rPr>
                <w:rFonts w:ascii="宋体" w:hAnsi="宋体" w:eastAsia="宋体"/>
                <w:sz w:val="16"/>
              </w:rPr>
              <w:t>10.00</w:t>
            </w:r>
          </w:p>
        </w:tc>
      </w:tr>
      <w:tr w14:paraId="00C81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8B9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CD6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67C39">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19BD8">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E6E0">
            <w:pPr>
              <w:jc w:val="center"/>
            </w:pPr>
            <w:r>
              <w:rPr>
                <w:rFonts w:ascii="宋体" w:hAnsi="宋体" w:eastAsia="宋体"/>
                <w:sz w:val="16"/>
              </w:rPr>
              <w:t>96.39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016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0A7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FDA3">
            <w:pPr>
              <w:jc w:val="center"/>
            </w:pPr>
            <w:r>
              <w:rPr>
                <w:rFonts w:ascii="宋体" w:hAnsi="宋体" w:eastAsia="宋体"/>
                <w:sz w:val="16"/>
              </w:rPr>
              <w:t>—</w:t>
            </w:r>
          </w:p>
        </w:tc>
      </w:tr>
      <w:tr w14:paraId="5BA25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7A4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A1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58F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97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431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18F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54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87D0">
            <w:pPr>
              <w:jc w:val="center"/>
            </w:pPr>
            <w:r>
              <w:rPr>
                <w:rFonts w:ascii="宋体" w:hAnsi="宋体" w:eastAsia="宋体"/>
                <w:sz w:val="16"/>
              </w:rPr>
              <w:t>—</w:t>
            </w:r>
          </w:p>
        </w:tc>
      </w:tr>
      <w:tr w14:paraId="6ABC23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010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C5BD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018BB9">
            <w:pPr>
              <w:jc w:val="center"/>
            </w:pPr>
            <w:r>
              <w:rPr>
                <w:rFonts w:ascii="宋体" w:hAnsi="宋体" w:eastAsia="宋体"/>
                <w:sz w:val="16"/>
              </w:rPr>
              <w:t>实际完成情况</w:t>
            </w:r>
          </w:p>
        </w:tc>
      </w:tr>
      <w:tr w14:paraId="704C5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45E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434B7A">
            <w:pPr>
              <w:jc w:val="both"/>
            </w:pPr>
            <w:r>
              <w:rPr>
                <w:rFonts w:ascii="宋体" w:hAnsi="宋体" w:eastAsia="宋体"/>
                <w:sz w:val="16"/>
              </w:rPr>
              <w:t>为深入贯彻落实区、州党委工作部署，2024年完成农房加固任务51户。每户补助标准不超过1.85万元。计划在年底完成。做好全州农村住房安全隐患排查整治暨抗震防灾工程相关工作，及时消除农村住房安全隐患问题，进一步提升农村住房抗震防灾能力，切实保障农牧民群众生命和财产安全。使得受益农牧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ABDB40">
            <w:pPr>
              <w:jc w:val="both"/>
            </w:pPr>
            <w:r>
              <w:rPr>
                <w:rFonts w:hint="eastAsia" w:ascii="宋体" w:hAnsi="宋体"/>
                <w:sz w:val="16"/>
                <w:lang w:eastAsia="zh-CN"/>
              </w:rPr>
              <w:t>截至</w:t>
            </w:r>
            <w:r>
              <w:rPr>
                <w:rFonts w:ascii="宋体" w:hAnsi="宋体" w:eastAsia="宋体"/>
                <w:sz w:val="16"/>
              </w:rPr>
              <w:t>2024年12月31日，项目实际支出96.39万元，预算执行率为100%。2024年实际完成农房加固任务51户，每户补助标准达到1.85万元，已全部完成并发放补助资金。做好全州农村住房安全隐患排查整治暨抗震防灾工程相关工作，及时消除农村住房安全隐患问题，进一步提升农村住房抗震防灾能力，切实保障农牧民群众生命和财产安全。受益农牧民满意度达到95%。</w:t>
            </w:r>
          </w:p>
        </w:tc>
      </w:tr>
      <w:tr w14:paraId="1CBBD7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E1D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DF3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AF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418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93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67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E5D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70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8C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DEB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56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BD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237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0226">
            <w:pPr>
              <w:jc w:val="center"/>
            </w:pPr>
            <w:r>
              <w:rPr>
                <w:rFonts w:ascii="宋体" w:hAnsi="宋体" w:eastAsia="宋体"/>
                <w:sz w:val="16"/>
              </w:rPr>
              <w:t>偏差原因分析及改进措施</w:t>
            </w:r>
          </w:p>
        </w:tc>
      </w:tr>
      <w:tr w14:paraId="361D1E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BFC7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284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1D9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7147">
            <w:pPr>
              <w:jc w:val="center"/>
            </w:pPr>
            <w:r>
              <w:rPr>
                <w:rFonts w:ascii="宋体" w:hAnsi="宋体" w:eastAsia="宋体"/>
                <w:sz w:val="16"/>
              </w:rPr>
              <w:t>符合条件对象农房加固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AE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4A83">
            <w:pPr>
              <w:jc w:val="center"/>
            </w:pPr>
            <w:r>
              <w:rPr>
                <w:rFonts w:ascii="宋体" w:hAnsi="宋体" w:eastAsia="宋体"/>
                <w:sz w:val="16"/>
              </w:rPr>
              <w:t>&gt;=51户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775E">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9C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C8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BA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3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DD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EB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75EB">
            <w:pPr>
              <w:jc w:val="center"/>
            </w:pPr>
          </w:p>
        </w:tc>
      </w:tr>
      <w:tr w14:paraId="3AFBE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EC40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4B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52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34D2">
            <w:pPr>
              <w:jc w:val="center"/>
            </w:pPr>
            <w:r>
              <w:rPr>
                <w:rFonts w:ascii="宋体" w:hAnsi="宋体" w:eastAsia="宋体"/>
                <w:sz w:val="16"/>
              </w:rPr>
              <w:t>加固后房屋验收合格率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FD2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4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8E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B0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E8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AB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A3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453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943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12A2">
            <w:pPr>
              <w:jc w:val="center"/>
            </w:pPr>
          </w:p>
        </w:tc>
      </w:tr>
      <w:tr w14:paraId="1FF69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D6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44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62AA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E5582">
            <w:pPr>
              <w:jc w:val="center"/>
            </w:pPr>
            <w:r>
              <w:rPr>
                <w:rFonts w:ascii="宋体" w:hAnsi="宋体" w:eastAsia="宋体"/>
                <w:sz w:val="16"/>
              </w:rPr>
              <w:t>当年开工率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ADE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D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1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C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A2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A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0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64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EA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A5C8">
            <w:pPr>
              <w:jc w:val="center"/>
            </w:pPr>
          </w:p>
        </w:tc>
      </w:tr>
      <w:tr w14:paraId="303C7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A68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E2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46F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D2A27">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1CF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4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A7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5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86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F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1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5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A74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144F">
            <w:pPr>
              <w:jc w:val="center"/>
            </w:pPr>
          </w:p>
        </w:tc>
      </w:tr>
      <w:tr w14:paraId="11404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FA8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5567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7F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642B">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95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3B2A">
            <w:pPr>
              <w:jc w:val="center"/>
            </w:pPr>
            <w:r>
              <w:rPr>
                <w:rFonts w:ascii="宋体" w:hAnsi="宋体" w:eastAsia="宋体"/>
                <w:sz w:val="16"/>
              </w:rPr>
              <w:t>&lt;=1.85万元/户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37765">
            <w:pPr>
              <w:jc w:val="center"/>
            </w:pPr>
            <w:r>
              <w:rPr>
                <w:rFonts w:ascii="宋体" w:hAnsi="宋体" w:eastAsia="宋体"/>
                <w:sz w:val="16"/>
              </w:rPr>
              <w:t>=1.85万元/户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B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A0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892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11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C5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D0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403C">
            <w:pPr>
              <w:jc w:val="center"/>
            </w:pPr>
          </w:p>
        </w:tc>
      </w:tr>
      <w:tr w14:paraId="16662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FD5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0B30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FAE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10D9">
            <w:pPr>
              <w:jc w:val="center"/>
            </w:pPr>
            <w:r>
              <w:rPr>
                <w:rFonts w:ascii="宋体" w:hAnsi="宋体" w:eastAsia="宋体"/>
                <w:sz w:val="16"/>
              </w:rPr>
              <w:t>提升农户住房抗震防灾能力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F75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E0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4B0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A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C4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1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E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5D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5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5596">
            <w:pPr>
              <w:jc w:val="center"/>
            </w:pPr>
          </w:p>
        </w:tc>
      </w:tr>
      <w:tr w14:paraId="1BB4E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03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D45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66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8A77">
            <w:pPr>
              <w:jc w:val="center"/>
            </w:pPr>
            <w:r>
              <w:rPr>
                <w:rFonts w:ascii="宋体" w:hAnsi="宋体" w:eastAsia="宋体"/>
                <w:sz w:val="16"/>
              </w:rPr>
              <w:t>保障农牧民群众生命和财产安全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1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F66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7C9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B2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1C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3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6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15C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5AC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4F19">
            <w:pPr>
              <w:jc w:val="center"/>
            </w:pPr>
          </w:p>
        </w:tc>
      </w:tr>
      <w:tr w14:paraId="60405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C84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92D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2D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314E">
            <w:pPr>
              <w:jc w:val="center"/>
            </w:pPr>
            <w:r>
              <w:rPr>
                <w:rFonts w:ascii="宋体" w:hAnsi="宋体" w:eastAsia="宋体"/>
                <w:sz w:val="16"/>
              </w:rPr>
              <w:t>受益农牧民满意度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73E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A88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6C0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2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B3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3D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489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FE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93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0878">
            <w:pPr>
              <w:jc w:val="center"/>
            </w:pPr>
          </w:p>
        </w:tc>
      </w:tr>
      <w:tr w14:paraId="3A06B5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CAC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29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D2B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A4A4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C1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FA9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F6E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EC3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C97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098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642E4"/>
        </w:tc>
      </w:tr>
    </w:tbl>
    <w:p w14:paraId="3252C435">
      <w:r>
        <w:br w:type="page"/>
      </w:r>
    </w:p>
    <w:tbl>
      <w:tblPr>
        <w:tblStyle w:val="9"/>
        <w:tblW w:w="0" w:type="auto"/>
        <w:tblInd w:w="0" w:type="dxa"/>
        <w:tblLayout w:type="autofit"/>
        <w:tblCellMar>
          <w:top w:w="0" w:type="dxa"/>
          <w:left w:w="108" w:type="dxa"/>
          <w:bottom w:w="0" w:type="dxa"/>
          <w:right w:w="108" w:type="dxa"/>
        </w:tblCellMar>
      </w:tblPr>
      <w:tblGrid>
        <w:gridCol w:w="613"/>
        <w:gridCol w:w="582"/>
        <w:gridCol w:w="582"/>
        <w:gridCol w:w="613"/>
        <w:gridCol w:w="597"/>
        <w:gridCol w:w="936"/>
        <w:gridCol w:w="856"/>
        <w:gridCol w:w="613"/>
        <w:gridCol w:w="696"/>
        <w:gridCol w:w="582"/>
        <w:gridCol w:w="582"/>
        <w:gridCol w:w="582"/>
        <w:gridCol w:w="597"/>
        <w:gridCol w:w="629"/>
      </w:tblGrid>
      <w:tr w14:paraId="3A000E37">
        <w:tc>
          <w:tcPr>
            <w:tcW w:w="8848" w:type="dxa"/>
            <w:gridSpan w:val="14"/>
            <w:vAlign w:val="center"/>
          </w:tcPr>
          <w:p w14:paraId="7AA45966">
            <w:pPr>
              <w:jc w:val="center"/>
            </w:pPr>
            <w:r>
              <w:rPr>
                <w:rFonts w:ascii="宋体" w:hAnsi="宋体" w:eastAsia="宋体"/>
                <w:sz w:val="24"/>
              </w:rPr>
              <w:t>项目支出绩效自评表</w:t>
            </w:r>
          </w:p>
        </w:tc>
      </w:tr>
      <w:tr w14:paraId="5C22FAD3">
        <w:tblPrEx>
          <w:tblCellMar>
            <w:top w:w="0" w:type="dxa"/>
            <w:left w:w="108" w:type="dxa"/>
            <w:bottom w:w="0" w:type="dxa"/>
            <w:right w:w="108" w:type="dxa"/>
          </w:tblCellMar>
        </w:tblPrEx>
        <w:tc>
          <w:tcPr>
            <w:tcW w:w="8848" w:type="dxa"/>
            <w:gridSpan w:val="14"/>
            <w:vAlign w:val="center"/>
          </w:tcPr>
          <w:p w14:paraId="18D6511B">
            <w:pPr>
              <w:jc w:val="center"/>
            </w:pPr>
            <w:r>
              <w:rPr>
                <w:rFonts w:ascii="宋体" w:hAnsi="宋体" w:eastAsia="宋体"/>
                <w:sz w:val="24"/>
              </w:rPr>
              <w:t>(2024年度)</w:t>
            </w:r>
          </w:p>
        </w:tc>
      </w:tr>
      <w:tr w14:paraId="5858AC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E1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F2ECAA">
            <w:pPr>
              <w:jc w:val="center"/>
            </w:pPr>
            <w:r>
              <w:rPr>
                <w:rFonts w:ascii="宋体" w:hAnsi="宋体" w:eastAsia="宋体"/>
                <w:sz w:val="16"/>
              </w:rPr>
              <w:t>2024年城市管理服务“三位一体”委托运营项目</w:t>
            </w:r>
          </w:p>
        </w:tc>
      </w:tr>
      <w:tr w14:paraId="28C798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1DC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2A428D">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F5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939834">
            <w:pPr>
              <w:jc w:val="center"/>
            </w:pPr>
            <w:r>
              <w:rPr>
                <w:rFonts w:ascii="宋体" w:hAnsi="宋体" w:eastAsia="宋体"/>
                <w:sz w:val="16"/>
              </w:rPr>
              <w:t>吉木萨尔县住房和城乡建设局</w:t>
            </w:r>
          </w:p>
        </w:tc>
      </w:tr>
      <w:tr w14:paraId="570023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4E50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E63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DFE5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C56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73C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74E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99B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0726">
            <w:pPr>
              <w:jc w:val="center"/>
            </w:pPr>
            <w:r>
              <w:rPr>
                <w:rFonts w:ascii="宋体" w:hAnsi="宋体" w:eastAsia="宋体"/>
                <w:sz w:val="16"/>
              </w:rPr>
              <w:t>得分</w:t>
            </w:r>
          </w:p>
        </w:tc>
      </w:tr>
      <w:tr w14:paraId="5A734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CE2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BC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FAD29">
            <w:pPr>
              <w:jc w:val="center"/>
            </w:pPr>
            <w:r>
              <w:rPr>
                <w:rFonts w:ascii="宋体" w:hAnsi="宋体" w:eastAsia="宋体"/>
                <w:sz w:val="16"/>
              </w:rPr>
              <w:t>1,082.38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AACA4">
            <w:pPr>
              <w:jc w:val="center"/>
            </w:pPr>
            <w:r>
              <w:rPr>
                <w:rFonts w:ascii="宋体" w:hAnsi="宋体" w:eastAsia="宋体"/>
                <w:sz w:val="16"/>
              </w:rPr>
              <w:t>4,664.79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39DA4">
            <w:pPr>
              <w:jc w:val="center"/>
            </w:pPr>
            <w:r>
              <w:rPr>
                <w:rFonts w:ascii="宋体" w:hAnsi="宋体" w:eastAsia="宋体"/>
                <w:sz w:val="16"/>
              </w:rPr>
              <w:t>4,664.79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CA3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6F0D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4CA75">
            <w:pPr>
              <w:jc w:val="center"/>
            </w:pPr>
            <w:r>
              <w:rPr>
                <w:rFonts w:ascii="宋体" w:hAnsi="宋体" w:eastAsia="宋体"/>
                <w:sz w:val="16"/>
              </w:rPr>
              <w:t>10.00</w:t>
            </w:r>
          </w:p>
        </w:tc>
      </w:tr>
      <w:tr w14:paraId="244466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B47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17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410B8">
            <w:pPr>
              <w:jc w:val="center"/>
            </w:pPr>
            <w:r>
              <w:rPr>
                <w:rFonts w:ascii="宋体" w:hAnsi="宋体" w:eastAsia="宋体"/>
                <w:sz w:val="16"/>
              </w:rPr>
              <w:t>1,082.38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16D4E">
            <w:pPr>
              <w:jc w:val="center"/>
            </w:pPr>
            <w:r>
              <w:rPr>
                <w:rFonts w:ascii="宋体" w:hAnsi="宋体" w:eastAsia="宋体"/>
                <w:sz w:val="16"/>
              </w:rPr>
              <w:t>4,664.79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A6C88">
            <w:pPr>
              <w:jc w:val="center"/>
            </w:pPr>
            <w:r>
              <w:rPr>
                <w:rFonts w:ascii="宋体" w:hAnsi="宋体" w:eastAsia="宋体"/>
                <w:sz w:val="16"/>
              </w:rPr>
              <w:t>4,664.79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54E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A10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CD31">
            <w:pPr>
              <w:jc w:val="center"/>
            </w:pPr>
            <w:r>
              <w:rPr>
                <w:rFonts w:ascii="宋体" w:hAnsi="宋体" w:eastAsia="宋体"/>
                <w:sz w:val="16"/>
              </w:rPr>
              <w:t>—</w:t>
            </w:r>
          </w:p>
        </w:tc>
      </w:tr>
      <w:tr w14:paraId="4C4C27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15D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A30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1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CB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5E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C85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D1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7188">
            <w:pPr>
              <w:jc w:val="center"/>
            </w:pPr>
            <w:r>
              <w:rPr>
                <w:rFonts w:ascii="宋体" w:hAnsi="宋体" w:eastAsia="宋体"/>
                <w:sz w:val="16"/>
              </w:rPr>
              <w:t>—</w:t>
            </w:r>
          </w:p>
        </w:tc>
      </w:tr>
      <w:tr w14:paraId="591F4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2882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E62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14EA78">
            <w:pPr>
              <w:jc w:val="center"/>
            </w:pPr>
            <w:r>
              <w:rPr>
                <w:rFonts w:ascii="宋体" w:hAnsi="宋体" w:eastAsia="宋体"/>
                <w:sz w:val="16"/>
              </w:rPr>
              <w:t>实际完成情况</w:t>
            </w:r>
          </w:p>
        </w:tc>
      </w:tr>
      <w:tr w14:paraId="7B738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737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F977BD">
            <w:pPr>
              <w:jc w:val="both"/>
            </w:pPr>
            <w:r>
              <w:rPr>
                <w:rFonts w:ascii="宋体" w:hAnsi="宋体" w:eastAsia="宋体"/>
                <w:sz w:val="16"/>
              </w:rPr>
              <w:t>为进一步提升吉木萨尔县公共服务效能及能源利用效率，建立精细、节能、科学的城市管理服务模式，提升民生保障水平，最终确认泓欣环境集团有限公司为中标方提供服务，绩效考核合格后按照季度及时支付季度养护费1082.38万元。争取</w:t>
            </w:r>
            <w:r>
              <w:rPr>
                <w:rFonts w:hint="eastAsia" w:ascii="宋体" w:hAnsi="宋体"/>
                <w:sz w:val="16"/>
                <w:lang w:eastAsia="zh-CN"/>
              </w:rPr>
              <w:t>受</w:t>
            </w:r>
            <w:r>
              <w:rPr>
                <w:rFonts w:ascii="宋体" w:hAnsi="宋体" w:eastAsia="宋体"/>
                <w:sz w:val="16"/>
              </w:rPr>
              <w:t>益居民满意度不低于95%。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82BFE2">
            <w:pPr>
              <w:jc w:val="both"/>
            </w:pPr>
            <w:r>
              <w:rPr>
                <w:rFonts w:ascii="宋体" w:hAnsi="宋体" w:eastAsia="宋体"/>
                <w:sz w:val="16"/>
              </w:rPr>
              <w:t>截至2024年12月31日，本项目实际支出资金4664.79万元，预算执行率为100%，通过实施本项目，进一步提升吉木萨尔县公共服务效能及能源利用效率，建立精细、节能、科学的城市管理服务模式，提升民生保障水平，有效改善城市生态环境，使县城环境更加整洁、美观，提升城市整体形象，使得受益居民满意度达到95%。</w:t>
            </w:r>
          </w:p>
        </w:tc>
      </w:tr>
      <w:tr w14:paraId="5DA528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09C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C6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808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25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EC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85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0D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F9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C21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EE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B1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9F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F03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9C725">
            <w:pPr>
              <w:jc w:val="center"/>
            </w:pPr>
            <w:r>
              <w:rPr>
                <w:rFonts w:ascii="宋体" w:hAnsi="宋体" w:eastAsia="宋体"/>
                <w:sz w:val="16"/>
              </w:rPr>
              <w:t>偏差原因分析及改进措施</w:t>
            </w:r>
          </w:p>
        </w:tc>
      </w:tr>
      <w:tr w14:paraId="608FFEC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1CF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88F4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026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F68D">
            <w:pPr>
              <w:jc w:val="center"/>
            </w:pPr>
            <w:r>
              <w:rPr>
                <w:rFonts w:ascii="宋体" w:hAnsi="宋体" w:eastAsia="宋体"/>
                <w:sz w:val="16"/>
              </w:rPr>
              <w:t>聘请管理企业数量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BF0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7DE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CBB2">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9C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87B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F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2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50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78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91671">
            <w:pPr>
              <w:jc w:val="center"/>
            </w:pPr>
          </w:p>
        </w:tc>
      </w:tr>
      <w:tr w14:paraId="302F2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12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BDA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B8D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BFC6">
            <w:pPr>
              <w:jc w:val="center"/>
            </w:pPr>
            <w:r>
              <w:rPr>
                <w:rFonts w:ascii="宋体" w:hAnsi="宋体" w:eastAsia="宋体"/>
                <w:sz w:val="16"/>
              </w:rPr>
              <w:t>设置项目部数量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C6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8F0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69F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8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C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8D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25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1BF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C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D08C">
            <w:pPr>
              <w:jc w:val="center"/>
            </w:pPr>
          </w:p>
        </w:tc>
      </w:tr>
      <w:tr w14:paraId="14D6D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2C4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B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D4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AF9D">
            <w:pPr>
              <w:jc w:val="center"/>
            </w:pPr>
            <w:r>
              <w:rPr>
                <w:rFonts w:ascii="宋体" w:hAnsi="宋体" w:eastAsia="宋体"/>
                <w:sz w:val="16"/>
              </w:rPr>
              <w:t>绩效考核合格率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365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85E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4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8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36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18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5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9F1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D7A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4B27">
            <w:pPr>
              <w:jc w:val="center"/>
            </w:pPr>
          </w:p>
        </w:tc>
      </w:tr>
      <w:tr w14:paraId="180D5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EB6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54F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B6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A0B9">
            <w:pPr>
              <w:jc w:val="center"/>
            </w:pPr>
            <w:r>
              <w:rPr>
                <w:rFonts w:ascii="宋体" w:hAnsi="宋体" w:eastAsia="宋体"/>
                <w:sz w:val="16"/>
              </w:rPr>
              <w:t>按季度支付服务费及时率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1963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E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8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9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3F9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E5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E9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0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A17F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4106">
            <w:pPr>
              <w:jc w:val="center"/>
            </w:pPr>
          </w:p>
        </w:tc>
      </w:tr>
      <w:tr w14:paraId="23CE6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E64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3F64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F35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4E44">
            <w:pPr>
              <w:jc w:val="center"/>
            </w:pPr>
            <w:r>
              <w:rPr>
                <w:rFonts w:ascii="宋体" w:hAnsi="宋体" w:eastAsia="宋体"/>
                <w:sz w:val="16"/>
              </w:rPr>
              <w:t>2024年第一季度服务费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3FF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857EA">
            <w:pPr>
              <w:jc w:val="center"/>
            </w:pPr>
            <w:r>
              <w:rPr>
                <w:rFonts w:ascii="宋体" w:hAnsi="宋体" w:eastAsia="宋体"/>
                <w:sz w:val="16"/>
              </w:rPr>
              <w:t>&lt;=1082.38万元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95D9">
            <w:pPr>
              <w:jc w:val="center"/>
            </w:pPr>
            <w:r>
              <w:rPr>
                <w:rFonts w:ascii="宋体" w:hAnsi="宋体" w:eastAsia="宋体"/>
                <w:sz w:val="16"/>
              </w:rPr>
              <w:t>=1082.38万元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C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6A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28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829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A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823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85FEE">
            <w:pPr>
              <w:jc w:val="center"/>
            </w:pPr>
          </w:p>
        </w:tc>
      </w:tr>
      <w:tr w14:paraId="4695E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72A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8F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9B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5BE8">
            <w:pPr>
              <w:jc w:val="center"/>
            </w:pPr>
            <w:r>
              <w:rPr>
                <w:rFonts w:ascii="宋体" w:hAnsi="宋体" w:eastAsia="宋体"/>
                <w:sz w:val="16"/>
              </w:rPr>
              <w:t>2023年第四季度服务费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1A5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E259">
            <w:pPr>
              <w:jc w:val="center"/>
            </w:pPr>
            <w:r>
              <w:rPr>
                <w:rFonts w:ascii="宋体" w:hAnsi="宋体" w:eastAsia="宋体"/>
                <w:sz w:val="16"/>
              </w:rPr>
              <w:t>&lt;=1267.18万元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1AEC8">
            <w:pPr>
              <w:jc w:val="center"/>
            </w:pPr>
            <w:r>
              <w:rPr>
                <w:rFonts w:ascii="宋体" w:hAnsi="宋体" w:eastAsia="宋体"/>
                <w:sz w:val="16"/>
              </w:rPr>
              <w:t>=1267.18万元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1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40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AC5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8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9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4C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D4A1">
            <w:pPr>
              <w:jc w:val="center"/>
            </w:pPr>
          </w:p>
        </w:tc>
      </w:tr>
      <w:tr w14:paraId="3D5AD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77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FFE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C6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3B00">
            <w:pPr>
              <w:jc w:val="center"/>
            </w:pPr>
            <w:r>
              <w:rPr>
                <w:rFonts w:ascii="宋体" w:hAnsi="宋体" w:eastAsia="宋体"/>
                <w:sz w:val="16"/>
              </w:rPr>
              <w:t>2024年第二季度服务费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9BEF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394B">
            <w:pPr>
              <w:jc w:val="center"/>
            </w:pPr>
            <w:r>
              <w:rPr>
                <w:rFonts w:ascii="宋体" w:hAnsi="宋体" w:eastAsia="宋体"/>
                <w:sz w:val="16"/>
              </w:rPr>
              <w:t>&lt;=1075.33万元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BEE3">
            <w:pPr>
              <w:jc w:val="center"/>
            </w:pPr>
            <w:r>
              <w:rPr>
                <w:rFonts w:ascii="宋体" w:hAnsi="宋体" w:eastAsia="宋体"/>
                <w:sz w:val="16"/>
              </w:rPr>
              <w:t>=1075.33万元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F6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734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424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B7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780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09AD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CF1F">
            <w:pPr>
              <w:jc w:val="center"/>
            </w:pPr>
          </w:p>
        </w:tc>
      </w:tr>
      <w:tr w14:paraId="2F0C07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50D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D7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88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70A7">
            <w:pPr>
              <w:jc w:val="center"/>
            </w:pPr>
            <w:r>
              <w:rPr>
                <w:rFonts w:ascii="宋体" w:hAnsi="宋体" w:eastAsia="宋体"/>
                <w:sz w:val="16"/>
              </w:rPr>
              <w:t>2024年第三季度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CDF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EC42">
            <w:pPr>
              <w:jc w:val="center"/>
            </w:pPr>
            <w:r>
              <w:rPr>
                <w:rFonts w:ascii="宋体" w:hAnsi="宋体" w:eastAsia="宋体"/>
                <w:sz w:val="16"/>
              </w:rPr>
              <w:t>&lt;=1081.93万元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D40E">
            <w:pPr>
              <w:jc w:val="center"/>
            </w:pPr>
            <w:r>
              <w:rPr>
                <w:rFonts w:ascii="宋体" w:hAnsi="宋体" w:eastAsia="宋体"/>
                <w:sz w:val="16"/>
              </w:rPr>
              <w:t>=1081.93万元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E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1B4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876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6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DB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D36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FD080">
            <w:pPr>
              <w:jc w:val="center"/>
            </w:pPr>
          </w:p>
        </w:tc>
      </w:tr>
      <w:tr w14:paraId="42B2CF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85B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15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D0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9649C">
            <w:pPr>
              <w:jc w:val="center"/>
            </w:pPr>
            <w:r>
              <w:rPr>
                <w:rFonts w:ascii="宋体" w:hAnsi="宋体" w:eastAsia="宋体"/>
                <w:sz w:val="16"/>
              </w:rPr>
              <w:t>2024年第一、二季度新增道路清扫保洁及冬季清雪服务费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10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22A03">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35A9">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8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4A7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6A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7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7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B5C8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B6D3">
            <w:pPr>
              <w:jc w:val="center"/>
            </w:pPr>
          </w:p>
        </w:tc>
      </w:tr>
      <w:tr w14:paraId="4BAB2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115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0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A7A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283E">
            <w:pPr>
              <w:jc w:val="center"/>
            </w:pPr>
            <w:r>
              <w:rPr>
                <w:rFonts w:ascii="宋体" w:hAnsi="宋体" w:eastAsia="宋体"/>
                <w:sz w:val="16"/>
              </w:rPr>
              <w:t>2022年工业园区及物流园清雪费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06C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75A0">
            <w:pPr>
              <w:jc w:val="center"/>
            </w:pPr>
            <w:r>
              <w:rPr>
                <w:rFonts w:ascii="宋体" w:hAnsi="宋体" w:eastAsia="宋体"/>
                <w:sz w:val="16"/>
              </w:rPr>
              <w:t>&lt;=57.98万元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C2FD">
            <w:pPr>
              <w:jc w:val="center"/>
            </w:pPr>
            <w:r>
              <w:rPr>
                <w:rFonts w:ascii="宋体" w:hAnsi="宋体" w:eastAsia="宋体"/>
                <w:sz w:val="16"/>
              </w:rPr>
              <w:t>=57.98万元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74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9ED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70EA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EF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C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D8A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C81A1">
            <w:pPr>
              <w:jc w:val="center"/>
            </w:pPr>
          </w:p>
        </w:tc>
      </w:tr>
      <w:tr w14:paraId="21C91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997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4860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321A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5153">
            <w:pPr>
              <w:jc w:val="center"/>
            </w:pPr>
            <w:r>
              <w:rPr>
                <w:rFonts w:ascii="宋体" w:hAnsi="宋体" w:eastAsia="宋体"/>
                <w:sz w:val="16"/>
              </w:rPr>
              <w:t>改善城区环境卫生和物业服务水平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D6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D95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E6F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D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9E0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31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2B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7A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57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9E63">
            <w:pPr>
              <w:jc w:val="center"/>
            </w:pPr>
          </w:p>
        </w:tc>
      </w:tr>
      <w:tr w14:paraId="7DAAE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3B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93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86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B502">
            <w:pPr>
              <w:jc w:val="center"/>
            </w:pPr>
            <w:r>
              <w:rPr>
                <w:rFonts w:ascii="宋体" w:hAnsi="宋体" w:eastAsia="宋体"/>
                <w:sz w:val="16"/>
              </w:rPr>
              <w:t>提升民生保障水平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4A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D32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908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E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F9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55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F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00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F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6250">
            <w:pPr>
              <w:jc w:val="center"/>
            </w:pPr>
          </w:p>
        </w:tc>
      </w:tr>
      <w:tr w14:paraId="50106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03A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30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F6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CAD9">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A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65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198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C8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C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E68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5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613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A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212A">
            <w:pPr>
              <w:jc w:val="center"/>
            </w:pPr>
          </w:p>
        </w:tc>
      </w:tr>
      <w:tr w14:paraId="620696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77A4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DF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981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327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778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EB8F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917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78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01A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41E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4257A"/>
        </w:tc>
      </w:tr>
    </w:tbl>
    <w:p w14:paraId="733AC38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1707940D">
        <w:tblPrEx>
          <w:tblCellMar>
            <w:top w:w="0" w:type="dxa"/>
            <w:left w:w="108" w:type="dxa"/>
            <w:bottom w:w="0" w:type="dxa"/>
            <w:right w:w="108" w:type="dxa"/>
          </w:tblCellMar>
        </w:tblPrEx>
        <w:tc>
          <w:tcPr>
            <w:tcW w:w="8848" w:type="dxa"/>
            <w:gridSpan w:val="14"/>
            <w:vAlign w:val="center"/>
          </w:tcPr>
          <w:p w14:paraId="5CE2F53E">
            <w:pPr>
              <w:jc w:val="center"/>
            </w:pPr>
            <w:r>
              <w:rPr>
                <w:rFonts w:ascii="宋体" w:hAnsi="宋体" w:eastAsia="宋体"/>
                <w:sz w:val="24"/>
              </w:rPr>
              <w:t>项目支出绩效自评表</w:t>
            </w:r>
          </w:p>
        </w:tc>
      </w:tr>
      <w:tr w14:paraId="314A2340">
        <w:tblPrEx>
          <w:tblCellMar>
            <w:top w:w="0" w:type="dxa"/>
            <w:left w:w="108" w:type="dxa"/>
            <w:bottom w:w="0" w:type="dxa"/>
            <w:right w:w="108" w:type="dxa"/>
          </w:tblCellMar>
        </w:tblPrEx>
        <w:tc>
          <w:tcPr>
            <w:tcW w:w="8848" w:type="dxa"/>
            <w:gridSpan w:val="14"/>
            <w:vAlign w:val="center"/>
          </w:tcPr>
          <w:p w14:paraId="28A05F7E">
            <w:pPr>
              <w:jc w:val="center"/>
            </w:pPr>
            <w:r>
              <w:rPr>
                <w:rFonts w:ascii="宋体" w:hAnsi="宋体" w:eastAsia="宋体"/>
                <w:sz w:val="24"/>
              </w:rPr>
              <w:t>(2024年度)</w:t>
            </w:r>
          </w:p>
        </w:tc>
      </w:tr>
      <w:tr w14:paraId="1E1336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FE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2E5B58">
            <w:pPr>
              <w:jc w:val="center"/>
            </w:pPr>
            <w:r>
              <w:rPr>
                <w:rFonts w:ascii="宋体" w:hAnsi="宋体" w:eastAsia="宋体"/>
                <w:sz w:val="16"/>
              </w:rPr>
              <w:t>2024年城市维护项目工程</w:t>
            </w:r>
          </w:p>
        </w:tc>
      </w:tr>
      <w:tr w14:paraId="18B8D7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5F71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A9178">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97B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C76BBE">
            <w:pPr>
              <w:jc w:val="center"/>
            </w:pPr>
            <w:r>
              <w:rPr>
                <w:rFonts w:ascii="宋体" w:hAnsi="宋体" w:eastAsia="宋体"/>
                <w:sz w:val="16"/>
              </w:rPr>
              <w:t>吉木萨尔县住房和城乡建设局</w:t>
            </w:r>
          </w:p>
        </w:tc>
      </w:tr>
      <w:tr w14:paraId="41BB35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643E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178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CDB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22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B94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170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4662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D2257">
            <w:pPr>
              <w:jc w:val="center"/>
            </w:pPr>
            <w:r>
              <w:rPr>
                <w:rFonts w:ascii="宋体" w:hAnsi="宋体" w:eastAsia="宋体"/>
                <w:sz w:val="16"/>
              </w:rPr>
              <w:t>得分</w:t>
            </w:r>
          </w:p>
        </w:tc>
      </w:tr>
      <w:tr w14:paraId="26DA4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3D8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A52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4B2A">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51B03">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AA9FA">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8DF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FF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D333">
            <w:pPr>
              <w:jc w:val="center"/>
            </w:pPr>
            <w:r>
              <w:rPr>
                <w:rFonts w:ascii="宋体" w:hAnsi="宋体" w:eastAsia="宋体"/>
                <w:sz w:val="16"/>
              </w:rPr>
              <w:t>10.00</w:t>
            </w:r>
          </w:p>
        </w:tc>
      </w:tr>
      <w:tr w14:paraId="4DAFA6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E64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F00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2C6B9">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B2E46">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345A5">
            <w:pPr>
              <w:jc w:val="center"/>
            </w:pPr>
            <w:r>
              <w:rPr>
                <w:rFonts w:ascii="宋体" w:hAnsi="宋体" w:eastAsia="宋体"/>
                <w:sz w:val="16"/>
              </w:rPr>
              <w:t>265.25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8EA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5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39E2">
            <w:pPr>
              <w:jc w:val="center"/>
            </w:pPr>
            <w:r>
              <w:rPr>
                <w:rFonts w:ascii="宋体" w:hAnsi="宋体" w:eastAsia="宋体"/>
                <w:sz w:val="16"/>
              </w:rPr>
              <w:t>—</w:t>
            </w:r>
          </w:p>
        </w:tc>
      </w:tr>
      <w:tr w14:paraId="0CDB3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D753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3418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B3B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5B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93F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9A6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31A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FD60">
            <w:pPr>
              <w:jc w:val="center"/>
            </w:pPr>
            <w:r>
              <w:rPr>
                <w:rFonts w:ascii="宋体" w:hAnsi="宋体" w:eastAsia="宋体"/>
                <w:sz w:val="16"/>
              </w:rPr>
              <w:t>—</w:t>
            </w:r>
          </w:p>
        </w:tc>
      </w:tr>
      <w:tr w14:paraId="7340F1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B47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FC1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2D0F07">
            <w:pPr>
              <w:jc w:val="center"/>
            </w:pPr>
            <w:r>
              <w:rPr>
                <w:rFonts w:ascii="宋体" w:hAnsi="宋体" w:eastAsia="宋体"/>
                <w:sz w:val="16"/>
              </w:rPr>
              <w:t>实际完成情况</w:t>
            </w:r>
          </w:p>
        </w:tc>
      </w:tr>
      <w:tr w14:paraId="4AB41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2AD1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9E0AB">
            <w:pPr>
              <w:jc w:val="both"/>
            </w:pPr>
            <w:r>
              <w:rPr>
                <w:rFonts w:ascii="宋体" w:hAnsi="宋体" w:eastAsia="宋体"/>
                <w:sz w:val="16"/>
              </w:rPr>
              <w:t>对城市排涝、消防设施、人行道铺装、亮化设施以及市政道路路面维修，完善市政基础设施，提升县城整体形象，保障城市市政基础设施正常运行。支付项目资金265.25万元。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6697AE">
            <w:pPr>
              <w:jc w:val="both"/>
            </w:pPr>
            <w:r>
              <w:rPr>
                <w:rFonts w:hint="eastAsia" w:ascii="宋体" w:hAnsi="宋体"/>
                <w:sz w:val="16"/>
                <w:lang w:eastAsia="zh-CN"/>
              </w:rPr>
              <w:t>截至</w:t>
            </w:r>
            <w:r>
              <w:rPr>
                <w:rFonts w:ascii="宋体" w:hAnsi="宋体" w:eastAsia="宋体"/>
                <w:sz w:val="16"/>
              </w:rPr>
              <w:t>2024年12月31日，项目支出共计265.25万元，预算执行率为100%。为提升城市基础设施安全运行，对城市排涝、消防设施、人行道铺装、亮化设施以及市政道路路面维修，完善市政基础设施，提升县城整体形象，保障城市市政基础设施正常运行。</w:t>
            </w:r>
          </w:p>
        </w:tc>
      </w:tr>
      <w:tr w14:paraId="5733D3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88D8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23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68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22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F1F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4E0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69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FBD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5EB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AF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80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858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41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B3A1">
            <w:pPr>
              <w:jc w:val="center"/>
            </w:pPr>
            <w:r>
              <w:rPr>
                <w:rFonts w:ascii="宋体" w:hAnsi="宋体" w:eastAsia="宋体"/>
                <w:sz w:val="16"/>
              </w:rPr>
              <w:t>偏差原因分析及改进措施</w:t>
            </w:r>
          </w:p>
        </w:tc>
      </w:tr>
      <w:tr w14:paraId="429540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E10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4D6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39C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3723">
            <w:pPr>
              <w:jc w:val="center"/>
            </w:pPr>
            <w:r>
              <w:rPr>
                <w:rFonts w:ascii="宋体" w:hAnsi="宋体" w:eastAsia="宋体"/>
                <w:sz w:val="16"/>
              </w:rPr>
              <w:t>实施项目个数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0E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3D55">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F018">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6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4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11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3E8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A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50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D087">
            <w:pPr>
              <w:jc w:val="center"/>
            </w:pPr>
          </w:p>
        </w:tc>
      </w:tr>
      <w:tr w14:paraId="73EC7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E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A8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BAC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0184">
            <w:pPr>
              <w:jc w:val="center"/>
            </w:pPr>
            <w:r>
              <w:rPr>
                <w:rFonts w:ascii="宋体" w:hAnsi="宋体" w:eastAsia="宋体"/>
                <w:sz w:val="16"/>
              </w:rPr>
              <w:t>完成每个项目工程量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4E7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3CC76">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99C4">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8B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DC9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7B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C6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38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4D3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12AD">
            <w:pPr>
              <w:jc w:val="center"/>
            </w:pPr>
          </w:p>
        </w:tc>
      </w:tr>
      <w:tr w14:paraId="188C1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81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3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21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659F">
            <w:pPr>
              <w:jc w:val="center"/>
            </w:pPr>
            <w:r>
              <w:rPr>
                <w:rFonts w:ascii="宋体" w:hAnsi="宋体" w:eastAsia="宋体"/>
                <w:sz w:val="16"/>
              </w:rPr>
              <w:t>已完工程质量合格率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55D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1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99C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B4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5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6C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AC7D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318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981F">
            <w:pPr>
              <w:jc w:val="center"/>
            </w:pPr>
          </w:p>
        </w:tc>
      </w:tr>
      <w:tr w14:paraId="4F9B9D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F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4E8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FEA6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B3CB">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18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9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A9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F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2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B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5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FA4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DC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5047">
            <w:pPr>
              <w:jc w:val="center"/>
            </w:pPr>
          </w:p>
        </w:tc>
      </w:tr>
      <w:tr w14:paraId="5F51A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318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9713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E55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57B8">
            <w:pPr>
              <w:jc w:val="center"/>
            </w:pPr>
            <w:r>
              <w:rPr>
                <w:rFonts w:ascii="宋体" w:hAnsi="宋体" w:eastAsia="宋体"/>
                <w:sz w:val="16"/>
              </w:rPr>
              <w:t>道路基础设施维护工程建设成本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F58B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CA6C">
            <w:pPr>
              <w:jc w:val="center"/>
            </w:pPr>
            <w:r>
              <w:rPr>
                <w:rFonts w:ascii="宋体" w:hAnsi="宋体" w:eastAsia="宋体"/>
                <w:sz w:val="16"/>
              </w:rPr>
              <w:t>&lt;=75.37万元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8EE8">
            <w:pPr>
              <w:jc w:val="center"/>
            </w:pPr>
            <w:r>
              <w:rPr>
                <w:rFonts w:ascii="宋体" w:hAnsi="宋体" w:eastAsia="宋体"/>
                <w:sz w:val="16"/>
              </w:rPr>
              <w:t>=75.37万元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3B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85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36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AB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C1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10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F529">
            <w:pPr>
              <w:jc w:val="center"/>
            </w:pPr>
          </w:p>
        </w:tc>
      </w:tr>
      <w:tr w14:paraId="510C5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E9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D1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F8B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9CAC">
            <w:pPr>
              <w:jc w:val="center"/>
            </w:pPr>
            <w:r>
              <w:rPr>
                <w:rFonts w:ascii="宋体" w:hAnsi="宋体" w:eastAsia="宋体"/>
                <w:sz w:val="16"/>
              </w:rPr>
              <w:t>人行道铺装项目建设成本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923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1E0A">
            <w:pPr>
              <w:jc w:val="center"/>
            </w:pPr>
            <w:r>
              <w:rPr>
                <w:rFonts w:ascii="宋体" w:hAnsi="宋体" w:eastAsia="宋体"/>
                <w:sz w:val="16"/>
              </w:rPr>
              <w:t>&lt;=58.11万元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2283E">
            <w:pPr>
              <w:jc w:val="center"/>
            </w:pPr>
            <w:r>
              <w:rPr>
                <w:rFonts w:ascii="宋体" w:hAnsi="宋体" w:eastAsia="宋体"/>
                <w:sz w:val="16"/>
              </w:rPr>
              <w:t>=58.11万元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CA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93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0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89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AE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A24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7A23">
            <w:pPr>
              <w:jc w:val="center"/>
            </w:pPr>
          </w:p>
        </w:tc>
      </w:tr>
      <w:tr w14:paraId="40E7C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6FC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7851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BF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F4A7">
            <w:pPr>
              <w:jc w:val="center"/>
            </w:pPr>
            <w:r>
              <w:rPr>
                <w:rFonts w:ascii="宋体" w:hAnsi="宋体" w:eastAsia="宋体"/>
                <w:sz w:val="16"/>
              </w:rPr>
              <w:t>消防设施维护工程建设成本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0D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AA61">
            <w:pPr>
              <w:jc w:val="center"/>
            </w:pPr>
            <w:r>
              <w:rPr>
                <w:rFonts w:ascii="宋体" w:hAnsi="宋体" w:eastAsia="宋体"/>
                <w:sz w:val="16"/>
              </w:rPr>
              <w:t>&lt;=31.65万元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D22C">
            <w:pPr>
              <w:jc w:val="center"/>
            </w:pPr>
            <w:r>
              <w:rPr>
                <w:rFonts w:ascii="宋体" w:hAnsi="宋体" w:eastAsia="宋体"/>
                <w:sz w:val="16"/>
              </w:rPr>
              <w:t>=31.65万元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44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970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B3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8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C0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9B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4A6E">
            <w:pPr>
              <w:jc w:val="center"/>
            </w:pPr>
          </w:p>
        </w:tc>
      </w:tr>
      <w:tr w14:paraId="27ECE4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944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7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6B9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47A2">
            <w:pPr>
              <w:jc w:val="center"/>
            </w:pPr>
            <w:r>
              <w:rPr>
                <w:rFonts w:ascii="宋体" w:hAnsi="宋体" w:eastAsia="宋体"/>
                <w:sz w:val="16"/>
              </w:rPr>
              <w:t>城市排涝工程建设成本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D0B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5017">
            <w:pPr>
              <w:jc w:val="center"/>
            </w:pPr>
            <w:r>
              <w:rPr>
                <w:rFonts w:ascii="宋体" w:hAnsi="宋体" w:eastAsia="宋体"/>
                <w:sz w:val="16"/>
              </w:rPr>
              <w:t>&lt;=27.12万元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2D2">
            <w:pPr>
              <w:jc w:val="center"/>
            </w:pPr>
            <w:r>
              <w:rPr>
                <w:rFonts w:ascii="宋体" w:hAnsi="宋体" w:eastAsia="宋体"/>
                <w:sz w:val="16"/>
              </w:rPr>
              <w:t>=27.12万元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8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740E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1A2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76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50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F5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256D">
            <w:pPr>
              <w:jc w:val="center"/>
            </w:pPr>
          </w:p>
        </w:tc>
      </w:tr>
      <w:tr w14:paraId="476EE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AB8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C17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DC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B3323">
            <w:pPr>
              <w:jc w:val="center"/>
            </w:pPr>
            <w:r>
              <w:rPr>
                <w:rFonts w:ascii="宋体" w:hAnsi="宋体" w:eastAsia="宋体"/>
                <w:sz w:val="16"/>
              </w:rPr>
              <w:t>2024年亮化维护工程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EB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1506">
            <w:pPr>
              <w:jc w:val="center"/>
            </w:pPr>
            <w:r>
              <w:rPr>
                <w:rFonts w:ascii="宋体" w:hAnsi="宋体" w:eastAsia="宋体"/>
                <w:sz w:val="16"/>
              </w:rPr>
              <w:t>&lt;=73万元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3242">
            <w:pPr>
              <w:jc w:val="center"/>
            </w:pPr>
            <w:r>
              <w:rPr>
                <w:rFonts w:ascii="宋体" w:hAnsi="宋体" w:eastAsia="宋体"/>
                <w:sz w:val="16"/>
              </w:rPr>
              <w:t>=73万元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5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F4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F1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DD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5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53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7F8D">
            <w:pPr>
              <w:jc w:val="center"/>
            </w:pPr>
          </w:p>
        </w:tc>
      </w:tr>
      <w:tr w14:paraId="1C68F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58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7EF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62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C4D3">
            <w:pPr>
              <w:jc w:val="center"/>
            </w:pPr>
            <w:r>
              <w:rPr>
                <w:rFonts w:ascii="宋体" w:hAnsi="宋体" w:eastAsia="宋体"/>
                <w:sz w:val="16"/>
              </w:rPr>
              <w:t>提升县城整体形象，保障城市市政基础设施正常运行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1A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722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AB20">
            <w:pPr>
              <w:jc w:val="center"/>
            </w:pPr>
            <w:r>
              <w:rPr>
                <w:rFonts w:ascii="宋体" w:hAnsi="宋体" w:eastAsia="宋体"/>
                <w:sz w:val="16"/>
              </w:rPr>
              <w:t>有限提升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9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4F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46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0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3C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02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F1B7">
            <w:pPr>
              <w:jc w:val="center"/>
            </w:pPr>
          </w:p>
        </w:tc>
      </w:tr>
      <w:tr w14:paraId="2B1078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B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B4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7D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4160">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77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33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B0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EB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AE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1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6C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08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11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586">
            <w:pPr>
              <w:jc w:val="center"/>
            </w:pPr>
          </w:p>
        </w:tc>
      </w:tr>
      <w:tr w14:paraId="54D2C2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77A55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F6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0A2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FD4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73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A8B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0578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634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A1F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2E5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E0C57"/>
        </w:tc>
      </w:tr>
    </w:tbl>
    <w:p w14:paraId="6C0B4C0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83D9562">
        <w:tblPrEx>
          <w:tblCellMar>
            <w:top w:w="0" w:type="dxa"/>
            <w:left w:w="108" w:type="dxa"/>
            <w:bottom w:w="0" w:type="dxa"/>
            <w:right w:w="108" w:type="dxa"/>
          </w:tblCellMar>
        </w:tblPrEx>
        <w:tc>
          <w:tcPr>
            <w:tcW w:w="8848" w:type="dxa"/>
            <w:gridSpan w:val="14"/>
            <w:vAlign w:val="center"/>
          </w:tcPr>
          <w:p w14:paraId="374F01FF">
            <w:pPr>
              <w:jc w:val="center"/>
            </w:pPr>
            <w:r>
              <w:rPr>
                <w:rFonts w:ascii="宋体" w:hAnsi="宋体" w:eastAsia="宋体"/>
                <w:sz w:val="24"/>
              </w:rPr>
              <w:t>项目支出绩效自评表</w:t>
            </w:r>
          </w:p>
        </w:tc>
      </w:tr>
      <w:tr w14:paraId="4B658AE9">
        <w:tblPrEx>
          <w:tblCellMar>
            <w:top w:w="0" w:type="dxa"/>
            <w:left w:w="108" w:type="dxa"/>
            <w:bottom w:w="0" w:type="dxa"/>
            <w:right w:w="108" w:type="dxa"/>
          </w:tblCellMar>
        </w:tblPrEx>
        <w:tc>
          <w:tcPr>
            <w:tcW w:w="8848" w:type="dxa"/>
            <w:gridSpan w:val="14"/>
            <w:vAlign w:val="center"/>
          </w:tcPr>
          <w:p w14:paraId="6F0C8080">
            <w:pPr>
              <w:jc w:val="center"/>
            </w:pPr>
            <w:r>
              <w:rPr>
                <w:rFonts w:ascii="宋体" w:hAnsi="宋体" w:eastAsia="宋体"/>
                <w:sz w:val="24"/>
              </w:rPr>
              <w:t>(2024年度)</w:t>
            </w:r>
          </w:p>
        </w:tc>
      </w:tr>
      <w:tr w14:paraId="5000DA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A8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27AF65">
            <w:pPr>
              <w:jc w:val="center"/>
            </w:pPr>
            <w:r>
              <w:rPr>
                <w:rFonts w:ascii="宋体" w:hAnsi="宋体" w:eastAsia="宋体"/>
                <w:sz w:val="16"/>
              </w:rPr>
              <w:t>2024年度第二污水处理厂运营费</w:t>
            </w:r>
          </w:p>
        </w:tc>
      </w:tr>
      <w:tr w14:paraId="0C4F6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3BA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645C81">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EC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FEEE58">
            <w:pPr>
              <w:jc w:val="center"/>
            </w:pPr>
            <w:r>
              <w:rPr>
                <w:rFonts w:ascii="宋体" w:hAnsi="宋体" w:eastAsia="宋体"/>
                <w:sz w:val="16"/>
              </w:rPr>
              <w:t>吉木萨尔县住房和城乡建设局</w:t>
            </w:r>
          </w:p>
        </w:tc>
      </w:tr>
      <w:tr w14:paraId="355F93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03A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6220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E8F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B30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098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346A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66BD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A3DB">
            <w:pPr>
              <w:jc w:val="center"/>
            </w:pPr>
            <w:r>
              <w:rPr>
                <w:rFonts w:ascii="宋体" w:hAnsi="宋体" w:eastAsia="宋体"/>
                <w:sz w:val="16"/>
              </w:rPr>
              <w:t>得分</w:t>
            </w:r>
          </w:p>
        </w:tc>
      </w:tr>
      <w:tr w14:paraId="3802E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16C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1FE8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FF08">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48E17">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DC722">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6E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04E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E337">
            <w:pPr>
              <w:jc w:val="center"/>
            </w:pPr>
            <w:r>
              <w:rPr>
                <w:rFonts w:ascii="宋体" w:hAnsi="宋体" w:eastAsia="宋体"/>
                <w:sz w:val="16"/>
              </w:rPr>
              <w:t>10.00</w:t>
            </w:r>
          </w:p>
        </w:tc>
      </w:tr>
      <w:tr w14:paraId="7B7ED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58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66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6FC5">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F90C">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6BBC">
            <w:pPr>
              <w:jc w:val="center"/>
            </w:pPr>
            <w:r>
              <w:rPr>
                <w:rFonts w:ascii="宋体" w:hAnsi="宋体" w:eastAsia="宋体"/>
                <w:sz w:val="16"/>
              </w:rPr>
              <w:t>980.00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BDA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A0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C4A6">
            <w:pPr>
              <w:jc w:val="center"/>
            </w:pPr>
            <w:r>
              <w:rPr>
                <w:rFonts w:ascii="宋体" w:hAnsi="宋体" w:eastAsia="宋体"/>
                <w:sz w:val="16"/>
              </w:rPr>
              <w:t>—</w:t>
            </w:r>
          </w:p>
        </w:tc>
      </w:tr>
      <w:tr w14:paraId="29653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95A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37B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FF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94D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57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464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EA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A0624">
            <w:pPr>
              <w:jc w:val="center"/>
            </w:pPr>
            <w:r>
              <w:rPr>
                <w:rFonts w:ascii="宋体" w:hAnsi="宋体" w:eastAsia="宋体"/>
                <w:sz w:val="16"/>
              </w:rPr>
              <w:t>—</w:t>
            </w:r>
          </w:p>
        </w:tc>
      </w:tr>
      <w:tr w14:paraId="29E3AF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178B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30A6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96E2B">
            <w:pPr>
              <w:jc w:val="center"/>
            </w:pPr>
            <w:r>
              <w:rPr>
                <w:rFonts w:ascii="宋体" w:hAnsi="宋体" w:eastAsia="宋体"/>
                <w:sz w:val="16"/>
              </w:rPr>
              <w:t>实际完成情况</w:t>
            </w:r>
          </w:p>
        </w:tc>
      </w:tr>
      <w:tr w14:paraId="517392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EBD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31A63">
            <w:pPr>
              <w:jc w:val="both"/>
            </w:pPr>
            <w:r>
              <w:rPr>
                <w:rFonts w:ascii="宋体" w:hAnsi="宋体" w:eastAsia="宋体"/>
                <w:sz w:val="16"/>
              </w:rPr>
              <w:t>依据县人民政府与安恒环境科技（北京）股份有限公司签订的BOT项目合同书及补充协议，由吉木萨尔县安恒水处理有限公司运营的吉木萨尔县第二污水处理厂2024年预计处理污水323吨的费用，按季度考核，预计总投资980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904A0">
            <w:pPr>
              <w:jc w:val="both"/>
            </w:pPr>
            <w:r>
              <w:rPr>
                <w:rFonts w:hint="eastAsia" w:ascii="宋体" w:hAnsi="宋体"/>
                <w:sz w:val="16"/>
                <w:lang w:eastAsia="zh-CN"/>
              </w:rPr>
              <w:t>截至2024</w:t>
            </w:r>
            <w:r>
              <w:rPr>
                <w:rFonts w:ascii="宋体" w:hAnsi="宋体" w:eastAsia="宋体"/>
                <w:sz w:val="16"/>
              </w:rPr>
              <w:t>年12月31日，本项目实际支出980万元，预算执行率100%，2024年处理污水381吨，按照季度考核后支付费用，通过本项目实施，有效降低生活污水对环境污染，节省能源消耗效益；使受益群众满意度达到96%。</w:t>
            </w:r>
          </w:p>
        </w:tc>
      </w:tr>
      <w:tr w14:paraId="22FF44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530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3C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2BD5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CC1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11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785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B73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A4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CD5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AF0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DF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E0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098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E824D">
            <w:pPr>
              <w:jc w:val="center"/>
            </w:pPr>
            <w:r>
              <w:rPr>
                <w:rFonts w:ascii="宋体" w:hAnsi="宋体" w:eastAsia="宋体"/>
                <w:sz w:val="16"/>
              </w:rPr>
              <w:t>偏差原因分析及改进措施</w:t>
            </w:r>
          </w:p>
        </w:tc>
      </w:tr>
      <w:tr w14:paraId="00338C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B2C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C761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D1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49B2">
            <w:pPr>
              <w:jc w:val="center"/>
            </w:pPr>
            <w:r>
              <w:rPr>
                <w:rFonts w:ascii="宋体" w:hAnsi="宋体" w:eastAsia="宋体"/>
                <w:sz w:val="16"/>
              </w:rPr>
              <w:t>污水处理量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0FA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3778">
            <w:pPr>
              <w:jc w:val="center"/>
            </w:pPr>
            <w:r>
              <w:rPr>
                <w:rFonts w:ascii="宋体" w:hAnsi="宋体" w:eastAsia="宋体"/>
                <w:sz w:val="16"/>
              </w:rPr>
              <w:t>&gt;=323吨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6410">
            <w:pPr>
              <w:jc w:val="center"/>
            </w:pPr>
            <w:r>
              <w:rPr>
                <w:rFonts w:ascii="宋体" w:hAnsi="宋体" w:eastAsia="宋体"/>
                <w:sz w:val="16"/>
              </w:rPr>
              <w:t>=381吨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1707B">
            <w:pPr>
              <w:jc w:val="center"/>
            </w:pPr>
            <w:r>
              <w:rPr>
                <w:rFonts w:ascii="宋体" w:hAnsi="宋体" w:eastAsia="宋体"/>
                <w:sz w:val="16"/>
              </w:rPr>
              <w:t>118%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E132">
            <w:pPr>
              <w:jc w:val="center"/>
            </w:pPr>
            <w:r>
              <w:rPr>
                <w:rFonts w:ascii="宋体" w:hAnsi="宋体" w:eastAsia="宋体"/>
                <w:sz w:val="16"/>
              </w:rPr>
              <w:t>12.3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58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5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B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77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7F5E">
            <w:pPr>
              <w:jc w:val="center"/>
            </w:pPr>
            <w:r>
              <w:rPr>
                <w:rFonts w:ascii="宋体" w:hAnsi="宋体" w:eastAsia="宋体"/>
                <w:sz w:val="16"/>
              </w:rPr>
              <w:t>该项目根据实际处理量支付运营费。超额完成。</w:t>
            </w:r>
          </w:p>
        </w:tc>
      </w:tr>
      <w:tr w14:paraId="225662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02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593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BE8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0C5C">
            <w:pPr>
              <w:jc w:val="center"/>
            </w:pPr>
            <w:r>
              <w:rPr>
                <w:rFonts w:ascii="宋体" w:hAnsi="宋体" w:eastAsia="宋体"/>
                <w:sz w:val="16"/>
              </w:rPr>
              <w:t>污水处理达标率（%）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AE38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4B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EB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8E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4015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3C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C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B5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87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9273">
            <w:pPr>
              <w:jc w:val="center"/>
            </w:pPr>
          </w:p>
        </w:tc>
      </w:tr>
      <w:tr w14:paraId="0B6AA360">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1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A62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273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365C2">
            <w:pPr>
              <w:jc w:val="center"/>
            </w:pPr>
            <w:r>
              <w:rPr>
                <w:rFonts w:ascii="宋体" w:hAnsi="宋体" w:eastAsia="宋体"/>
                <w:sz w:val="16"/>
              </w:rPr>
              <w:t>污泥处置合规率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C9B6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4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2C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04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00A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3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5AF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DF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38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75AF">
            <w:pPr>
              <w:jc w:val="center"/>
            </w:pPr>
          </w:p>
        </w:tc>
      </w:tr>
      <w:tr w14:paraId="366C4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25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7A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4803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18FB">
            <w:pPr>
              <w:jc w:val="center"/>
            </w:pPr>
            <w:r>
              <w:rPr>
                <w:rFonts w:ascii="宋体" w:hAnsi="宋体" w:eastAsia="宋体"/>
                <w:sz w:val="16"/>
              </w:rPr>
              <w:t>污水处理及时率（%）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D7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A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A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9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07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B03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5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55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C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CAD6">
            <w:pPr>
              <w:jc w:val="center"/>
            </w:pPr>
          </w:p>
        </w:tc>
      </w:tr>
      <w:tr w14:paraId="34994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3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5B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C4E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A148">
            <w:pPr>
              <w:jc w:val="center"/>
            </w:pPr>
            <w:r>
              <w:rPr>
                <w:rFonts w:ascii="宋体" w:hAnsi="宋体" w:eastAsia="宋体"/>
                <w:sz w:val="16"/>
              </w:rPr>
              <w:t>每吨水处理成本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08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8D53">
            <w:pPr>
              <w:jc w:val="center"/>
            </w:pPr>
            <w:r>
              <w:rPr>
                <w:rFonts w:ascii="宋体" w:hAnsi="宋体" w:eastAsia="宋体"/>
                <w:sz w:val="16"/>
              </w:rPr>
              <w:t>&lt;=3.03元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35665">
            <w:pPr>
              <w:jc w:val="center"/>
            </w:pPr>
            <w:r>
              <w:rPr>
                <w:rFonts w:ascii="宋体" w:hAnsi="宋体" w:eastAsia="宋体"/>
                <w:sz w:val="16"/>
              </w:rPr>
              <w:t>=3.03元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8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BE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E4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4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9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9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02AC7">
            <w:pPr>
              <w:jc w:val="center"/>
            </w:pPr>
          </w:p>
        </w:tc>
      </w:tr>
      <w:tr w14:paraId="45566F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529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2AB2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53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DAAC">
            <w:pPr>
              <w:jc w:val="center"/>
            </w:pPr>
            <w:r>
              <w:rPr>
                <w:rFonts w:ascii="宋体" w:hAnsi="宋体" w:eastAsia="宋体"/>
                <w:sz w:val="16"/>
              </w:rPr>
              <w:t>降低生活污水对环境污染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3B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76DF">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02E0">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A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F15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09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9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30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3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AB01">
            <w:pPr>
              <w:jc w:val="center"/>
            </w:pPr>
          </w:p>
        </w:tc>
      </w:tr>
      <w:tr w14:paraId="09F4E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0F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80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E17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902F">
            <w:pPr>
              <w:jc w:val="center"/>
            </w:pPr>
            <w:r>
              <w:rPr>
                <w:rFonts w:ascii="宋体" w:hAnsi="宋体" w:eastAsia="宋体"/>
                <w:sz w:val="16"/>
              </w:rPr>
              <w:t>降低生活污水对环境污染，节省能源消耗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B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2EE3D">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E7BD">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2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F6F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4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A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9EC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00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DA9DF">
            <w:pPr>
              <w:jc w:val="center"/>
            </w:pPr>
          </w:p>
        </w:tc>
      </w:tr>
      <w:tr w14:paraId="209CA34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E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D8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7F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2F3F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A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945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00FC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6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EB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F4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3A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092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7B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CAE26">
            <w:pPr>
              <w:jc w:val="center"/>
            </w:pPr>
          </w:p>
        </w:tc>
      </w:tr>
      <w:tr w14:paraId="0F35D3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0069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6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31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0F27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DAD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9E78">
            <w:pPr>
              <w:jc w:val="center"/>
            </w:pPr>
            <w:r>
              <w:rPr>
                <w:rFonts w:ascii="宋体" w:hAnsi="宋体" w:eastAsia="宋体"/>
                <w:sz w:val="16"/>
              </w:rPr>
              <w:t>97.30分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C159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C84B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0E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AE0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6427F"/>
        </w:tc>
      </w:tr>
    </w:tbl>
    <w:p w14:paraId="7626B8DD">
      <w:r>
        <w:br w:type="page"/>
      </w:r>
    </w:p>
    <w:tbl>
      <w:tblPr>
        <w:tblStyle w:val="9"/>
        <w:tblW w:w="0" w:type="auto"/>
        <w:tblInd w:w="0" w:type="dxa"/>
        <w:tblLayout w:type="autofit"/>
        <w:tblCellMar>
          <w:top w:w="0" w:type="dxa"/>
          <w:left w:w="108" w:type="dxa"/>
          <w:bottom w:w="0" w:type="dxa"/>
          <w:right w:w="108" w:type="dxa"/>
        </w:tblCellMar>
      </w:tblPr>
      <w:tblGrid>
        <w:gridCol w:w="623"/>
        <w:gridCol w:w="611"/>
        <w:gridCol w:w="611"/>
        <w:gridCol w:w="631"/>
        <w:gridCol w:w="618"/>
        <w:gridCol w:w="631"/>
        <w:gridCol w:w="856"/>
        <w:gridCol w:w="624"/>
        <w:gridCol w:w="631"/>
        <w:gridCol w:w="612"/>
        <w:gridCol w:w="612"/>
        <w:gridCol w:w="612"/>
        <w:gridCol w:w="612"/>
        <w:gridCol w:w="776"/>
      </w:tblGrid>
      <w:tr w14:paraId="48BFE5F2">
        <w:tblPrEx>
          <w:tblCellMar>
            <w:top w:w="0" w:type="dxa"/>
            <w:left w:w="108" w:type="dxa"/>
            <w:bottom w:w="0" w:type="dxa"/>
            <w:right w:w="108" w:type="dxa"/>
          </w:tblCellMar>
        </w:tblPrEx>
        <w:tc>
          <w:tcPr>
            <w:tcW w:w="8848" w:type="dxa"/>
            <w:gridSpan w:val="14"/>
            <w:vAlign w:val="center"/>
          </w:tcPr>
          <w:p w14:paraId="203A8110">
            <w:pPr>
              <w:jc w:val="center"/>
            </w:pPr>
            <w:r>
              <w:rPr>
                <w:rFonts w:ascii="宋体" w:hAnsi="宋体" w:eastAsia="宋体"/>
                <w:sz w:val="24"/>
              </w:rPr>
              <w:t>项目支出绩效自评表</w:t>
            </w:r>
          </w:p>
        </w:tc>
      </w:tr>
      <w:tr w14:paraId="3F58BF3E">
        <w:tblPrEx>
          <w:tblCellMar>
            <w:top w:w="0" w:type="dxa"/>
            <w:left w:w="108" w:type="dxa"/>
            <w:bottom w:w="0" w:type="dxa"/>
            <w:right w:w="108" w:type="dxa"/>
          </w:tblCellMar>
        </w:tblPrEx>
        <w:tc>
          <w:tcPr>
            <w:tcW w:w="8848" w:type="dxa"/>
            <w:gridSpan w:val="14"/>
            <w:vAlign w:val="center"/>
          </w:tcPr>
          <w:p w14:paraId="729750B1">
            <w:pPr>
              <w:jc w:val="center"/>
            </w:pPr>
            <w:r>
              <w:rPr>
                <w:rFonts w:ascii="宋体" w:hAnsi="宋体" w:eastAsia="宋体"/>
                <w:sz w:val="24"/>
              </w:rPr>
              <w:t>(2024年度)</w:t>
            </w:r>
          </w:p>
        </w:tc>
      </w:tr>
      <w:tr w14:paraId="282A4F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31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A0A985">
            <w:pPr>
              <w:jc w:val="center"/>
            </w:pPr>
            <w:r>
              <w:rPr>
                <w:rFonts w:ascii="宋体" w:hAnsi="宋体" w:eastAsia="宋体"/>
                <w:sz w:val="16"/>
              </w:rPr>
              <w:t>2024年建设项目施工图审查费</w:t>
            </w:r>
          </w:p>
        </w:tc>
      </w:tr>
      <w:tr w14:paraId="789D20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4C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22BFF0">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E0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B4F2D8">
            <w:pPr>
              <w:jc w:val="center"/>
            </w:pPr>
            <w:r>
              <w:rPr>
                <w:rFonts w:ascii="宋体" w:hAnsi="宋体" w:eastAsia="宋体"/>
                <w:sz w:val="16"/>
              </w:rPr>
              <w:t>吉木萨尔县住房和城乡建设局</w:t>
            </w:r>
          </w:p>
        </w:tc>
      </w:tr>
      <w:tr w14:paraId="511AA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D8F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F7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5CF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0FB1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5561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D42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A753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5D08">
            <w:pPr>
              <w:jc w:val="center"/>
            </w:pPr>
            <w:r>
              <w:rPr>
                <w:rFonts w:ascii="宋体" w:hAnsi="宋体" w:eastAsia="宋体"/>
                <w:sz w:val="16"/>
              </w:rPr>
              <w:t>得分</w:t>
            </w:r>
          </w:p>
        </w:tc>
      </w:tr>
      <w:tr w14:paraId="27D95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E38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A0A3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660A6">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0A5E2">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9C68B">
            <w:pPr>
              <w:jc w:val="center"/>
            </w:pPr>
            <w:r>
              <w:rPr>
                <w:rFonts w:ascii="宋体" w:hAnsi="宋体" w:eastAsia="宋体"/>
                <w:sz w:val="16"/>
              </w:rPr>
              <w:t>21.27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506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12324">
            <w:pPr>
              <w:jc w:val="center"/>
            </w:pPr>
            <w:r>
              <w:rPr>
                <w:rFonts w:ascii="宋体" w:hAnsi="宋体" w:eastAsia="宋体"/>
                <w:sz w:val="16"/>
              </w:rPr>
              <w:t>26.59%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73A8">
            <w:pPr>
              <w:jc w:val="center"/>
            </w:pPr>
            <w:r>
              <w:rPr>
                <w:rFonts w:ascii="宋体" w:hAnsi="宋体" w:eastAsia="宋体"/>
                <w:sz w:val="16"/>
              </w:rPr>
              <w:t>0.00</w:t>
            </w:r>
          </w:p>
        </w:tc>
      </w:tr>
      <w:tr w14:paraId="04AEE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25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3B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51CEA">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E1BC">
            <w:pPr>
              <w:jc w:val="center"/>
            </w:pPr>
            <w:r>
              <w:rPr>
                <w:rFonts w:ascii="宋体" w:hAnsi="宋体" w:eastAsia="宋体"/>
                <w:sz w:val="16"/>
              </w:rPr>
              <w:t>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C5CAC">
            <w:pPr>
              <w:jc w:val="center"/>
            </w:pPr>
            <w:r>
              <w:rPr>
                <w:rFonts w:ascii="宋体" w:hAnsi="宋体" w:eastAsia="宋体"/>
                <w:sz w:val="16"/>
              </w:rPr>
              <w:t>21.27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44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B6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A273">
            <w:pPr>
              <w:jc w:val="center"/>
            </w:pPr>
            <w:r>
              <w:rPr>
                <w:rFonts w:ascii="宋体" w:hAnsi="宋体" w:eastAsia="宋体"/>
                <w:sz w:val="16"/>
              </w:rPr>
              <w:t>—</w:t>
            </w:r>
          </w:p>
        </w:tc>
      </w:tr>
      <w:tr w14:paraId="52D84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D45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374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7F5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9B7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13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271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06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E3D2">
            <w:pPr>
              <w:jc w:val="center"/>
            </w:pPr>
            <w:r>
              <w:rPr>
                <w:rFonts w:ascii="宋体" w:hAnsi="宋体" w:eastAsia="宋体"/>
                <w:sz w:val="16"/>
              </w:rPr>
              <w:t>—</w:t>
            </w:r>
          </w:p>
        </w:tc>
      </w:tr>
      <w:tr w14:paraId="08810D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2B460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76F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9469D">
            <w:pPr>
              <w:jc w:val="center"/>
            </w:pPr>
            <w:r>
              <w:rPr>
                <w:rFonts w:ascii="宋体" w:hAnsi="宋体" w:eastAsia="宋体"/>
                <w:sz w:val="16"/>
              </w:rPr>
              <w:t>实际完成情况</w:t>
            </w:r>
          </w:p>
        </w:tc>
      </w:tr>
      <w:tr w14:paraId="36AFD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B74D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82B6E">
            <w:pPr>
              <w:jc w:val="both"/>
            </w:pPr>
            <w:r>
              <w:rPr>
                <w:rFonts w:ascii="宋体" w:hAnsi="宋体" w:eastAsia="宋体"/>
                <w:sz w:val="16"/>
              </w:rPr>
              <w:t>为推进项目顺利开工建设，需在开工前进行施工图审图，办理施工许可证，申请80</w:t>
            </w:r>
            <w:r>
              <w:rPr>
                <w:rFonts w:hint="eastAsia" w:ascii="宋体" w:hAnsi="宋体"/>
                <w:sz w:val="16"/>
                <w:lang w:eastAsia="zh-CN"/>
              </w:rPr>
              <w:t>万元</w:t>
            </w:r>
            <w:r>
              <w:rPr>
                <w:rFonts w:ascii="宋体" w:hAnsi="宋体" w:eastAsia="宋体"/>
                <w:sz w:val="16"/>
              </w:rPr>
              <w:t>审图费，确保</w:t>
            </w:r>
            <w:r>
              <w:rPr>
                <w:rFonts w:hint="eastAsia" w:ascii="宋体" w:hAnsi="宋体"/>
                <w:sz w:val="16"/>
                <w:lang w:eastAsia="zh-CN"/>
              </w:rPr>
              <w:t>本单位</w:t>
            </w:r>
            <w:r>
              <w:rPr>
                <w:rFonts w:ascii="宋体" w:hAnsi="宋体" w:eastAsia="宋体"/>
                <w:sz w:val="16"/>
              </w:rPr>
              <w:t>项目审图工作顺利开展。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FF4208">
            <w:pPr>
              <w:jc w:val="both"/>
            </w:pPr>
            <w:r>
              <w:rPr>
                <w:rFonts w:hint="eastAsia" w:ascii="宋体" w:hAnsi="宋体"/>
                <w:sz w:val="16"/>
                <w:lang w:eastAsia="zh-CN"/>
              </w:rPr>
              <w:t>截至</w:t>
            </w:r>
            <w:r>
              <w:rPr>
                <w:rFonts w:ascii="宋体" w:hAnsi="宋体" w:eastAsia="宋体"/>
                <w:sz w:val="16"/>
              </w:rPr>
              <w:t>2025年4月15日，本项目实际支出21.2692万元，预算执行率为26.59%，通过实施本项目确保</w:t>
            </w:r>
            <w:r>
              <w:rPr>
                <w:rFonts w:hint="eastAsia" w:ascii="宋体" w:hAnsi="宋体"/>
                <w:sz w:val="16"/>
                <w:lang w:eastAsia="zh-CN"/>
              </w:rPr>
              <w:t>本单位</w:t>
            </w:r>
            <w:r>
              <w:rPr>
                <w:rFonts w:ascii="宋体" w:hAnsi="宋体" w:eastAsia="宋体"/>
                <w:sz w:val="16"/>
              </w:rPr>
              <w:t>项目审图工作顺利开展，达到预期满意度。</w:t>
            </w:r>
          </w:p>
        </w:tc>
      </w:tr>
      <w:tr w14:paraId="197B76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F22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FB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C0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359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D1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C27A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42B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A48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BF1C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CF4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71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9F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B25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EBEC">
            <w:pPr>
              <w:jc w:val="center"/>
            </w:pPr>
            <w:r>
              <w:rPr>
                <w:rFonts w:ascii="宋体" w:hAnsi="宋体" w:eastAsia="宋体"/>
                <w:sz w:val="16"/>
              </w:rPr>
              <w:t>偏差原因分析及改进措施</w:t>
            </w:r>
          </w:p>
        </w:tc>
      </w:tr>
      <w:tr w14:paraId="1814D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1B1B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CE9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12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2032">
            <w:pPr>
              <w:jc w:val="center"/>
            </w:pPr>
            <w:r>
              <w:rPr>
                <w:rFonts w:ascii="宋体" w:hAnsi="宋体" w:eastAsia="宋体"/>
                <w:sz w:val="16"/>
              </w:rPr>
              <w:t>需缴纳施工图审查费项目数量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5D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3258">
            <w:pPr>
              <w:jc w:val="center"/>
            </w:pPr>
            <w:r>
              <w:rPr>
                <w:rFonts w:ascii="宋体" w:hAnsi="宋体" w:eastAsia="宋体"/>
                <w:sz w:val="16"/>
              </w:rPr>
              <w:t>&gt;=20个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6262A">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32B8">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BFF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2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DB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F0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8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AA95">
            <w:pPr>
              <w:jc w:val="center"/>
            </w:pPr>
            <w:r>
              <w:rPr>
                <w:rFonts w:hint="eastAsia" w:ascii="宋体" w:hAnsi="宋体"/>
                <w:sz w:val="16"/>
                <w:lang w:eastAsia="zh-CN"/>
              </w:rPr>
              <w:t>截至目前</w:t>
            </w:r>
            <w:r>
              <w:rPr>
                <w:rFonts w:ascii="宋体" w:hAnsi="宋体" w:eastAsia="宋体"/>
                <w:sz w:val="16"/>
              </w:rPr>
              <w:t>已支付审图费项目13个，其余项目审图费暂无支出</w:t>
            </w:r>
          </w:p>
        </w:tc>
      </w:tr>
      <w:tr w14:paraId="425C68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02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E5D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42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81E5">
            <w:pPr>
              <w:jc w:val="center"/>
            </w:pPr>
            <w:r>
              <w:rPr>
                <w:rFonts w:ascii="宋体" w:hAnsi="宋体" w:eastAsia="宋体"/>
                <w:sz w:val="16"/>
              </w:rPr>
              <w:t>施工图审查费支付使用合规率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E2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07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0FF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A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32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41A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5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09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A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87C5">
            <w:pPr>
              <w:jc w:val="center"/>
            </w:pPr>
          </w:p>
        </w:tc>
      </w:tr>
      <w:tr w14:paraId="67103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C5E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6F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16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6169">
            <w:pPr>
              <w:jc w:val="center"/>
            </w:pPr>
            <w:r>
              <w:rPr>
                <w:rFonts w:ascii="宋体" w:hAnsi="宋体" w:eastAsia="宋体"/>
                <w:sz w:val="16"/>
              </w:rPr>
              <w:t>施工图审查费支付及时率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F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7F9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D1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0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FC7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F6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2B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E3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3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126">
            <w:pPr>
              <w:jc w:val="center"/>
            </w:pPr>
          </w:p>
        </w:tc>
      </w:tr>
      <w:tr w14:paraId="592F9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A29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8C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F8B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CF37B">
            <w:pPr>
              <w:jc w:val="center"/>
            </w:pPr>
            <w:r>
              <w:rPr>
                <w:rFonts w:ascii="宋体" w:hAnsi="宋体" w:eastAsia="宋体"/>
                <w:sz w:val="16"/>
              </w:rPr>
              <w:t>施工图审查费资金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B94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C8CB">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840B">
            <w:pPr>
              <w:jc w:val="center"/>
            </w:pPr>
            <w:r>
              <w:rPr>
                <w:rFonts w:ascii="宋体" w:hAnsi="宋体" w:eastAsia="宋体"/>
                <w:sz w:val="16"/>
              </w:rPr>
              <w:t>=21.2692万元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8BBD">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E12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34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0D0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5E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03C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50FE">
            <w:pPr>
              <w:jc w:val="center"/>
            </w:pPr>
            <w:r>
              <w:rPr>
                <w:rFonts w:hint="eastAsia" w:ascii="宋体" w:hAnsi="宋体"/>
                <w:sz w:val="16"/>
                <w:lang w:eastAsia="zh-CN"/>
              </w:rPr>
              <w:t>截至目前</w:t>
            </w:r>
            <w:r>
              <w:rPr>
                <w:rFonts w:ascii="宋体" w:hAnsi="宋体" w:eastAsia="宋体"/>
                <w:sz w:val="16"/>
              </w:rPr>
              <w:t>申请资金80万元，实际已支付21.2692万元,其余项目资金未到位，项目未</w:t>
            </w:r>
            <w:r>
              <w:rPr>
                <w:rFonts w:hint="eastAsia" w:ascii="宋体" w:hAnsi="宋体"/>
                <w:sz w:val="16"/>
                <w:lang w:eastAsia="zh-CN"/>
              </w:rPr>
              <w:t>实施</w:t>
            </w:r>
            <w:r>
              <w:rPr>
                <w:rFonts w:ascii="宋体" w:hAnsi="宋体" w:eastAsia="宋体"/>
                <w:sz w:val="16"/>
              </w:rPr>
              <w:t>，所以剩余资金暂无项目支出。</w:t>
            </w:r>
          </w:p>
        </w:tc>
      </w:tr>
      <w:tr w14:paraId="14834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0FD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528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D3A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7ABA">
            <w:pPr>
              <w:jc w:val="center"/>
            </w:pPr>
            <w:r>
              <w:rPr>
                <w:rFonts w:ascii="宋体" w:hAnsi="宋体" w:eastAsia="宋体"/>
                <w:sz w:val="16"/>
              </w:rPr>
              <w:t>保障项目施工图审图，施工许可证手续正常办理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E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302F">
            <w:pPr>
              <w:jc w:val="center"/>
            </w:pPr>
            <w:r>
              <w:rPr>
                <w:rFonts w:ascii="宋体" w:hAnsi="宋体" w:eastAsia="宋体"/>
                <w:sz w:val="16"/>
              </w:rPr>
              <w:t>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66E6B">
            <w:pPr>
              <w:jc w:val="center"/>
            </w:pPr>
            <w:r>
              <w:rPr>
                <w:rFonts w:ascii="宋体" w:hAnsi="宋体" w:eastAsia="宋体"/>
                <w:sz w:val="16"/>
              </w:rPr>
              <w:t>部分达到目标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62C2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129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30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D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D1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67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B6A1">
            <w:pPr>
              <w:jc w:val="center"/>
            </w:pPr>
            <w:r>
              <w:rPr>
                <w:rFonts w:hint="eastAsia" w:ascii="宋体" w:hAnsi="宋体"/>
                <w:sz w:val="16"/>
                <w:lang w:eastAsia="zh-CN"/>
              </w:rPr>
              <w:t>截至目前</w:t>
            </w:r>
            <w:r>
              <w:rPr>
                <w:rFonts w:ascii="宋体" w:hAnsi="宋体" w:eastAsia="宋体"/>
                <w:sz w:val="16"/>
              </w:rPr>
              <w:t>申请资金80万元，实际已支付21.2692万元,其余项目资金未到位，项目未</w:t>
            </w:r>
            <w:r>
              <w:rPr>
                <w:rFonts w:hint="eastAsia" w:ascii="宋体" w:hAnsi="宋体"/>
                <w:sz w:val="16"/>
                <w:lang w:eastAsia="zh-CN"/>
              </w:rPr>
              <w:t>实施</w:t>
            </w:r>
            <w:r>
              <w:rPr>
                <w:rFonts w:ascii="宋体" w:hAnsi="宋体" w:eastAsia="宋体"/>
                <w:sz w:val="16"/>
              </w:rPr>
              <w:t>，所以剩余资金暂无项目支出。</w:t>
            </w:r>
          </w:p>
        </w:tc>
      </w:tr>
      <w:tr w14:paraId="2E07E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42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7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0EDC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AC9C5">
            <w:pPr>
              <w:jc w:val="center"/>
            </w:pPr>
            <w:r>
              <w:rPr>
                <w:rFonts w:ascii="宋体" w:hAnsi="宋体" w:eastAsia="宋体"/>
                <w:sz w:val="16"/>
              </w:rPr>
              <w:t>加快施工图审图，施工许可证手续办理进度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9E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B771">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8E2B">
            <w:pPr>
              <w:jc w:val="center"/>
            </w:pPr>
            <w:r>
              <w:rPr>
                <w:rFonts w:ascii="宋体" w:hAnsi="宋体" w:eastAsia="宋体"/>
                <w:sz w:val="16"/>
              </w:rPr>
              <w:t>部分达到目标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C4FA">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13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74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6C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614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569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2DBE">
            <w:pPr>
              <w:jc w:val="center"/>
            </w:pPr>
            <w:r>
              <w:rPr>
                <w:rFonts w:hint="eastAsia" w:ascii="宋体" w:hAnsi="宋体"/>
                <w:sz w:val="16"/>
                <w:lang w:eastAsia="zh-CN"/>
              </w:rPr>
              <w:t>截至目前</w:t>
            </w:r>
            <w:r>
              <w:rPr>
                <w:rFonts w:ascii="宋体" w:hAnsi="宋体" w:eastAsia="宋体"/>
                <w:sz w:val="16"/>
              </w:rPr>
              <w:t>申请资金80万元，实际已支付21.2692万元,其余项目资金未到位，项目未</w:t>
            </w:r>
            <w:r>
              <w:rPr>
                <w:rFonts w:hint="eastAsia" w:ascii="宋体" w:hAnsi="宋体"/>
                <w:sz w:val="16"/>
                <w:lang w:eastAsia="zh-CN"/>
              </w:rPr>
              <w:t>实施</w:t>
            </w:r>
            <w:r>
              <w:rPr>
                <w:rFonts w:ascii="宋体" w:hAnsi="宋体" w:eastAsia="宋体"/>
                <w:sz w:val="16"/>
              </w:rPr>
              <w:t>，所以剩余资金暂无项目支出。</w:t>
            </w:r>
          </w:p>
        </w:tc>
      </w:tr>
      <w:tr w14:paraId="4DB2A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CC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FFD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948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8DE4">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8F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7C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975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2427">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9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132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2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3A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B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701D">
            <w:pPr>
              <w:jc w:val="center"/>
            </w:pPr>
            <w:r>
              <w:rPr>
                <w:rFonts w:ascii="宋体" w:hAnsi="宋体" w:eastAsia="宋体"/>
                <w:sz w:val="16"/>
              </w:rPr>
              <w:t>及时审核施工图，保障了项目有图纸可以使用，使得企业满意度达到96%。</w:t>
            </w:r>
          </w:p>
        </w:tc>
      </w:tr>
      <w:tr w14:paraId="792BB46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683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4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240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9A3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9936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F8DB">
            <w:pPr>
              <w:jc w:val="center"/>
            </w:pPr>
            <w:r>
              <w:rPr>
                <w:rFonts w:ascii="宋体" w:hAnsi="宋体" w:eastAsia="宋体"/>
                <w:sz w:val="16"/>
              </w:rPr>
              <w:t>44.50分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135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E8E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457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E5BB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129F1"/>
        </w:tc>
      </w:tr>
    </w:tbl>
    <w:p w14:paraId="352E459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1CCE46A4">
        <w:tc>
          <w:tcPr>
            <w:tcW w:w="8848" w:type="dxa"/>
            <w:gridSpan w:val="14"/>
            <w:vAlign w:val="center"/>
          </w:tcPr>
          <w:p w14:paraId="66C1D79A">
            <w:pPr>
              <w:jc w:val="center"/>
            </w:pPr>
            <w:r>
              <w:rPr>
                <w:rFonts w:ascii="宋体" w:hAnsi="宋体" w:eastAsia="宋体"/>
                <w:sz w:val="24"/>
              </w:rPr>
              <w:t>项目支出绩效自评表</w:t>
            </w:r>
          </w:p>
        </w:tc>
      </w:tr>
      <w:tr w14:paraId="4932349F">
        <w:tblPrEx>
          <w:tblCellMar>
            <w:top w:w="0" w:type="dxa"/>
            <w:left w:w="108" w:type="dxa"/>
            <w:bottom w:w="0" w:type="dxa"/>
            <w:right w:w="108" w:type="dxa"/>
          </w:tblCellMar>
        </w:tblPrEx>
        <w:tc>
          <w:tcPr>
            <w:tcW w:w="8848" w:type="dxa"/>
            <w:gridSpan w:val="14"/>
            <w:vAlign w:val="center"/>
          </w:tcPr>
          <w:p w14:paraId="79684445">
            <w:pPr>
              <w:jc w:val="center"/>
            </w:pPr>
            <w:r>
              <w:rPr>
                <w:rFonts w:ascii="宋体" w:hAnsi="宋体" w:eastAsia="宋体"/>
                <w:sz w:val="24"/>
              </w:rPr>
              <w:t>(2024年度)</w:t>
            </w:r>
          </w:p>
        </w:tc>
      </w:tr>
      <w:tr w14:paraId="64C719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CD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2D600F">
            <w:pPr>
              <w:jc w:val="center"/>
            </w:pPr>
            <w:r>
              <w:rPr>
                <w:rFonts w:ascii="宋体" w:hAnsi="宋体" w:eastAsia="宋体"/>
                <w:sz w:val="16"/>
              </w:rPr>
              <w:t>2024年昌吉州冬季清洁取暖项目</w:t>
            </w:r>
          </w:p>
        </w:tc>
      </w:tr>
      <w:tr w14:paraId="6154FC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873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8C8D83">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6B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E31459">
            <w:pPr>
              <w:jc w:val="center"/>
            </w:pPr>
            <w:r>
              <w:rPr>
                <w:rFonts w:ascii="宋体" w:hAnsi="宋体" w:eastAsia="宋体"/>
                <w:sz w:val="16"/>
              </w:rPr>
              <w:t>吉木萨尔县住房和城乡建设局</w:t>
            </w:r>
          </w:p>
        </w:tc>
      </w:tr>
      <w:tr w14:paraId="4220C6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0B7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AE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3C9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6D88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83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8735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472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83E6">
            <w:pPr>
              <w:jc w:val="center"/>
            </w:pPr>
            <w:r>
              <w:rPr>
                <w:rFonts w:ascii="宋体" w:hAnsi="宋体" w:eastAsia="宋体"/>
                <w:sz w:val="16"/>
              </w:rPr>
              <w:t>得分</w:t>
            </w:r>
          </w:p>
        </w:tc>
      </w:tr>
      <w:tr w14:paraId="08E73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3D1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80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25DA">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7559">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A4533">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CB5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06F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22B39">
            <w:pPr>
              <w:jc w:val="center"/>
            </w:pPr>
            <w:r>
              <w:rPr>
                <w:rFonts w:ascii="宋体" w:hAnsi="宋体" w:eastAsia="宋体"/>
                <w:sz w:val="16"/>
              </w:rPr>
              <w:t>10.00</w:t>
            </w:r>
          </w:p>
        </w:tc>
      </w:tr>
      <w:tr w14:paraId="52F46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A40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2EB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62ACD">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05D9E">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62DD8">
            <w:pPr>
              <w:jc w:val="center"/>
            </w:pPr>
            <w:r>
              <w:rPr>
                <w:rFonts w:ascii="宋体" w:hAnsi="宋体" w:eastAsia="宋体"/>
                <w:sz w:val="16"/>
              </w:rPr>
              <w:t>1,540.00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64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219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CCD9">
            <w:pPr>
              <w:jc w:val="center"/>
            </w:pPr>
            <w:r>
              <w:rPr>
                <w:rFonts w:ascii="宋体" w:hAnsi="宋体" w:eastAsia="宋体"/>
                <w:sz w:val="16"/>
              </w:rPr>
              <w:t>—</w:t>
            </w:r>
          </w:p>
        </w:tc>
      </w:tr>
      <w:tr w14:paraId="5A7CA9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13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832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9B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70B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51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3AA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C71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A3C0">
            <w:pPr>
              <w:jc w:val="center"/>
            </w:pPr>
            <w:r>
              <w:rPr>
                <w:rFonts w:ascii="宋体" w:hAnsi="宋体" w:eastAsia="宋体"/>
                <w:sz w:val="16"/>
              </w:rPr>
              <w:t>—</w:t>
            </w:r>
          </w:p>
        </w:tc>
      </w:tr>
      <w:tr w14:paraId="27ECC4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CEBF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4E6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E6C3CE">
            <w:pPr>
              <w:jc w:val="center"/>
            </w:pPr>
            <w:r>
              <w:rPr>
                <w:rFonts w:ascii="宋体" w:hAnsi="宋体" w:eastAsia="宋体"/>
                <w:sz w:val="16"/>
              </w:rPr>
              <w:t>实际完成情况</w:t>
            </w:r>
          </w:p>
        </w:tc>
      </w:tr>
      <w:tr w14:paraId="4E89D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BC25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A5EEF">
            <w:pPr>
              <w:jc w:val="both"/>
            </w:pPr>
            <w:r>
              <w:rPr>
                <w:rFonts w:ascii="宋体" w:hAnsi="宋体" w:eastAsia="宋体"/>
                <w:sz w:val="16"/>
              </w:rPr>
              <w:t>为深入贯彻落实中央、区、州关于打好大气污染防治攻坚战、“碳达峰”“碳中和”的有关决策部署，促进节能减排，改善大气环境。实施清洁取暖项目。受益户数3000户，共计支付1540万元，争取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EE05B0">
            <w:pPr>
              <w:jc w:val="both"/>
            </w:pPr>
            <w:r>
              <w:rPr>
                <w:rFonts w:hint="eastAsia" w:ascii="宋体" w:hAnsi="宋体"/>
                <w:sz w:val="16"/>
                <w:lang w:eastAsia="zh-CN"/>
              </w:rPr>
              <w:t>截至</w:t>
            </w:r>
            <w:r>
              <w:rPr>
                <w:rFonts w:ascii="宋体" w:hAnsi="宋体" w:eastAsia="宋体"/>
                <w:sz w:val="16"/>
              </w:rPr>
              <w:t>2024年12月31日，项目实际支出1540万元，预算执行率为100%，为深入贯彻落实中央、区、州关于打好大气污染防治攻坚战、“碳达峰”“碳中和”的有关决策部署，促进节能减排，改善大气环境。实施清洁取暖项目。受益户数3000户，受益农户满意度达到95%。</w:t>
            </w:r>
          </w:p>
        </w:tc>
      </w:tr>
      <w:tr w14:paraId="7CA0D7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F9E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68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B8B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85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78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43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C00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271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3A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E2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79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58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CD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0994">
            <w:pPr>
              <w:jc w:val="center"/>
            </w:pPr>
            <w:r>
              <w:rPr>
                <w:rFonts w:ascii="宋体" w:hAnsi="宋体" w:eastAsia="宋体"/>
                <w:sz w:val="16"/>
              </w:rPr>
              <w:t>偏差原因分析及改进措施</w:t>
            </w:r>
          </w:p>
        </w:tc>
      </w:tr>
      <w:tr w14:paraId="3A1426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F3A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777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1C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81D0">
            <w:pPr>
              <w:jc w:val="center"/>
            </w:pPr>
            <w:r>
              <w:rPr>
                <w:rFonts w:ascii="宋体" w:hAnsi="宋体" w:eastAsia="宋体"/>
                <w:sz w:val="16"/>
              </w:rPr>
              <w:t>补贴户数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D29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A0B4">
            <w:pPr>
              <w:jc w:val="center"/>
            </w:pPr>
            <w:r>
              <w:rPr>
                <w:rFonts w:ascii="宋体" w:hAnsi="宋体" w:eastAsia="宋体"/>
                <w:sz w:val="16"/>
              </w:rPr>
              <w:t>&gt;=3000户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7349">
            <w:pPr>
              <w:jc w:val="center"/>
            </w:pPr>
            <w:r>
              <w:rPr>
                <w:rFonts w:ascii="宋体" w:hAnsi="宋体" w:eastAsia="宋体"/>
                <w:sz w:val="16"/>
              </w:rPr>
              <w:t>=3000户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9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FCA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58A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B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F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C0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BFB1">
            <w:pPr>
              <w:jc w:val="center"/>
            </w:pPr>
          </w:p>
        </w:tc>
      </w:tr>
      <w:tr w14:paraId="7424DD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23A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3E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80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0FB6">
            <w:pPr>
              <w:jc w:val="center"/>
            </w:pPr>
            <w:r>
              <w:rPr>
                <w:rFonts w:ascii="宋体" w:hAnsi="宋体" w:eastAsia="宋体"/>
                <w:sz w:val="16"/>
              </w:rPr>
              <w:t>补贴款认定准确率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59D7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F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D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5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A37D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18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5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D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94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9236">
            <w:pPr>
              <w:jc w:val="center"/>
            </w:pPr>
          </w:p>
        </w:tc>
      </w:tr>
      <w:tr w14:paraId="0DD174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E2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2E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33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CB96">
            <w:pPr>
              <w:jc w:val="center"/>
            </w:pPr>
            <w:r>
              <w:rPr>
                <w:rFonts w:ascii="宋体" w:hAnsi="宋体" w:eastAsia="宋体"/>
                <w:sz w:val="16"/>
              </w:rPr>
              <w:t>补贴款发放及时率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9F9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8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4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8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5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F2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C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C8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7BD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0434">
            <w:pPr>
              <w:jc w:val="center"/>
            </w:pPr>
          </w:p>
        </w:tc>
      </w:tr>
      <w:tr w14:paraId="49B0FE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5AB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BC7E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9EB2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932A">
            <w:pPr>
              <w:jc w:val="center"/>
            </w:pPr>
            <w:r>
              <w:rPr>
                <w:rFonts w:ascii="宋体" w:hAnsi="宋体" w:eastAsia="宋体"/>
                <w:sz w:val="16"/>
              </w:rPr>
              <w:t>2024年支付进度款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35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73A8">
            <w:pPr>
              <w:jc w:val="center"/>
            </w:pPr>
            <w:r>
              <w:rPr>
                <w:rFonts w:ascii="宋体" w:hAnsi="宋体" w:eastAsia="宋体"/>
                <w:sz w:val="16"/>
              </w:rPr>
              <w:t>&lt;=1540万元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E6FA">
            <w:pPr>
              <w:jc w:val="center"/>
            </w:pPr>
            <w:r>
              <w:rPr>
                <w:rFonts w:ascii="宋体" w:hAnsi="宋体" w:eastAsia="宋体"/>
                <w:sz w:val="16"/>
              </w:rPr>
              <w:t>=1540万元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3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2A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04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F3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F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29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7343">
            <w:pPr>
              <w:jc w:val="center"/>
            </w:pPr>
          </w:p>
        </w:tc>
      </w:tr>
      <w:tr w14:paraId="0550DC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B9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59E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5A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D320">
            <w:pPr>
              <w:jc w:val="center"/>
            </w:pPr>
            <w:r>
              <w:rPr>
                <w:rFonts w:ascii="宋体" w:hAnsi="宋体" w:eastAsia="宋体"/>
                <w:sz w:val="16"/>
              </w:rPr>
              <w:t>补贴款标准（不超过设备采购价80%）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73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9DE4">
            <w:pPr>
              <w:jc w:val="center"/>
            </w:pPr>
            <w:r>
              <w:rPr>
                <w:rFonts w:ascii="宋体" w:hAnsi="宋体" w:eastAsia="宋体"/>
                <w:sz w:val="16"/>
              </w:rPr>
              <w:t>&lt;=10000元/户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5949">
            <w:pPr>
              <w:jc w:val="center"/>
            </w:pPr>
            <w:r>
              <w:rPr>
                <w:rFonts w:ascii="宋体" w:hAnsi="宋体" w:eastAsia="宋体"/>
                <w:sz w:val="16"/>
              </w:rPr>
              <w:t>=10000元/户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B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540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6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1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0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C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E9217">
            <w:pPr>
              <w:jc w:val="center"/>
            </w:pPr>
          </w:p>
        </w:tc>
      </w:tr>
      <w:tr w14:paraId="10821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B9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18E6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90E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5962B">
            <w:pPr>
              <w:jc w:val="center"/>
            </w:pPr>
            <w:r>
              <w:rPr>
                <w:rFonts w:ascii="宋体" w:hAnsi="宋体" w:eastAsia="宋体"/>
                <w:sz w:val="16"/>
              </w:rPr>
              <w:t>促进节能减排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E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EFD5">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97CF">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B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7B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54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1E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C9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E6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9CFC">
            <w:pPr>
              <w:jc w:val="center"/>
            </w:pPr>
          </w:p>
        </w:tc>
      </w:tr>
      <w:tr w14:paraId="6131E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4C6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63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854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38A6">
            <w:pPr>
              <w:jc w:val="center"/>
            </w:pPr>
            <w:r>
              <w:rPr>
                <w:rFonts w:ascii="宋体" w:hAnsi="宋体" w:eastAsia="宋体"/>
                <w:sz w:val="16"/>
              </w:rPr>
              <w:t>改善大气环境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73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C2B5">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F951">
            <w:pPr>
              <w:jc w:val="center"/>
            </w:pPr>
            <w:r>
              <w:rPr>
                <w:rFonts w:ascii="宋体" w:hAnsi="宋体" w:eastAsia="宋体"/>
                <w:sz w:val="16"/>
              </w:rPr>
              <w:t>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E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F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EF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2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D31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35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74DB0">
            <w:pPr>
              <w:jc w:val="center"/>
            </w:pPr>
          </w:p>
        </w:tc>
      </w:tr>
      <w:tr w14:paraId="0DA413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D2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58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37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4C9D">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B3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DFD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BBF1">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4E3F">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AE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84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E8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44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D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4DEF">
            <w:pPr>
              <w:jc w:val="center"/>
            </w:pPr>
            <w:r>
              <w:rPr>
                <w:rFonts w:ascii="宋体" w:hAnsi="宋体" w:eastAsia="宋体"/>
                <w:sz w:val="16"/>
              </w:rPr>
              <w:t>受益农户及时收到补贴款非常满意。</w:t>
            </w:r>
          </w:p>
        </w:tc>
      </w:tr>
      <w:tr w14:paraId="4EF95B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AC020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C2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16A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C48F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1B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458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A45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504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C4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377A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784612"/>
        </w:tc>
      </w:tr>
    </w:tbl>
    <w:p w14:paraId="112AC7C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D478214">
        <w:tblPrEx>
          <w:tblCellMar>
            <w:top w:w="0" w:type="dxa"/>
            <w:left w:w="108" w:type="dxa"/>
            <w:bottom w:w="0" w:type="dxa"/>
            <w:right w:w="108" w:type="dxa"/>
          </w:tblCellMar>
        </w:tblPrEx>
        <w:tc>
          <w:tcPr>
            <w:tcW w:w="8848" w:type="dxa"/>
            <w:gridSpan w:val="14"/>
            <w:vAlign w:val="center"/>
          </w:tcPr>
          <w:p w14:paraId="160BF892">
            <w:pPr>
              <w:jc w:val="center"/>
            </w:pPr>
            <w:r>
              <w:rPr>
                <w:rFonts w:ascii="宋体" w:hAnsi="宋体" w:eastAsia="宋体"/>
                <w:sz w:val="24"/>
              </w:rPr>
              <w:t>项目支出绩效自评表</w:t>
            </w:r>
          </w:p>
        </w:tc>
      </w:tr>
      <w:tr w14:paraId="08EA436A">
        <w:tblPrEx>
          <w:tblCellMar>
            <w:top w:w="0" w:type="dxa"/>
            <w:left w:w="108" w:type="dxa"/>
            <w:bottom w:w="0" w:type="dxa"/>
            <w:right w:w="108" w:type="dxa"/>
          </w:tblCellMar>
        </w:tblPrEx>
        <w:tc>
          <w:tcPr>
            <w:tcW w:w="8848" w:type="dxa"/>
            <w:gridSpan w:val="14"/>
            <w:vAlign w:val="center"/>
          </w:tcPr>
          <w:p w14:paraId="6989A4F1">
            <w:pPr>
              <w:jc w:val="center"/>
            </w:pPr>
            <w:r>
              <w:rPr>
                <w:rFonts w:ascii="宋体" w:hAnsi="宋体" w:eastAsia="宋体"/>
                <w:sz w:val="24"/>
              </w:rPr>
              <w:t>(2024年度)</w:t>
            </w:r>
          </w:p>
        </w:tc>
      </w:tr>
      <w:tr w14:paraId="529EA5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B48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DCD4FC">
            <w:pPr>
              <w:jc w:val="center"/>
            </w:pPr>
            <w:r>
              <w:rPr>
                <w:rFonts w:ascii="宋体" w:hAnsi="宋体" w:eastAsia="宋体"/>
                <w:sz w:val="16"/>
              </w:rPr>
              <w:t>2024年老旧小区改造项目</w:t>
            </w:r>
          </w:p>
        </w:tc>
      </w:tr>
      <w:tr w14:paraId="07CB55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99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1614C">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84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6088F">
            <w:pPr>
              <w:jc w:val="center"/>
            </w:pPr>
            <w:r>
              <w:rPr>
                <w:rFonts w:ascii="宋体" w:hAnsi="宋体" w:eastAsia="宋体"/>
                <w:sz w:val="16"/>
              </w:rPr>
              <w:t>吉木萨尔县住房和城乡建设局</w:t>
            </w:r>
          </w:p>
        </w:tc>
      </w:tr>
      <w:tr w14:paraId="50D7EF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506E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928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98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B0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448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B2F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AD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E1C1">
            <w:pPr>
              <w:jc w:val="center"/>
            </w:pPr>
            <w:r>
              <w:rPr>
                <w:rFonts w:ascii="宋体" w:hAnsi="宋体" w:eastAsia="宋体"/>
                <w:sz w:val="16"/>
              </w:rPr>
              <w:t>得分</w:t>
            </w:r>
          </w:p>
        </w:tc>
      </w:tr>
      <w:tr w14:paraId="79BD8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92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3E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F3FC0">
            <w:pPr>
              <w:jc w:val="center"/>
            </w:pPr>
            <w:r>
              <w:rPr>
                <w:rFonts w:ascii="宋体" w:hAnsi="宋体" w:eastAsia="宋体"/>
                <w:sz w:val="16"/>
              </w:rPr>
              <w:t>2,375.00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51E7">
            <w:pPr>
              <w:jc w:val="center"/>
            </w:pPr>
            <w:r>
              <w:rPr>
                <w:rFonts w:ascii="宋体" w:hAnsi="宋体" w:eastAsia="宋体"/>
                <w:sz w:val="16"/>
              </w:rPr>
              <w:t>1,819.00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06663">
            <w:pPr>
              <w:jc w:val="center"/>
            </w:pPr>
            <w:r>
              <w:rPr>
                <w:rFonts w:ascii="宋体" w:hAnsi="宋体" w:eastAsia="宋体"/>
                <w:sz w:val="16"/>
              </w:rPr>
              <w:t>1,819.00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C6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52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93329">
            <w:pPr>
              <w:jc w:val="center"/>
            </w:pPr>
            <w:r>
              <w:rPr>
                <w:rFonts w:ascii="宋体" w:hAnsi="宋体" w:eastAsia="宋体"/>
                <w:sz w:val="16"/>
              </w:rPr>
              <w:t>10.00</w:t>
            </w:r>
          </w:p>
        </w:tc>
      </w:tr>
      <w:tr w14:paraId="2D2F8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55E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CE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B2DC6">
            <w:pPr>
              <w:jc w:val="center"/>
            </w:pPr>
            <w:r>
              <w:rPr>
                <w:rFonts w:ascii="宋体" w:hAnsi="宋体" w:eastAsia="宋体"/>
                <w:sz w:val="16"/>
              </w:rPr>
              <w:t>2,375.00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7BB9">
            <w:pPr>
              <w:jc w:val="center"/>
            </w:pPr>
            <w:r>
              <w:rPr>
                <w:rFonts w:ascii="宋体" w:hAnsi="宋体" w:eastAsia="宋体"/>
                <w:sz w:val="16"/>
              </w:rPr>
              <w:t>1,819.00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69840">
            <w:pPr>
              <w:jc w:val="center"/>
            </w:pPr>
            <w:r>
              <w:rPr>
                <w:rFonts w:ascii="宋体" w:hAnsi="宋体" w:eastAsia="宋体"/>
                <w:sz w:val="16"/>
              </w:rPr>
              <w:t>1,819.00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E21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16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E3919">
            <w:pPr>
              <w:jc w:val="center"/>
            </w:pPr>
            <w:r>
              <w:rPr>
                <w:rFonts w:ascii="宋体" w:hAnsi="宋体" w:eastAsia="宋体"/>
                <w:sz w:val="16"/>
              </w:rPr>
              <w:t>—</w:t>
            </w:r>
          </w:p>
        </w:tc>
      </w:tr>
      <w:tr w14:paraId="05F46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BF8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0FB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BD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9B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9E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F2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37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6DF05">
            <w:pPr>
              <w:jc w:val="center"/>
            </w:pPr>
            <w:r>
              <w:rPr>
                <w:rFonts w:ascii="宋体" w:hAnsi="宋体" w:eastAsia="宋体"/>
                <w:sz w:val="16"/>
              </w:rPr>
              <w:t>—</w:t>
            </w:r>
          </w:p>
        </w:tc>
      </w:tr>
      <w:tr w14:paraId="303400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038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1BA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ECBF5">
            <w:pPr>
              <w:jc w:val="center"/>
            </w:pPr>
            <w:r>
              <w:rPr>
                <w:rFonts w:ascii="宋体" w:hAnsi="宋体" w:eastAsia="宋体"/>
                <w:sz w:val="16"/>
              </w:rPr>
              <w:t>实际完成情况</w:t>
            </w:r>
          </w:p>
        </w:tc>
      </w:tr>
      <w:tr w14:paraId="1BF60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48E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8D782">
            <w:pPr>
              <w:jc w:val="both"/>
            </w:pPr>
            <w:r>
              <w:rPr>
                <w:rFonts w:ascii="宋体" w:hAnsi="宋体" w:eastAsia="宋体"/>
                <w:sz w:val="16"/>
              </w:rPr>
              <w:t>针对老旧小区基础设施建筑进行改造</w:t>
            </w:r>
            <w:r>
              <w:rPr>
                <w:rFonts w:hint="eastAsia" w:ascii="宋体" w:hAnsi="宋体"/>
                <w:sz w:val="16"/>
                <w:lang w:eastAsia="zh-CN"/>
              </w:rPr>
              <w:t>，对</w:t>
            </w:r>
            <w:r>
              <w:rPr>
                <w:rFonts w:ascii="宋体" w:hAnsi="宋体" w:eastAsia="宋体"/>
                <w:sz w:val="16"/>
              </w:rPr>
              <w:t>老旧房屋进行改造，支持老旧小区改造项目个数约6个，提升居住人民的幸福感，改善居住环境。争取使改造小区居民满意度不低于95%。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1023D">
            <w:pPr>
              <w:jc w:val="both"/>
            </w:pPr>
            <w:r>
              <w:rPr>
                <w:rFonts w:hint="eastAsia" w:ascii="宋体" w:hAnsi="宋体"/>
                <w:sz w:val="16"/>
                <w:lang w:eastAsia="zh-CN"/>
              </w:rPr>
              <w:t>截至</w:t>
            </w:r>
            <w:r>
              <w:rPr>
                <w:rFonts w:ascii="宋体" w:hAnsi="宋体" w:eastAsia="宋体"/>
                <w:sz w:val="16"/>
              </w:rPr>
              <w:t>2024年12月31日，本项目实际支出资金1819</w:t>
            </w:r>
            <w:r>
              <w:rPr>
                <w:rFonts w:hint="eastAsia" w:ascii="宋体" w:hAnsi="宋体"/>
                <w:sz w:val="16"/>
                <w:lang w:eastAsia="zh-CN"/>
              </w:rPr>
              <w:t>万元</w:t>
            </w:r>
            <w:r>
              <w:rPr>
                <w:rFonts w:ascii="宋体" w:hAnsi="宋体" w:eastAsia="宋体"/>
                <w:sz w:val="16"/>
              </w:rPr>
              <w:t>，预算执行率为100%。通过实施本项目，有效改善居民的生活环境，使得受益居民的满意度达到96%。</w:t>
            </w:r>
          </w:p>
        </w:tc>
      </w:tr>
      <w:tr w14:paraId="176064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4DA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3D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AD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6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DB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468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72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D3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3D70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74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2E5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2A9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0A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2EE3">
            <w:pPr>
              <w:jc w:val="center"/>
            </w:pPr>
            <w:r>
              <w:rPr>
                <w:rFonts w:ascii="宋体" w:hAnsi="宋体" w:eastAsia="宋体"/>
                <w:sz w:val="16"/>
              </w:rPr>
              <w:t>偏差原因分析及改进措施</w:t>
            </w:r>
          </w:p>
        </w:tc>
      </w:tr>
      <w:tr w14:paraId="03CFDF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4C0B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9148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FD5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51D64">
            <w:pPr>
              <w:jc w:val="center"/>
            </w:pPr>
            <w:r>
              <w:rPr>
                <w:rFonts w:ascii="宋体" w:hAnsi="宋体" w:eastAsia="宋体"/>
                <w:sz w:val="16"/>
              </w:rPr>
              <w:t>支持老旧小区改造项目个数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085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D397">
            <w:pPr>
              <w:jc w:val="center"/>
            </w:pPr>
            <w:r>
              <w:rPr>
                <w:rFonts w:ascii="宋体" w:hAnsi="宋体" w:eastAsia="宋体"/>
                <w:sz w:val="16"/>
              </w:rPr>
              <w:t>&lt;=6个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1B5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BD53">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8F0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D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06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0E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50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A05D8">
            <w:pPr>
              <w:jc w:val="center"/>
            </w:pPr>
            <w:r>
              <w:rPr>
                <w:rFonts w:ascii="宋体" w:hAnsi="宋体" w:eastAsia="宋体"/>
                <w:sz w:val="16"/>
              </w:rPr>
              <w:t>已完成支付，目前项目</w:t>
            </w:r>
            <w:r>
              <w:rPr>
                <w:rFonts w:hint="eastAsia" w:ascii="宋体" w:hAnsi="宋体"/>
                <w:sz w:val="16"/>
                <w:lang w:eastAsia="zh-CN"/>
              </w:rPr>
              <w:t>正在</w:t>
            </w:r>
            <w:r>
              <w:rPr>
                <w:rFonts w:ascii="宋体" w:hAnsi="宋体" w:eastAsia="宋体"/>
                <w:sz w:val="16"/>
              </w:rPr>
              <w:t>进行结算，根据结算报告和决算报告申请项目县级配套资金。</w:t>
            </w:r>
          </w:p>
        </w:tc>
      </w:tr>
      <w:tr w14:paraId="3C5560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F1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0F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86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C0458">
            <w:pPr>
              <w:jc w:val="center"/>
            </w:pPr>
            <w:r>
              <w:rPr>
                <w:rFonts w:ascii="宋体" w:hAnsi="宋体" w:eastAsia="宋体"/>
                <w:sz w:val="16"/>
              </w:rPr>
              <w:t>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09F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06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A15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2A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7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C5E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146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E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5AD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FBB7">
            <w:pPr>
              <w:jc w:val="center"/>
            </w:pPr>
          </w:p>
        </w:tc>
      </w:tr>
      <w:tr w14:paraId="389A3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8FD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8FB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F34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DB894">
            <w:pPr>
              <w:jc w:val="center"/>
            </w:pPr>
            <w:r>
              <w:rPr>
                <w:rFonts w:ascii="宋体" w:hAnsi="宋体" w:eastAsia="宋体"/>
                <w:sz w:val="16"/>
              </w:rPr>
              <w:t>工程按时开工率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D8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3FE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8A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0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F4C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0F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0E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FB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160B">
            <w:pPr>
              <w:jc w:val="center"/>
            </w:pPr>
          </w:p>
        </w:tc>
      </w:tr>
      <w:tr w14:paraId="19AE2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8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C9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8C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8732">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677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C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4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29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7B7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743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C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1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2D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F91F">
            <w:pPr>
              <w:jc w:val="center"/>
            </w:pPr>
          </w:p>
        </w:tc>
      </w:tr>
      <w:tr w14:paraId="6E8D52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1F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2FC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0595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3D19">
            <w:pPr>
              <w:jc w:val="center"/>
            </w:pPr>
            <w:r>
              <w:rPr>
                <w:rFonts w:ascii="宋体" w:hAnsi="宋体" w:eastAsia="宋体"/>
                <w:sz w:val="16"/>
              </w:rPr>
              <w:t>2024年项目资金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26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586C">
            <w:pPr>
              <w:jc w:val="center"/>
            </w:pPr>
            <w:r>
              <w:rPr>
                <w:rFonts w:ascii="宋体" w:hAnsi="宋体" w:eastAsia="宋体"/>
                <w:sz w:val="16"/>
              </w:rPr>
              <w:t>&lt;=2375万元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C4EE">
            <w:pPr>
              <w:jc w:val="center"/>
            </w:pPr>
            <w:r>
              <w:rPr>
                <w:rFonts w:ascii="宋体" w:hAnsi="宋体" w:eastAsia="宋体"/>
                <w:sz w:val="16"/>
              </w:rPr>
              <w:t>=1819万元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1E5B">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D3B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5F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F47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55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57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A98F1">
            <w:pPr>
              <w:jc w:val="center"/>
            </w:pPr>
            <w:r>
              <w:rPr>
                <w:rFonts w:ascii="宋体" w:hAnsi="宋体" w:eastAsia="宋体"/>
                <w:sz w:val="16"/>
              </w:rPr>
              <w:t>已完成支付，目前项目</w:t>
            </w:r>
            <w:r>
              <w:rPr>
                <w:rFonts w:hint="eastAsia" w:ascii="宋体" w:hAnsi="宋体"/>
                <w:sz w:val="16"/>
                <w:lang w:eastAsia="zh-CN"/>
              </w:rPr>
              <w:t>正在</w:t>
            </w:r>
            <w:r>
              <w:rPr>
                <w:rFonts w:ascii="宋体" w:hAnsi="宋体" w:eastAsia="宋体"/>
                <w:sz w:val="16"/>
              </w:rPr>
              <w:t>进行结算，根据结算报告和决算报告申请项目县级配套资金。</w:t>
            </w:r>
          </w:p>
        </w:tc>
      </w:tr>
      <w:tr w14:paraId="633F7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828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1104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D0F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8D3E">
            <w:pPr>
              <w:jc w:val="center"/>
            </w:pPr>
            <w:r>
              <w:rPr>
                <w:rFonts w:ascii="宋体" w:hAnsi="宋体" w:eastAsia="宋体"/>
                <w:sz w:val="16"/>
              </w:rPr>
              <w:t>改善群众的居住条件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AF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D4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641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4B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832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17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17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1E1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15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9F51">
            <w:pPr>
              <w:jc w:val="center"/>
            </w:pPr>
          </w:p>
        </w:tc>
      </w:tr>
      <w:tr w14:paraId="267ED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6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17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8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ADB3">
            <w:pPr>
              <w:jc w:val="center"/>
            </w:pPr>
            <w:r>
              <w:rPr>
                <w:rFonts w:ascii="宋体" w:hAnsi="宋体" w:eastAsia="宋体"/>
                <w:sz w:val="16"/>
              </w:rPr>
              <w:t>改造小区居民满意度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4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F67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BB40">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5472">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7B7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6D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9D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9D3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4C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3A8D">
            <w:pPr>
              <w:jc w:val="center"/>
            </w:pPr>
            <w:r>
              <w:rPr>
                <w:rFonts w:ascii="宋体" w:hAnsi="宋体" w:eastAsia="宋体"/>
                <w:sz w:val="16"/>
              </w:rPr>
              <w:t>已完成支付，目前项目</w:t>
            </w:r>
            <w:r>
              <w:rPr>
                <w:rFonts w:hint="eastAsia" w:ascii="宋体" w:hAnsi="宋体"/>
                <w:sz w:val="16"/>
                <w:lang w:eastAsia="zh-CN"/>
              </w:rPr>
              <w:t>正在</w:t>
            </w:r>
            <w:r>
              <w:rPr>
                <w:rFonts w:ascii="宋体" w:hAnsi="宋体" w:eastAsia="宋体"/>
                <w:sz w:val="16"/>
              </w:rPr>
              <w:t>进行结算，根据结算报告和决算报告申请项目县级配套资金。</w:t>
            </w:r>
          </w:p>
        </w:tc>
      </w:tr>
      <w:tr w14:paraId="443101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56BC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5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0358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3464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E8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6925">
            <w:pPr>
              <w:jc w:val="center"/>
            </w:pPr>
            <w:r>
              <w:rPr>
                <w:rFonts w:ascii="宋体" w:hAnsi="宋体" w:eastAsia="宋体"/>
                <w:sz w:val="16"/>
              </w:rPr>
              <w:t>73.00分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6DD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6848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688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0123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53F296"/>
        </w:tc>
      </w:tr>
    </w:tbl>
    <w:p w14:paraId="5E20C2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1425645E">
        <w:tblPrEx>
          <w:tblCellMar>
            <w:top w:w="0" w:type="dxa"/>
            <w:left w:w="108" w:type="dxa"/>
            <w:bottom w:w="0" w:type="dxa"/>
            <w:right w:w="108" w:type="dxa"/>
          </w:tblCellMar>
        </w:tblPrEx>
        <w:tc>
          <w:tcPr>
            <w:tcW w:w="8848" w:type="dxa"/>
            <w:gridSpan w:val="14"/>
            <w:vAlign w:val="center"/>
          </w:tcPr>
          <w:p w14:paraId="5BB9A0DB">
            <w:pPr>
              <w:jc w:val="center"/>
            </w:pPr>
            <w:r>
              <w:rPr>
                <w:rFonts w:ascii="宋体" w:hAnsi="宋体" w:eastAsia="宋体"/>
                <w:sz w:val="24"/>
              </w:rPr>
              <w:t>项目支出绩效自评表</w:t>
            </w:r>
          </w:p>
        </w:tc>
      </w:tr>
      <w:tr w14:paraId="7B5C2F47">
        <w:tblPrEx>
          <w:tblCellMar>
            <w:top w:w="0" w:type="dxa"/>
            <w:left w:w="108" w:type="dxa"/>
            <w:bottom w:w="0" w:type="dxa"/>
            <w:right w:w="108" w:type="dxa"/>
          </w:tblCellMar>
        </w:tblPrEx>
        <w:tc>
          <w:tcPr>
            <w:tcW w:w="8848" w:type="dxa"/>
            <w:gridSpan w:val="14"/>
            <w:vAlign w:val="center"/>
          </w:tcPr>
          <w:p w14:paraId="7604AD04">
            <w:pPr>
              <w:jc w:val="center"/>
            </w:pPr>
            <w:r>
              <w:rPr>
                <w:rFonts w:ascii="宋体" w:hAnsi="宋体" w:eastAsia="宋体"/>
                <w:sz w:val="24"/>
              </w:rPr>
              <w:t>(2024年度)</w:t>
            </w:r>
          </w:p>
        </w:tc>
      </w:tr>
      <w:tr w14:paraId="797D9A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86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FB901D">
            <w:pPr>
              <w:jc w:val="center"/>
            </w:pPr>
            <w:r>
              <w:rPr>
                <w:rFonts w:ascii="宋体" w:hAnsi="宋体" w:eastAsia="宋体"/>
                <w:sz w:val="16"/>
              </w:rPr>
              <w:t>《2024年吉木萨尔县二手房交易缴纳契税参考指导价格》评估费</w:t>
            </w:r>
          </w:p>
        </w:tc>
      </w:tr>
      <w:tr w14:paraId="26D50F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FC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F5805">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0CB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F74BD0">
            <w:pPr>
              <w:jc w:val="center"/>
            </w:pPr>
            <w:r>
              <w:rPr>
                <w:rFonts w:ascii="宋体" w:hAnsi="宋体" w:eastAsia="宋体"/>
                <w:sz w:val="16"/>
              </w:rPr>
              <w:t>吉木萨尔县住房和城乡建设局</w:t>
            </w:r>
          </w:p>
        </w:tc>
      </w:tr>
      <w:tr w14:paraId="4D214E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2ED4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24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C12C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70A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048B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CB5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3D9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33A">
            <w:pPr>
              <w:jc w:val="center"/>
            </w:pPr>
            <w:r>
              <w:rPr>
                <w:rFonts w:ascii="宋体" w:hAnsi="宋体" w:eastAsia="宋体"/>
                <w:sz w:val="16"/>
              </w:rPr>
              <w:t>得分</w:t>
            </w:r>
          </w:p>
        </w:tc>
      </w:tr>
      <w:tr w14:paraId="42E09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F83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35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24D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F5D92">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269A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2CC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4A6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655CD">
            <w:pPr>
              <w:jc w:val="center"/>
            </w:pPr>
            <w:r>
              <w:rPr>
                <w:rFonts w:ascii="宋体" w:hAnsi="宋体" w:eastAsia="宋体"/>
                <w:sz w:val="16"/>
              </w:rPr>
              <w:t>10.00</w:t>
            </w:r>
          </w:p>
        </w:tc>
      </w:tr>
      <w:tr w14:paraId="373B7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56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9A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F46A9">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479AE">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A601C">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956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FA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DAC0A">
            <w:pPr>
              <w:jc w:val="center"/>
            </w:pPr>
            <w:r>
              <w:rPr>
                <w:rFonts w:ascii="宋体" w:hAnsi="宋体" w:eastAsia="宋体"/>
                <w:sz w:val="16"/>
              </w:rPr>
              <w:t>—</w:t>
            </w:r>
          </w:p>
        </w:tc>
      </w:tr>
      <w:tr w14:paraId="436D0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0D1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881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17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950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3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797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58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78E8">
            <w:pPr>
              <w:jc w:val="center"/>
            </w:pPr>
            <w:r>
              <w:rPr>
                <w:rFonts w:ascii="宋体" w:hAnsi="宋体" w:eastAsia="宋体"/>
                <w:sz w:val="16"/>
              </w:rPr>
              <w:t>—</w:t>
            </w:r>
          </w:p>
        </w:tc>
      </w:tr>
      <w:tr w14:paraId="1BA5EB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7D7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44D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1294D">
            <w:pPr>
              <w:jc w:val="center"/>
            </w:pPr>
            <w:r>
              <w:rPr>
                <w:rFonts w:ascii="宋体" w:hAnsi="宋体" w:eastAsia="宋体"/>
                <w:sz w:val="16"/>
              </w:rPr>
              <w:t>实际完成情况</w:t>
            </w:r>
          </w:p>
        </w:tc>
      </w:tr>
      <w:tr w14:paraId="34F4E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94E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FE825C">
            <w:pPr>
              <w:jc w:val="both"/>
            </w:pPr>
            <w:r>
              <w:rPr>
                <w:rFonts w:ascii="宋体" w:hAnsi="宋体" w:eastAsia="宋体"/>
                <w:sz w:val="16"/>
              </w:rPr>
              <w:t>为使我县二手房交易市场健康有序的发展，保护房屋交易双方当事人的合法权益，为房屋交易双方提供较为客观的市场参考价，同时也为了进一步加强个人交易房屋的税收征管，保证税款及时足额入库，需第三方对我县2024年二手房交易缴纳契税参考指导价格进行评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6E1E09">
            <w:pPr>
              <w:jc w:val="both"/>
            </w:pPr>
            <w:r>
              <w:rPr>
                <w:rFonts w:hint="eastAsia" w:ascii="宋体" w:hAnsi="宋体"/>
                <w:sz w:val="16"/>
                <w:lang w:eastAsia="zh-CN"/>
              </w:rPr>
              <w:t>截至</w:t>
            </w:r>
            <w:r>
              <w:rPr>
                <w:rFonts w:ascii="宋体" w:hAnsi="宋体" w:eastAsia="宋体"/>
                <w:sz w:val="16"/>
              </w:rPr>
              <w:t>2024年12月31日，本项目实际支出资金6万元，预算执行率为100%。通过实施本项目实施，有效保护房屋交易当事人的合法权益，使得受益群众满意度达到100%。</w:t>
            </w:r>
          </w:p>
        </w:tc>
      </w:tr>
      <w:tr w14:paraId="56D14F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CD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657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AA1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0E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4C9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67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319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ECE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B61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1B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87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17C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B9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1F30">
            <w:pPr>
              <w:jc w:val="center"/>
            </w:pPr>
            <w:r>
              <w:rPr>
                <w:rFonts w:ascii="宋体" w:hAnsi="宋体" w:eastAsia="宋体"/>
                <w:sz w:val="16"/>
              </w:rPr>
              <w:t>偏差原因分析及改进措施</w:t>
            </w:r>
          </w:p>
        </w:tc>
      </w:tr>
      <w:tr w14:paraId="5F6D6B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DA3F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1DD8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0D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14CC">
            <w:pPr>
              <w:jc w:val="center"/>
            </w:pPr>
            <w:r>
              <w:rPr>
                <w:rFonts w:ascii="宋体" w:hAnsi="宋体" w:eastAsia="宋体"/>
                <w:sz w:val="16"/>
              </w:rPr>
              <w:t>评估覆盖率（%）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90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776E">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4424">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9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69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F7F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0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FF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AC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7158">
            <w:pPr>
              <w:jc w:val="center"/>
            </w:pPr>
          </w:p>
        </w:tc>
      </w:tr>
      <w:tr w14:paraId="7F0D6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83F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C1E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83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944D">
            <w:pPr>
              <w:jc w:val="center"/>
            </w:pPr>
            <w:r>
              <w:rPr>
                <w:rFonts w:ascii="宋体" w:hAnsi="宋体" w:eastAsia="宋体"/>
                <w:sz w:val="16"/>
              </w:rPr>
              <w:t>评估报告审核通过率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35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4A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6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3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6F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5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F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20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E3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E30B">
            <w:pPr>
              <w:jc w:val="center"/>
            </w:pPr>
          </w:p>
        </w:tc>
      </w:tr>
      <w:tr w14:paraId="27228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3E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06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50A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4AAE">
            <w:pPr>
              <w:jc w:val="center"/>
            </w:pPr>
            <w:r>
              <w:rPr>
                <w:rFonts w:ascii="宋体" w:hAnsi="宋体" w:eastAsia="宋体"/>
                <w:sz w:val="16"/>
              </w:rPr>
              <w:t>专项评估开展及时性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1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6D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3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A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81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B0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2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691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6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A4BD">
            <w:pPr>
              <w:jc w:val="center"/>
            </w:pPr>
          </w:p>
        </w:tc>
      </w:tr>
      <w:tr w14:paraId="21C170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D7F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41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09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925F">
            <w:pPr>
              <w:jc w:val="center"/>
            </w:pPr>
            <w:r>
              <w:rPr>
                <w:rFonts w:ascii="宋体" w:hAnsi="宋体" w:eastAsia="宋体"/>
                <w:sz w:val="16"/>
              </w:rPr>
              <w:t>评估费用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AE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1BAF">
            <w:pPr>
              <w:jc w:val="center"/>
            </w:pPr>
            <w:r>
              <w:rPr>
                <w:rFonts w:ascii="宋体" w:hAnsi="宋体" w:eastAsia="宋体"/>
                <w:sz w:val="16"/>
              </w:rPr>
              <w: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A54BA">
            <w:pPr>
              <w:jc w:val="center"/>
            </w:pPr>
            <w:r>
              <w:rPr>
                <w:rFonts w:ascii="宋体" w:hAnsi="宋体" w:eastAsia="宋体"/>
                <w:sz w:val="16"/>
              </w:rPr>
              <w:t>=60000元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F9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BF9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9A0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0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B7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46F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E71E">
            <w:pPr>
              <w:jc w:val="center"/>
            </w:pPr>
          </w:p>
        </w:tc>
      </w:tr>
      <w:tr w14:paraId="6CC78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2A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BAA6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48F5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16E2">
            <w:pPr>
              <w:jc w:val="center"/>
            </w:pPr>
            <w:r>
              <w:rPr>
                <w:rFonts w:ascii="宋体" w:hAnsi="宋体" w:eastAsia="宋体"/>
                <w:sz w:val="16"/>
              </w:rPr>
              <w:t>指导契税补贴工作完成及时性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F6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F39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9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FD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7E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C46A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96C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D6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F4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65AB9">
            <w:pPr>
              <w:jc w:val="center"/>
            </w:pPr>
          </w:p>
        </w:tc>
      </w:tr>
      <w:tr w14:paraId="354C6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EF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C0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71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AEE4">
            <w:pPr>
              <w:jc w:val="center"/>
            </w:pPr>
            <w:r>
              <w:rPr>
                <w:rFonts w:ascii="宋体" w:hAnsi="宋体" w:eastAsia="宋体"/>
                <w:sz w:val="16"/>
              </w:rPr>
              <w:t>契税补贴政策指导作用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41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A3F3">
            <w:pPr>
              <w:jc w:val="center"/>
            </w:pPr>
            <w:r>
              <w:rPr>
                <w:rFonts w:ascii="宋体" w:hAnsi="宋体" w:eastAsia="宋体"/>
                <w:sz w:val="16"/>
              </w:rPr>
              <w:t>有效指导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78C4">
            <w:pPr>
              <w:jc w:val="center"/>
            </w:pPr>
            <w:r>
              <w:rPr>
                <w:rFonts w:ascii="宋体" w:hAnsi="宋体" w:eastAsia="宋体"/>
                <w:sz w:val="16"/>
              </w:rPr>
              <w:t>有效指导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5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21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808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C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621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FE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135B">
            <w:pPr>
              <w:jc w:val="center"/>
            </w:pPr>
          </w:p>
        </w:tc>
      </w:tr>
      <w:tr w14:paraId="61233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09D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FE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F7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997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06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C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6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A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3A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97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8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DDA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8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C2C3">
            <w:pPr>
              <w:jc w:val="center"/>
            </w:pPr>
          </w:p>
        </w:tc>
      </w:tr>
      <w:tr w14:paraId="1A92BB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62CF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9E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527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6F9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A4A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87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EAE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BE6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663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90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CF9EA"/>
        </w:tc>
      </w:tr>
    </w:tbl>
    <w:p w14:paraId="75A6C9CC">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80"/>
        <w:gridCol w:w="629"/>
        <w:gridCol w:w="596"/>
        <w:gridCol w:w="936"/>
        <w:gridCol w:w="856"/>
        <w:gridCol w:w="612"/>
        <w:gridCol w:w="696"/>
        <w:gridCol w:w="580"/>
        <w:gridCol w:w="580"/>
        <w:gridCol w:w="580"/>
        <w:gridCol w:w="596"/>
        <w:gridCol w:w="629"/>
      </w:tblGrid>
      <w:tr w14:paraId="36C2AB37">
        <w:tblPrEx>
          <w:tblCellMar>
            <w:top w:w="0" w:type="dxa"/>
            <w:left w:w="108" w:type="dxa"/>
            <w:bottom w:w="0" w:type="dxa"/>
            <w:right w:w="108" w:type="dxa"/>
          </w:tblCellMar>
        </w:tblPrEx>
        <w:tc>
          <w:tcPr>
            <w:tcW w:w="8848" w:type="dxa"/>
            <w:gridSpan w:val="14"/>
            <w:vAlign w:val="center"/>
          </w:tcPr>
          <w:p w14:paraId="447D2707">
            <w:pPr>
              <w:jc w:val="center"/>
            </w:pPr>
            <w:r>
              <w:rPr>
                <w:rFonts w:ascii="宋体" w:hAnsi="宋体" w:eastAsia="宋体"/>
                <w:sz w:val="24"/>
              </w:rPr>
              <w:t>项目支出绩效自评表</w:t>
            </w:r>
          </w:p>
        </w:tc>
      </w:tr>
      <w:tr w14:paraId="0AE2557C">
        <w:tblPrEx>
          <w:tblCellMar>
            <w:top w:w="0" w:type="dxa"/>
            <w:left w:w="108" w:type="dxa"/>
            <w:bottom w:w="0" w:type="dxa"/>
            <w:right w:w="108" w:type="dxa"/>
          </w:tblCellMar>
        </w:tblPrEx>
        <w:tc>
          <w:tcPr>
            <w:tcW w:w="8848" w:type="dxa"/>
            <w:gridSpan w:val="14"/>
            <w:vAlign w:val="center"/>
          </w:tcPr>
          <w:p w14:paraId="596BC451">
            <w:pPr>
              <w:jc w:val="center"/>
            </w:pPr>
            <w:r>
              <w:rPr>
                <w:rFonts w:ascii="宋体" w:hAnsi="宋体" w:eastAsia="宋体"/>
                <w:sz w:val="24"/>
              </w:rPr>
              <w:t>(2024年度)</w:t>
            </w:r>
          </w:p>
        </w:tc>
      </w:tr>
      <w:tr w14:paraId="4299AE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96D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8B2120">
            <w:pPr>
              <w:jc w:val="center"/>
            </w:pPr>
            <w:r>
              <w:rPr>
                <w:rFonts w:ascii="宋体" w:hAnsi="宋体" w:eastAsia="宋体"/>
                <w:sz w:val="16"/>
              </w:rPr>
              <w:t>住建局2024年项目划拨土地补偿费及项目水土保持补偿费</w:t>
            </w:r>
          </w:p>
        </w:tc>
      </w:tr>
      <w:tr w14:paraId="7032B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C9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29584">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37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522C4F">
            <w:pPr>
              <w:jc w:val="center"/>
            </w:pPr>
            <w:r>
              <w:rPr>
                <w:rFonts w:ascii="宋体" w:hAnsi="宋体" w:eastAsia="宋体"/>
                <w:sz w:val="16"/>
              </w:rPr>
              <w:t>吉木萨尔县住房和城乡建设局</w:t>
            </w:r>
          </w:p>
        </w:tc>
      </w:tr>
      <w:tr w14:paraId="18E1E0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C83D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3E5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EA9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F8E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F8F1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6CB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981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1092">
            <w:pPr>
              <w:jc w:val="center"/>
            </w:pPr>
            <w:r>
              <w:rPr>
                <w:rFonts w:ascii="宋体" w:hAnsi="宋体" w:eastAsia="宋体"/>
                <w:sz w:val="16"/>
              </w:rPr>
              <w:t>得分</w:t>
            </w:r>
          </w:p>
        </w:tc>
      </w:tr>
      <w:tr w14:paraId="597A3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31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A04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D50DE">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3F70B">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AD546">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FE9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807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EC10">
            <w:pPr>
              <w:jc w:val="center"/>
            </w:pPr>
            <w:r>
              <w:rPr>
                <w:rFonts w:ascii="宋体" w:hAnsi="宋体" w:eastAsia="宋体"/>
                <w:sz w:val="16"/>
              </w:rPr>
              <w:t>10.00</w:t>
            </w:r>
          </w:p>
        </w:tc>
      </w:tr>
      <w:tr w14:paraId="1EE37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598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E7C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1219C">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8A6A7">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88BD">
            <w:pPr>
              <w:jc w:val="center"/>
            </w:pPr>
            <w:r>
              <w:rPr>
                <w:rFonts w:ascii="宋体" w:hAnsi="宋体" w:eastAsia="宋体"/>
                <w:sz w:val="16"/>
              </w:rPr>
              <w:t>1,842.42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B5A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16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52BA">
            <w:pPr>
              <w:jc w:val="center"/>
            </w:pPr>
            <w:r>
              <w:rPr>
                <w:rFonts w:ascii="宋体" w:hAnsi="宋体" w:eastAsia="宋体"/>
                <w:sz w:val="16"/>
              </w:rPr>
              <w:t>—</w:t>
            </w:r>
          </w:p>
        </w:tc>
      </w:tr>
      <w:tr w14:paraId="3C870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853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20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C63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43E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BCD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C9F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02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ECAA1">
            <w:pPr>
              <w:jc w:val="center"/>
            </w:pPr>
            <w:r>
              <w:rPr>
                <w:rFonts w:ascii="宋体" w:hAnsi="宋体" w:eastAsia="宋体"/>
                <w:sz w:val="16"/>
              </w:rPr>
              <w:t>—</w:t>
            </w:r>
          </w:p>
        </w:tc>
      </w:tr>
      <w:tr w14:paraId="4117C2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B34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D9D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36DA5D">
            <w:pPr>
              <w:jc w:val="center"/>
            </w:pPr>
            <w:r>
              <w:rPr>
                <w:rFonts w:ascii="宋体" w:hAnsi="宋体" w:eastAsia="宋体"/>
                <w:sz w:val="16"/>
              </w:rPr>
              <w:t>实际完成情况</w:t>
            </w:r>
          </w:p>
        </w:tc>
      </w:tr>
      <w:tr w14:paraId="3C9F8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38B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EEAF31">
            <w:pPr>
              <w:jc w:val="both"/>
            </w:pPr>
            <w:r>
              <w:rPr>
                <w:rFonts w:ascii="宋体" w:hAnsi="宋体" w:eastAsia="宋体"/>
                <w:sz w:val="16"/>
              </w:rPr>
              <w:t>本项目主要</w:t>
            </w:r>
            <w:r>
              <w:rPr>
                <w:rFonts w:hint="eastAsia" w:ascii="宋体" w:hAnsi="宋体"/>
                <w:sz w:val="16"/>
                <w:lang w:eastAsia="zh-CN"/>
              </w:rPr>
              <w:t>用于</w:t>
            </w:r>
            <w:r>
              <w:rPr>
                <w:rFonts w:ascii="宋体" w:hAnsi="宋体" w:eastAsia="宋体"/>
                <w:sz w:val="16"/>
              </w:rPr>
              <w:t>支付土地补偿费项目56个，水土保持补偿费项目12个，支付划拨土地补偿费1393.17万元，水土保持补偿费449.25万元。保障项目用地手续正常办理，加快项目用地手续办理进度，争取使服务企业满意度不低于95%。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CA0AE">
            <w:pPr>
              <w:jc w:val="both"/>
            </w:pPr>
            <w:r>
              <w:rPr>
                <w:rFonts w:hint="eastAsia" w:ascii="宋体" w:hAnsi="宋体"/>
                <w:sz w:val="16"/>
                <w:lang w:eastAsia="zh-CN"/>
              </w:rPr>
              <w:t>截至</w:t>
            </w:r>
            <w:r>
              <w:rPr>
                <w:rFonts w:ascii="宋体" w:hAnsi="宋体" w:eastAsia="宋体"/>
                <w:sz w:val="16"/>
              </w:rPr>
              <w:t>2024年12月31日，本项目实际支出资金支付1842.42万元，其中划拨土地补偿费1393.17万元，水土保持补偿费449.25万元。预算执行率为100%，通过实施本项目，保障项目用地手续正常办理，加快项目用地手续办理进度，使服务企业满意度达到96%。</w:t>
            </w:r>
          </w:p>
        </w:tc>
      </w:tr>
      <w:tr w14:paraId="7A8EEA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53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53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A52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89B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EF2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E9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57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0EB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2E88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B3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CE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69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14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17BD">
            <w:pPr>
              <w:jc w:val="center"/>
            </w:pPr>
            <w:r>
              <w:rPr>
                <w:rFonts w:ascii="宋体" w:hAnsi="宋体" w:eastAsia="宋体"/>
                <w:sz w:val="16"/>
              </w:rPr>
              <w:t>偏差原因分析及改进措施</w:t>
            </w:r>
          </w:p>
        </w:tc>
      </w:tr>
      <w:tr w14:paraId="4B324D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81E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809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DE30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4239">
            <w:pPr>
              <w:jc w:val="center"/>
            </w:pPr>
            <w:r>
              <w:rPr>
                <w:rFonts w:ascii="宋体" w:hAnsi="宋体" w:eastAsia="宋体"/>
                <w:sz w:val="16"/>
              </w:rPr>
              <w:t>需缴纳划拨土地补偿费项目数量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FE4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1E0D0">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DD0B">
            <w:pPr>
              <w:jc w:val="center"/>
            </w:pPr>
            <w:r>
              <w:rPr>
                <w:rFonts w:ascii="宋体" w:hAnsi="宋体" w:eastAsia="宋体"/>
                <w:sz w:val="16"/>
              </w:rPr>
              <w:t>=56个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0B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DA58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31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D2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A4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78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50AF2">
            <w:pPr>
              <w:jc w:val="center"/>
            </w:pPr>
          </w:p>
        </w:tc>
      </w:tr>
      <w:tr w14:paraId="0F1DF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18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B5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018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5B67C">
            <w:pPr>
              <w:jc w:val="center"/>
            </w:pPr>
            <w:r>
              <w:rPr>
                <w:rFonts w:ascii="宋体" w:hAnsi="宋体" w:eastAsia="宋体"/>
                <w:sz w:val="16"/>
              </w:rPr>
              <w:t>需缴纳水土保持补偿费项目数量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16D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C4452">
            <w:pPr>
              <w:jc w:val="center"/>
            </w:pPr>
            <w:r>
              <w:rPr>
                <w:rFonts w:ascii="宋体" w:hAnsi="宋体" w:eastAsia="宋体"/>
                <w:sz w:val="16"/>
              </w:rPr>
              <w:t>&gt;=12个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955F">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2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AB9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2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92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60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A5A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747E">
            <w:pPr>
              <w:jc w:val="center"/>
            </w:pPr>
          </w:p>
        </w:tc>
      </w:tr>
      <w:tr w14:paraId="7A82E4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3C1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46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F6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A901">
            <w:pPr>
              <w:jc w:val="center"/>
            </w:pPr>
            <w:r>
              <w:rPr>
                <w:rFonts w:ascii="宋体" w:hAnsi="宋体" w:eastAsia="宋体"/>
                <w:sz w:val="16"/>
              </w:rPr>
              <w:t>获得土地补偿费标准发放执行率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E96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0A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3AA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0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F7D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23A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13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0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E6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08B2D">
            <w:pPr>
              <w:jc w:val="center"/>
            </w:pPr>
          </w:p>
        </w:tc>
      </w:tr>
      <w:tr w14:paraId="67573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AA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6F9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2E4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8EDF9">
            <w:pPr>
              <w:jc w:val="center"/>
            </w:pPr>
            <w:r>
              <w:rPr>
                <w:rFonts w:ascii="宋体" w:hAnsi="宋体" w:eastAsia="宋体"/>
                <w:sz w:val="16"/>
              </w:rPr>
              <w:t>划拨土地补偿费支付及时率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A2D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6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7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A6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36C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AD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2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D5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A69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E1A2B">
            <w:pPr>
              <w:jc w:val="center"/>
            </w:pPr>
          </w:p>
        </w:tc>
      </w:tr>
      <w:tr w14:paraId="60A77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F34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49C3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0578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76F4">
            <w:pPr>
              <w:jc w:val="center"/>
            </w:pPr>
            <w:r>
              <w:rPr>
                <w:rFonts w:ascii="宋体" w:hAnsi="宋体" w:eastAsia="宋体"/>
                <w:sz w:val="16"/>
              </w:rPr>
              <w:t>划拨土地补偿费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8FF2">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F3D2">
            <w:pPr>
              <w:jc w:val="center"/>
            </w:pPr>
            <w:r>
              <w:rPr>
                <w:rFonts w:ascii="宋体" w:hAnsi="宋体" w:eastAsia="宋体"/>
                <w:sz w:val="16"/>
              </w:rPr>
              <w:t>&lt;=1393.17万元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85E9">
            <w:pPr>
              <w:jc w:val="center"/>
            </w:pPr>
            <w:r>
              <w:rPr>
                <w:rFonts w:ascii="宋体" w:hAnsi="宋体" w:eastAsia="宋体"/>
                <w:sz w:val="16"/>
              </w:rPr>
              <w:t>=1393.17万元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842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033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ACD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B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AF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D4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FB86">
            <w:pPr>
              <w:jc w:val="center"/>
            </w:pPr>
          </w:p>
        </w:tc>
      </w:tr>
      <w:tr w14:paraId="44227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B4B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651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52D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23EE2">
            <w:pPr>
              <w:jc w:val="center"/>
            </w:pPr>
            <w:r>
              <w:rPr>
                <w:rFonts w:ascii="宋体" w:hAnsi="宋体" w:eastAsia="宋体"/>
                <w:sz w:val="16"/>
              </w:rPr>
              <w:t>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1B0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B2B6">
            <w:pPr>
              <w:jc w:val="center"/>
            </w:pPr>
            <w:r>
              <w:rPr>
                <w:rFonts w:ascii="宋体" w:hAnsi="宋体" w:eastAsia="宋体"/>
                <w:sz w:val="16"/>
              </w:rPr>
              <w:t>&lt;=449.25万元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B1957">
            <w:pPr>
              <w:jc w:val="center"/>
            </w:pPr>
            <w:r>
              <w:rPr>
                <w:rFonts w:ascii="宋体" w:hAnsi="宋体" w:eastAsia="宋体"/>
                <w:sz w:val="16"/>
              </w:rPr>
              <w:t>=449.25万元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3D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1D9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7F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0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91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3D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8C9F">
            <w:pPr>
              <w:jc w:val="center"/>
            </w:pPr>
          </w:p>
        </w:tc>
      </w:tr>
      <w:tr w14:paraId="7BA1DB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B39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518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8B1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6D90">
            <w:pPr>
              <w:jc w:val="center"/>
            </w:pPr>
            <w:r>
              <w:rPr>
                <w:rFonts w:ascii="宋体" w:hAnsi="宋体" w:eastAsia="宋体"/>
                <w:sz w:val="16"/>
              </w:rPr>
              <w:t>保障项目用地手续正常办理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AB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042E">
            <w:pPr>
              <w:jc w:val="center"/>
            </w:pPr>
            <w:r>
              <w:rPr>
                <w:rFonts w:ascii="宋体" w:hAnsi="宋体" w:eastAsia="宋体"/>
                <w:sz w:val="16"/>
              </w:rPr>
              <w:t>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6845B">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53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6B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4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2D2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08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9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7E5E">
            <w:pPr>
              <w:jc w:val="center"/>
            </w:pPr>
          </w:p>
        </w:tc>
      </w:tr>
      <w:tr w14:paraId="45A82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77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E12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AC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C464">
            <w:pPr>
              <w:jc w:val="center"/>
            </w:pPr>
            <w:r>
              <w:rPr>
                <w:rFonts w:ascii="宋体" w:hAnsi="宋体" w:eastAsia="宋体"/>
                <w:sz w:val="16"/>
              </w:rPr>
              <w:t>加快项目用地手续办理进度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C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140C">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39C5A">
            <w:pPr>
              <w:jc w:val="center"/>
            </w:pPr>
            <w:r>
              <w:rPr>
                <w:rFonts w:ascii="宋体" w:hAnsi="宋体" w:eastAsia="宋体"/>
                <w:sz w:val="16"/>
              </w:rPr>
              <w:t>长期提高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6F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A9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F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C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42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E3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4B47B">
            <w:pPr>
              <w:jc w:val="center"/>
            </w:pPr>
          </w:p>
        </w:tc>
      </w:tr>
      <w:tr w14:paraId="03438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7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BB0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D1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361D8">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F9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03FA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F8F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1FBB">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D7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08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32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E5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9D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9594">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2CF87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D0EC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E2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4F8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5C3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53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76A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2A0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AF7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141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3475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D6FA9"/>
        </w:tc>
      </w:tr>
    </w:tbl>
    <w:p w14:paraId="521A6CD7">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6"/>
        <w:gridCol w:w="606"/>
        <w:gridCol w:w="614"/>
        <w:gridCol w:w="856"/>
        <w:gridCol w:w="776"/>
        <w:gridCol w:w="622"/>
        <w:gridCol w:w="696"/>
        <w:gridCol w:w="606"/>
        <w:gridCol w:w="606"/>
        <w:gridCol w:w="607"/>
        <w:gridCol w:w="607"/>
        <w:gridCol w:w="630"/>
      </w:tblGrid>
      <w:tr w14:paraId="1EB83476">
        <w:tblPrEx>
          <w:tblCellMar>
            <w:top w:w="0" w:type="dxa"/>
            <w:left w:w="108" w:type="dxa"/>
            <w:bottom w:w="0" w:type="dxa"/>
            <w:right w:w="108" w:type="dxa"/>
          </w:tblCellMar>
        </w:tblPrEx>
        <w:tc>
          <w:tcPr>
            <w:tcW w:w="8848" w:type="dxa"/>
            <w:gridSpan w:val="14"/>
            <w:vAlign w:val="center"/>
          </w:tcPr>
          <w:p w14:paraId="687351A3">
            <w:pPr>
              <w:jc w:val="center"/>
            </w:pPr>
            <w:r>
              <w:rPr>
                <w:rFonts w:ascii="宋体" w:hAnsi="宋体" w:eastAsia="宋体"/>
                <w:sz w:val="24"/>
              </w:rPr>
              <w:t>项目支出绩效自评表</w:t>
            </w:r>
          </w:p>
        </w:tc>
      </w:tr>
      <w:tr w14:paraId="3238DBC0">
        <w:tblPrEx>
          <w:tblCellMar>
            <w:top w:w="0" w:type="dxa"/>
            <w:left w:w="108" w:type="dxa"/>
            <w:bottom w:w="0" w:type="dxa"/>
            <w:right w:w="108" w:type="dxa"/>
          </w:tblCellMar>
        </w:tblPrEx>
        <w:tc>
          <w:tcPr>
            <w:tcW w:w="8848" w:type="dxa"/>
            <w:gridSpan w:val="14"/>
            <w:vAlign w:val="center"/>
          </w:tcPr>
          <w:p w14:paraId="08143572">
            <w:pPr>
              <w:jc w:val="center"/>
            </w:pPr>
            <w:r>
              <w:rPr>
                <w:rFonts w:ascii="宋体" w:hAnsi="宋体" w:eastAsia="宋体"/>
                <w:sz w:val="24"/>
              </w:rPr>
              <w:t>(2024年度)</w:t>
            </w:r>
          </w:p>
        </w:tc>
      </w:tr>
      <w:tr w14:paraId="0B8166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588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FE861E">
            <w:pPr>
              <w:jc w:val="center"/>
            </w:pPr>
            <w:r>
              <w:rPr>
                <w:rFonts w:ascii="宋体" w:hAnsi="宋体" w:eastAsia="宋体"/>
                <w:sz w:val="16"/>
              </w:rPr>
              <w:t>公务员一期公租房、廉租房及安置房工程款</w:t>
            </w:r>
          </w:p>
        </w:tc>
      </w:tr>
      <w:tr w14:paraId="5A04C1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561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9842A">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74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9B47B8">
            <w:pPr>
              <w:jc w:val="center"/>
            </w:pPr>
            <w:r>
              <w:rPr>
                <w:rFonts w:ascii="宋体" w:hAnsi="宋体" w:eastAsia="宋体"/>
                <w:sz w:val="16"/>
              </w:rPr>
              <w:t>吉木萨尔县住房和城乡建设局</w:t>
            </w:r>
          </w:p>
        </w:tc>
      </w:tr>
      <w:tr w14:paraId="09FB46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3291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B1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F18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B1C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5F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9FE8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97F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A904">
            <w:pPr>
              <w:jc w:val="center"/>
            </w:pPr>
            <w:r>
              <w:rPr>
                <w:rFonts w:ascii="宋体" w:hAnsi="宋体" w:eastAsia="宋体"/>
                <w:sz w:val="16"/>
              </w:rPr>
              <w:t>得分</w:t>
            </w:r>
          </w:p>
        </w:tc>
      </w:tr>
      <w:tr w14:paraId="679FA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C0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345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4EDA1">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6E7F2">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8E55">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5C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F99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2719">
            <w:pPr>
              <w:jc w:val="center"/>
            </w:pPr>
            <w:r>
              <w:rPr>
                <w:rFonts w:ascii="宋体" w:hAnsi="宋体" w:eastAsia="宋体"/>
                <w:sz w:val="16"/>
              </w:rPr>
              <w:t>10.00</w:t>
            </w:r>
          </w:p>
        </w:tc>
      </w:tr>
      <w:tr w14:paraId="5865C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844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B72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4A796">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53FCC">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EA878">
            <w:pPr>
              <w:jc w:val="center"/>
            </w:pPr>
            <w:r>
              <w:rPr>
                <w:rFonts w:ascii="宋体" w:hAnsi="宋体" w:eastAsia="宋体"/>
                <w:sz w:val="16"/>
              </w:rPr>
              <w:t>552.84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603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4A66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69D2">
            <w:pPr>
              <w:jc w:val="center"/>
            </w:pPr>
            <w:r>
              <w:rPr>
                <w:rFonts w:ascii="宋体" w:hAnsi="宋体" w:eastAsia="宋体"/>
                <w:sz w:val="16"/>
              </w:rPr>
              <w:t>—</w:t>
            </w:r>
          </w:p>
        </w:tc>
      </w:tr>
      <w:tr w14:paraId="47CF89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A5F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E25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63C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57EB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F53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003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91E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32E4">
            <w:pPr>
              <w:jc w:val="center"/>
            </w:pPr>
            <w:r>
              <w:rPr>
                <w:rFonts w:ascii="宋体" w:hAnsi="宋体" w:eastAsia="宋体"/>
                <w:sz w:val="16"/>
              </w:rPr>
              <w:t>—</w:t>
            </w:r>
          </w:p>
        </w:tc>
      </w:tr>
      <w:tr w14:paraId="7B58ED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448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B4E8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0B19E8">
            <w:pPr>
              <w:jc w:val="center"/>
            </w:pPr>
            <w:r>
              <w:rPr>
                <w:rFonts w:ascii="宋体" w:hAnsi="宋体" w:eastAsia="宋体"/>
                <w:sz w:val="16"/>
              </w:rPr>
              <w:t>实际完成情况</w:t>
            </w:r>
          </w:p>
        </w:tc>
      </w:tr>
      <w:tr w14:paraId="12EF5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906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6222D">
            <w:pPr>
              <w:jc w:val="both"/>
            </w:pPr>
            <w:r>
              <w:rPr>
                <w:rFonts w:ascii="宋体" w:hAnsi="宋体" w:eastAsia="宋体"/>
                <w:sz w:val="16"/>
              </w:rPr>
              <w:t>针对公务员一期和二期公租房、廉租房及安置房的工程建设项目，一期共修建房屋782套，总建筑面积69415.33平方米；二期、三期共修建1008套，建筑面积90172.67平方米，本年度支付工程款552.84万元。通过该项目的实施。有效改善居民的居住环境，待项目完成，争取使项目受益企业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D00302">
            <w:pPr>
              <w:jc w:val="both"/>
            </w:pPr>
            <w:r>
              <w:rPr>
                <w:rFonts w:hint="eastAsia" w:ascii="宋体" w:hAnsi="宋体"/>
                <w:sz w:val="16"/>
                <w:lang w:eastAsia="zh-CN"/>
              </w:rPr>
              <w:t>截至2024</w:t>
            </w:r>
            <w:r>
              <w:rPr>
                <w:rFonts w:ascii="宋体" w:hAnsi="宋体" w:eastAsia="宋体"/>
                <w:sz w:val="16"/>
              </w:rPr>
              <w:t>年12月31日，本年度支付工程款552.84万元，预算执行率为100%。主要完成对公务员一期和二期公租房、廉租房及安置房的工程建设项目，一期共修建房屋782套，总建筑面积69415.33平方米；二期、三期共修建1008套，建筑面积90172.67平方米。通过该项目的实施，有效改善居民的居住环境，受益居民满意度达到96%。</w:t>
            </w:r>
          </w:p>
        </w:tc>
      </w:tr>
      <w:tr w14:paraId="55B309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3061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0CAD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9D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AF8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9A5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4C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0A0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A9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A47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6D4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88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18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300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FF8E7">
            <w:pPr>
              <w:jc w:val="center"/>
            </w:pPr>
            <w:r>
              <w:rPr>
                <w:rFonts w:ascii="宋体" w:hAnsi="宋体" w:eastAsia="宋体"/>
                <w:sz w:val="16"/>
              </w:rPr>
              <w:t>偏差原因分析及改进措施</w:t>
            </w:r>
          </w:p>
        </w:tc>
      </w:tr>
      <w:tr w14:paraId="045E7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BF6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4E3D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50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6E9B">
            <w:pPr>
              <w:jc w:val="center"/>
            </w:pPr>
            <w:r>
              <w:rPr>
                <w:rFonts w:ascii="宋体" w:hAnsi="宋体" w:eastAsia="宋体"/>
                <w:sz w:val="16"/>
              </w:rPr>
              <w:t>化解工程类项目数量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A1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764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D3C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2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F9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E8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31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D9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5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92F6E">
            <w:pPr>
              <w:jc w:val="center"/>
            </w:pPr>
          </w:p>
        </w:tc>
      </w:tr>
      <w:tr w14:paraId="663B7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98C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744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DB5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CE37">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4B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8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9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A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2A4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8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E2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B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3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1A17">
            <w:pPr>
              <w:jc w:val="center"/>
            </w:pPr>
          </w:p>
        </w:tc>
      </w:tr>
      <w:tr w14:paraId="3DB73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644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52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C3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C0A9">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C7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C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D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E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C4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61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A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88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EA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1FA3">
            <w:pPr>
              <w:jc w:val="center"/>
            </w:pPr>
          </w:p>
        </w:tc>
      </w:tr>
      <w:tr w14:paraId="3BB38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2A5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88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2B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F76F">
            <w:pPr>
              <w:jc w:val="center"/>
            </w:pPr>
            <w:r>
              <w:rPr>
                <w:rFonts w:ascii="宋体" w:hAnsi="宋体" w:eastAsia="宋体"/>
                <w:sz w:val="16"/>
              </w:rPr>
              <w:t>债务偿还及时率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E3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A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98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F8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8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AE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3F7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9B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2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7FB5">
            <w:pPr>
              <w:jc w:val="center"/>
            </w:pPr>
          </w:p>
        </w:tc>
      </w:tr>
      <w:tr w14:paraId="368A5F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C5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67D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A8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8A3E">
            <w:pPr>
              <w:jc w:val="center"/>
            </w:pPr>
            <w:r>
              <w:rPr>
                <w:rFonts w:ascii="宋体" w:hAnsi="宋体" w:eastAsia="宋体"/>
                <w:sz w:val="16"/>
              </w:rPr>
              <w:t>化解工程类项目支出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65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29B5">
            <w:pPr>
              <w:jc w:val="center"/>
            </w:pPr>
            <w:r>
              <w:rPr>
                <w:rFonts w:ascii="宋体" w:hAnsi="宋体" w:eastAsia="宋体"/>
                <w:sz w:val="16"/>
              </w:rPr>
              <w:t>&lt;=552.84万元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A614">
            <w:pPr>
              <w:jc w:val="center"/>
            </w:pPr>
            <w:r>
              <w:rPr>
                <w:rFonts w:ascii="宋体" w:hAnsi="宋体" w:eastAsia="宋体"/>
                <w:sz w:val="16"/>
              </w:rPr>
              <w:t>=552.84万元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0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3D2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EF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6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B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F0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2668">
            <w:pPr>
              <w:jc w:val="center"/>
            </w:pPr>
          </w:p>
        </w:tc>
      </w:tr>
      <w:tr w14:paraId="5EDECC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C79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76D6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A09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9EB9">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91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CF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6C0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72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4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9E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4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4DD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12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4F52">
            <w:pPr>
              <w:jc w:val="center"/>
            </w:pPr>
          </w:p>
        </w:tc>
      </w:tr>
      <w:tr w14:paraId="4ED576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98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D5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CD4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3E5C">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4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E5C7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1B5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E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5C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62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F2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BA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63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7524">
            <w:pPr>
              <w:jc w:val="center"/>
            </w:pPr>
          </w:p>
        </w:tc>
      </w:tr>
      <w:tr w14:paraId="5F756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8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56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C4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EE50C">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5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BE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1628">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6410">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EA8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2FB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0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000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DF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82911">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F9CCA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640A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5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6A8D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A0EE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373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353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5DF3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0F7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5E3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29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481C5D"/>
        </w:tc>
      </w:tr>
    </w:tbl>
    <w:p w14:paraId="39ABFE3C">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856"/>
        <w:gridCol w:w="696"/>
        <w:gridCol w:w="625"/>
        <w:gridCol w:w="696"/>
        <w:gridCol w:w="613"/>
        <w:gridCol w:w="613"/>
        <w:gridCol w:w="613"/>
        <w:gridCol w:w="619"/>
        <w:gridCol w:w="631"/>
      </w:tblGrid>
      <w:tr w14:paraId="585D235F">
        <w:tblPrEx>
          <w:tblCellMar>
            <w:top w:w="0" w:type="dxa"/>
            <w:left w:w="108" w:type="dxa"/>
            <w:bottom w:w="0" w:type="dxa"/>
            <w:right w:w="108" w:type="dxa"/>
          </w:tblCellMar>
        </w:tblPrEx>
        <w:tc>
          <w:tcPr>
            <w:tcW w:w="8848" w:type="dxa"/>
            <w:gridSpan w:val="14"/>
            <w:vAlign w:val="center"/>
          </w:tcPr>
          <w:p w14:paraId="227BD128">
            <w:pPr>
              <w:jc w:val="center"/>
            </w:pPr>
            <w:r>
              <w:rPr>
                <w:rFonts w:ascii="宋体" w:hAnsi="宋体" w:eastAsia="宋体"/>
                <w:sz w:val="24"/>
              </w:rPr>
              <w:t>项目支出绩效自评表</w:t>
            </w:r>
          </w:p>
        </w:tc>
      </w:tr>
      <w:tr w14:paraId="4BC0DB72">
        <w:tblPrEx>
          <w:tblCellMar>
            <w:top w:w="0" w:type="dxa"/>
            <w:left w:w="108" w:type="dxa"/>
            <w:bottom w:w="0" w:type="dxa"/>
            <w:right w:w="108" w:type="dxa"/>
          </w:tblCellMar>
        </w:tblPrEx>
        <w:tc>
          <w:tcPr>
            <w:tcW w:w="8848" w:type="dxa"/>
            <w:gridSpan w:val="14"/>
            <w:vAlign w:val="center"/>
          </w:tcPr>
          <w:p w14:paraId="0E9CA17E">
            <w:pPr>
              <w:jc w:val="center"/>
            </w:pPr>
            <w:r>
              <w:rPr>
                <w:rFonts w:ascii="宋体" w:hAnsi="宋体" w:eastAsia="宋体"/>
                <w:sz w:val="24"/>
              </w:rPr>
              <w:t>(2024年度)</w:t>
            </w:r>
          </w:p>
        </w:tc>
      </w:tr>
      <w:tr w14:paraId="6310B2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A2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229B23">
            <w:pPr>
              <w:jc w:val="center"/>
            </w:pPr>
            <w:r>
              <w:rPr>
                <w:rFonts w:ascii="宋体" w:hAnsi="宋体" w:eastAsia="宋体"/>
                <w:sz w:val="16"/>
              </w:rPr>
              <w:t>北庭路老城区段街景改造项目</w:t>
            </w:r>
          </w:p>
        </w:tc>
      </w:tr>
      <w:tr w14:paraId="6BE534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19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0F4C7">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91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832CB4">
            <w:pPr>
              <w:jc w:val="center"/>
            </w:pPr>
            <w:r>
              <w:rPr>
                <w:rFonts w:ascii="宋体" w:hAnsi="宋体" w:eastAsia="宋体"/>
                <w:sz w:val="16"/>
              </w:rPr>
              <w:t>吉木萨尔县住房和城乡建设局</w:t>
            </w:r>
          </w:p>
        </w:tc>
      </w:tr>
      <w:tr w14:paraId="7DB5E9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8F2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DD9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55C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E80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2D8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044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CB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7F8E">
            <w:pPr>
              <w:jc w:val="center"/>
            </w:pPr>
            <w:r>
              <w:rPr>
                <w:rFonts w:ascii="宋体" w:hAnsi="宋体" w:eastAsia="宋体"/>
                <w:sz w:val="16"/>
              </w:rPr>
              <w:t>得分</w:t>
            </w:r>
          </w:p>
        </w:tc>
      </w:tr>
      <w:tr w14:paraId="18567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89A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B57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87293">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74A0D">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85548">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83D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A3E1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E4B6">
            <w:pPr>
              <w:jc w:val="center"/>
            </w:pPr>
            <w:r>
              <w:rPr>
                <w:rFonts w:ascii="宋体" w:hAnsi="宋体" w:eastAsia="宋体"/>
                <w:sz w:val="16"/>
              </w:rPr>
              <w:t>10.00</w:t>
            </w:r>
          </w:p>
        </w:tc>
      </w:tr>
      <w:tr w14:paraId="38E89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2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537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E3EB4">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C6D18">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2169D">
            <w:pPr>
              <w:jc w:val="center"/>
            </w:pPr>
            <w:r>
              <w:rPr>
                <w:rFonts w:ascii="宋体" w:hAnsi="宋体" w:eastAsia="宋体"/>
                <w:sz w:val="16"/>
              </w:rPr>
              <w:t>483.70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1A1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DE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79C8">
            <w:pPr>
              <w:jc w:val="center"/>
            </w:pPr>
            <w:r>
              <w:rPr>
                <w:rFonts w:ascii="宋体" w:hAnsi="宋体" w:eastAsia="宋体"/>
                <w:sz w:val="16"/>
              </w:rPr>
              <w:t>—</w:t>
            </w:r>
          </w:p>
        </w:tc>
      </w:tr>
      <w:tr w14:paraId="5C7E9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457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003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449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BB6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536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6C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F7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A548">
            <w:pPr>
              <w:jc w:val="center"/>
            </w:pPr>
            <w:r>
              <w:rPr>
                <w:rFonts w:ascii="宋体" w:hAnsi="宋体" w:eastAsia="宋体"/>
                <w:sz w:val="16"/>
              </w:rPr>
              <w:t>—</w:t>
            </w:r>
          </w:p>
        </w:tc>
      </w:tr>
      <w:tr w14:paraId="523C08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F1B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DE90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28C41E">
            <w:pPr>
              <w:jc w:val="center"/>
            </w:pPr>
            <w:r>
              <w:rPr>
                <w:rFonts w:ascii="宋体" w:hAnsi="宋体" w:eastAsia="宋体"/>
                <w:sz w:val="16"/>
              </w:rPr>
              <w:t>实际完成情况</w:t>
            </w:r>
          </w:p>
        </w:tc>
      </w:tr>
      <w:tr w14:paraId="79524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BF7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F52F5">
            <w:pPr>
              <w:jc w:val="both"/>
            </w:pPr>
            <w:r>
              <w:rPr>
                <w:rFonts w:ascii="宋体" w:hAnsi="宋体" w:eastAsia="宋体"/>
                <w:sz w:val="16"/>
              </w:rPr>
              <w:t>对北庭路(人民路</w:t>
            </w:r>
            <w:r>
              <w:rPr>
                <w:rFonts w:hint="eastAsia" w:ascii="宋体" w:hAnsi="宋体"/>
                <w:sz w:val="16"/>
                <w:lang w:eastAsia="zh-CN"/>
              </w:rPr>
              <w:t>－</w:t>
            </w:r>
            <w:r>
              <w:rPr>
                <w:rFonts w:ascii="宋体" w:hAnsi="宋体" w:eastAsia="宋体"/>
                <w:sz w:val="16"/>
              </w:rPr>
              <w:t>准尔路)长1880米路段进行街景改造提升，主要涉及两侧沿街57栋建筑立面改造、外墙保温、广告、店招、窗户格栅、灯光亮化、仿古造型。本次支付工程款483.7万元。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9817E">
            <w:pPr>
              <w:jc w:val="both"/>
            </w:pPr>
            <w:r>
              <w:rPr>
                <w:rFonts w:hint="eastAsia" w:ascii="宋体" w:hAnsi="宋体"/>
                <w:sz w:val="16"/>
                <w:lang w:eastAsia="zh-CN"/>
              </w:rPr>
              <w:t>截至2024</w:t>
            </w:r>
            <w:r>
              <w:rPr>
                <w:rFonts w:ascii="宋体" w:hAnsi="宋体" w:eastAsia="宋体"/>
                <w:sz w:val="16"/>
              </w:rPr>
              <w:t>年12月31日，项目实际支出483.7万元，预算执行率为100%，通过项目的实施，提升城市形象更新，对北庭路(人民路</w:t>
            </w:r>
            <w:r>
              <w:rPr>
                <w:rFonts w:hint="eastAsia" w:ascii="宋体" w:hAnsi="宋体"/>
                <w:sz w:val="16"/>
                <w:lang w:eastAsia="zh-CN"/>
              </w:rPr>
              <w:t>－</w:t>
            </w:r>
            <w:r>
              <w:rPr>
                <w:rFonts w:ascii="宋体" w:hAnsi="宋体" w:eastAsia="宋体"/>
                <w:sz w:val="16"/>
              </w:rPr>
              <w:t>准尔路)长1880米路段进行街景改造提升，主要完成两侧沿街57栋建筑立面改造、外墙保温、广告、店招、窗户格栅、灯光亮化、仿古造型。</w:t>
            </w:r>
          </w:p>
        </w:tc>
      </w:tr>
      <w:tr w14:paraId="4A827A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CC1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26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BC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791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AD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C7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28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F5D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2B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C0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365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2D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8B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ED93">
            <w:pPr>
              <w:jc w:val="center"/>
            </w:pPr>
            <w:r>
              <w:rPr>
                <w:rFonts w:ascii="宋体" w:hAnsi="宋体" w:eastAsia="宋体"/>
                <w:sz w:val="16"/>
              </w:rPr>
              <w:t>偏差原因分析及改进措施</w:t>
            </w:r>
          </w:p>
        </w:tc>
      </w:tr>
      <w:tr w14:paraId="1453A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B24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ADD5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B5D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B29A">
            <w:pPr>
              <w:jc w:val="center"/>
            </w:pPr>
            <w:r>
              <w:rPr>
                <w:rFonts w:ascii="宋体" w:hAnsi="宋体" w:eastAsia="宋体"/>
                <w:sz w:val="16"/>
              </w:rPr>
              <w:t>改造建筑个数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60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FEAE">
            <w:pPr>
              <w:jc w:val="center"/>
            </w:pPr>
            <w:r>
              <w:rPr>
                <w:rFonts w:ascii="宋体" w:hAnsi="宋体" w:eastAsia="宋体"/>
                <w:sz w:val="16"/>
              </w:rPr>
              <w:t>&gt;=57栋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6675">
            <w:pPr>
              <w:jc w:val="center"/>
            </w:pPr>
            <w:r>
              <w:rPr>
                <w:rFonts w:ascii="宋体" w:hAnsi="宋体" w:eastAsia="宋体"/>
                <w:sz w:val="16"/>
              </w:rPr>
              <w:t>=57栋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3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2B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1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E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AD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FF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CF1B">
            <w:pPr>
              <w:jc w:val="center"/>
            </w:pPr>
          </w:p>
        </w:tc>
      </w:tr>
      <w:tr w14:paraId="3A09BC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87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9BA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A1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3DC4">
            <w:pPr>
              <w:jc w:val="center"/>
            </w:pPr>
            <w:r>
              <w:rPr>
                <w:rFonts w:ascii="宋体" w:hAnsi="宋体" w:eastAsia="宋体"/>
                <w:sz w:val="16"/>
              </w:rPr>
              <w:t>改造路线长度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2C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50BB">
            <w:pPr>
              <w:jc w:val="center"/>
            </w:pPr>
            <w:r>
              <w:rPr>
                <w:rFonts w:ascii="宋体" w:hAnsi="宋体" w:eastAsia="宋体"/>
                <w:sz w:val="16"/>
              </w:rPr>
              <w:t>=1800千米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3E6C2">
            <w:pPr>
              <w:jc w:val="center"/>
            </w:pPr>
            <w:r>
              <w:rPr>
                <w:rFonts w:ascii="宋体" w:hAnsi="宋体" w:eastAsia="宋体"/>
                <w:sz w:val="16"/>
              </w:rPr>
              <w:t>=1800千米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F3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B1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F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A85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A7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84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DA1B">
            <w:pPr>
              <w:jc w:val="center"/>
            </w:pPr>
          </w:p>
        </w:tc>
      </w:tr>
      <w:tr w14:paraId="6731B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0D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C5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6CC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6F7C">
            <w:pPr>
              <w:jc w:val="center"/>
            </w:pPr>
            <w:r>
              <w:rPr>
                <w:rFonts w:ascii="宋体" w:hAnsi="宋体" w:eastAsia="宋体"/>
                <w:sz w:val="16"/>
              </w:rPr>
              <w:t>项目质量合格率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45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C7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2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4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A47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10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FC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85FC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D2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7990">
            <w:pPr>
              <w:jc w:val="center"/>
            </w:pPr>
          </w:p>
        </w:tc>
      </w:tr>
      <w:tr w14:paraId="5FE6F9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54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505D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EF35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B21FF">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6D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1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E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DF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5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411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91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14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5D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1A30">
            <w:pPr>
              <w:jc w:val="center"/>
            </w:pPr>
          </w:p>
        </w:tc>
      </w:tr>
      <w:tr w14:paraId="3D8F1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ADC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B4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99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2F95">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EF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3F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65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0DB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2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0D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5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A13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1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027B">
            <w:pPr>
              <w:jc w:val="center"/>
            </w:pPr>
          </w:p>
        </w:tc>
      </w:tr>
      <w:tr w14:paraId="67746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A6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01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7C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0D39">
            <w:pPr>
              <w:jc w:val="center"/>
            </w:pPr>
            <w:r>
              <w:rPr>
                <w:rFonts w:ascii="宋体" w:hAnsi="宋体" w:eastAsia="宋体"/>
                <w:sz w:val="16"/>
              </w:rPr>
              <w:t>2024年项目工程款资金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FE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55F9B">
            <w:pPr>
              <w:jc w:val="center"/>
            </w:pPr>
            <w:r>
              <w:rPr>
                <w:rFonts w:ascii="宋体" w:hAnsi="宋体" w:eastAsia="宋体"/>
                <w:sz w:val="16"/>
              </w:rPr>
              <w:t>&lt;=483.70万元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07323">
            <w:pPr>
              <w:jc w:val="center"/>
            </w:pPr>
            <w:r>
              <w:rPr>
                <w:rFonts w:ascii="宋体" w:hAnsi="宋体" w:eastAsia="宋体"/>
                <w:sz w:val="16"/>
              </w:rPr>
              <w:t>=483.7万元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1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04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6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08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E92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69C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DBF0">
            <w:pPr>
              <w:jc w:val="center"/>
            </w:pPr>
          </w:p>
        </w:tc>
      </w:tr>
      <w:tr w14:paraId="0944B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CA98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DA5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D5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ECA1">
            <w:pPr>
              <w:jc w:val="center"/>
            </w:pPr>
            <w:r>
              <w:rPr>
                <w:rFonts w:ascii="宋体" w:hAnsi="宋体" w:eastAsia="宋体"/>
                <w:sz w:val="16"/>
              </w:rPr>
              <w:t>提升城市形象，改善</w:t>
            </w:r>
            <w:r>
              <w:rPr>
                <w:rFonts w:hint="eastAsia" w:ascii="宋体" w:hAnsi="宋体"/>
                <w:sz w:val="16"/>
                <w:lang w:eastAsia="zh-CN"/>
              </w:rPr>
              <w:t>街容街貌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4C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F31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969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D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34F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03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1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87D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C4C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82FB">
            <w:pPr>
              <w:jc w:val="center"/>
            </w:pPr>
          </w:p>
        </w:tc>
      </w:tr>
      <w:tr w14:paraId="476B05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13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26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DF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681E">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E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195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ADFB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5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6B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25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6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FED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9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29A9">
            <w:pPr>
              <w:jc w:val="center"/>
            </w:pPr>
          </w:p>
        </w:tc>
      </w:tr>
      <w:tr w14:paraId="553E969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684AC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2C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7923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63B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B058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9EE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68A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027C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5EB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109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1EA3E7"/>
        </w:tc>
      </w:tr>
    </w:tbl>
    <w:p w14:paraId="24B0A95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6C5441B6">
        <w:tc>
          <w:tcPr>
            <w:tcW w:w="8848" w:type="dxa"/>
            <w:gridSpan w:val="14"/>
            <w:vAlign w:val="center"/>
          </w:tcPr>
          <w:p w14:paraId="494A44D3">
            <w:pPr>
              <w:jc w:val="center"/>
            </w:pPr>
            <w:r>
              <w:rPr>
                <w:rFonts w:ascii="宋体" w:hAnsi="宋体" w:eastAsia="宋体"/>
                <w:sz w:val="24"/>
              </w:rPr>
              <w:t>项目支出绩效自评表</w:t>
            </w:r>
          </w:p>
        </w:tc>
      </w:tr>
      <w:tr w14:paraId="1DD2A2CC">
        <w:tblPrEx>
          <w:tblCellMar>
            <w:top w:w="0" w:type="dxa"/>
            <w:left w:w="108" w:type="dxa"/>
            <w:bottom w:w="0" w:type="dxa"/>
            <w:right w:w="108" w:type="dxa"/>
          </w:tblCellMar>
        </w:tblPrEx>
        <w:tc>
          <w:tcPr>
            <w:tcW w:w="8848" w:type="dxa"/>
            <w:gridSpan w:val="14"/>
            <w:vAlign w:val="center"/>
          </w:tcPr>
          <w:p w14:paraId="1B971A84">
            <w:pPr>
              <w:jc w:val="center"/>
            </w:pPr>
            <w:r>
              <w:rPr>
                <w:rFonts w:ascii="宋体" w:hAnsi="宋体" w:eastAsia="宋体"/>
                <w:sz w:val="24"/>
              </w:rPr>
              <w:t>(2024年度)</w:t>
            </w:r>
          </w:p>
        </w:tc>
      </w:tr>
      <w:tr w14:paraId="2A673C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FA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B3A15A">
            <w:pPr>
              <w:jc w:val="center"/>
            </w:pPr>
            <w:r>
              <w:rPr>
                <w:rFonts w:ascii="宋体" w:hAnsi="宋体" w:eastAsia="宋体"/>
                <w:sz w:val="16"/>
              </w:rPr>
              <w:t>历史文化街区保护规划编制费</w:t>
            </w:r>
          </w:p>
        </w:tc>
      </w:tr>
      <w:tr w14:paraId="63B584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9B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FF5168">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698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CFB64">
            <w:pPr>
              <w:jc w:val="center"/>
            </w:pPr>
            <w:r>
              <w:rPr>
                <w:rFonts w:ascii="宋体" w:hAnsi="宋体" w:eastAsia="宋体"/>
                <w:sz w:val="16"/>
              </w:rPr>
              <w:t>吉木萨尔县住房和城乡建设局</w:t>
            </w:r>
          </w:p>
        </w:tc>
      </w:tr>
      <w:tr w14:paraId="32AAD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CF5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14C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677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270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4C2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B7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B86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6ED2">
            <w:pPr>
              <w:jc w:val="center"/>
            </w:pPr>
            <w:r>
              <w:rPr>
                <w:rFonts w:ascii="宋体" w:hAnsi="宋体" w:eastAsia="宋体"/>
                <w:sz w:val="16"/>
              </w:rPr>
              <w:t>得分</w:t>
            </w:r>
          </w:p>
        </w:tc>
      </w:tr>
      <w:tr w14:paraId="5F0B7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E47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7DD4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6F70">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0213F">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79DCB">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D2D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4C79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3217">
            <w:pPr>
              <w:jc w:val="center"/>
            </w:pPr>
            <w:r>
              <w:rPr>
                <w:rFonts w:ascii="宋体" w:hAnsi="宋体" w:eastAsia="宋体"/>
                <w:sz w:val="16"/>
              </w:rPr>
              <w:t>10.00</w:t>
            </w:r>
          </w:p>
        </w:tc>
      </w:tr>
      <w:tr w14:paraId="57912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350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727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814B">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5DA35">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E20B">
            <w:pPr>
              <w:jc w:val="center"/>
            </w:pPr>
            <w:r>
              <w:rPr>
                <w:rFonts w:ascii="宋体" w:hAnsi="宋体" w:eastAsia="宋体"/>
                <w:sz w:val="16"/>
              </w:rPr>
              <w:t>11.34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BE3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A0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096E">
            <w:pPr>
              <w:jc w:val="center"/>
            </w:pPr>
            <w:r>
              <w:rPr>
                <w:rFonts w:ascii="宋体" w:hAnsi="宋体" w:eastAsia="宋体"/>
                <w:sz w:val="16"/>
              </w:rPr>
              <w:t>—</w:t>
            </w:r>
          </w:p>
        </w:tc>
      </w:tr>
      <w:tr w14:paraId="0EB6F0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C2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7E2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A2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6A2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EDC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36F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B2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A109">
            <w:pPr>
              <w:jc w:val="center"/>
            </w:pPr>
            <w:r>
              <w:rPr>
                <w:rFonts w:ascii="宋体" w:hAnsi="宋体" w:eastAsia="宋体"/>
                <w:sz w:val="16"/>
              </w:rPr>
              <w:t>—</w:t>
            </w:r>
          </w:p>
        </w:tc>
      </w:tr>
      <w:tr w14:paraId="789972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3E6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B525E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58E334">
            <w:pPr>
              <w:jc w:val="center"/>
            </w:pPr>
            <w:r>
              <w:rPr>
                <w:rFonts w:ascii="宋体" w:hAnsi="宋体" w:eastAsia="宋体"/>
                <w:sz w:val="16"/>
              </w:rPr>
              <w:t>实际完成情况</w:t>
            </w:r>
          </w:p>
        </w:tc>
      </w:tr>
      <w:tr w14:paraId="3B686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8EE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4A7AD">
            <w:pPr>
              <w:jc w:val="both"/>
            </w:pPr>
            <w:r>
              <w:rPr>
                <w:rFonts w:ascii="宋体" w:hAnsi="宋体" w:eastAsia="宋体"/>
                <w:sz w:val="16"/>
              </w:rPr>
              <w:t>依据《自治区人民政府办公厅关于公布第二批自治区历史文化街区的通知》（新政办发</w:t>
            </w:r>
            <w:r>
              <w:rPr>
                <w:rFonts w:hint="eastAsia" w:ascii="宋体" w:hAnsi="宋体"/>
                <w:sz w:val="16"/>
                <w:lang w:eastAsia="zh-CN"/>
              </w:rPr>
              <w:t>〔2023〕28号</w:t>
            </w:r>
            <w:r>
              <w:rPr>
                <w:rFonts w:ascii="宋体" w:hAnsi="宋体" w:eastAsia="宋体"/>
                <w:sz w:val="16"/>
              </w:rPr>
              <w:t>）文件批复，我县斜街历史文化街区和东关街历史文化街区公布为自治区历史文化街区。依照《新疆维吾尔自治区历史文化名城街区和历史建筑保护条例》的相关规定，编制《历史文化街区保护规划》。本次支付编制费11.34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D07728">
            <w:pPr>
              <w:jc w:val="both"/>
            </w:pPr>
            <w:r>
              <w:rPr>
                <w:rFonts w:hint="eastAsia" w:ascii="宋体" w:hAnsi="宋体"/>
                <w:sz w:val="16"/>
                <w:lang w:eastAsia="zh-CN"/>
              </w:rPr>
              <w:t>截至2024</w:t>
            </w:r>
            <w:r>
              <w:rPr>
                <w:rFonts w:ascii="宋体" w:hAnsi="宋体" w:eastAsia="宋体"/>
                <w:sz w:val="16"/>
              </w:rPr>
              <w:t>年12月31日，本项目实际支付11.34万元，预算执行率100%，通过本项目实施，有效保护、挖掘和传承我县优秀历史文化遗产，弘扬优秀传统文化，使群众满意度达到96%。</w:t>
            </w:r>
          </w:p>
        </w:tc>
      </w:tr>
      <w:tr w14:paraId="170B98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2735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66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E6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BA0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36E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7C97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7A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295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AE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42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BB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CF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D965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9B50">
            <w:pPr>
              <w:jc w:val="center"/>
            </w:pPr>
            <w:r>
              <w:rPr>
                <w:rFonts w:ascii="宋体" w:hAnsi="宋体" w:eastAsia="宋体"/>
                <w:sz w:val="16"/>
              </w:rPr>
              <w:t>偏差原因分析及改进措施</w:t>
            </w:r>
          </w:p>
        </w:tc>
      </w:tr>
      <w:tr w14:paraId="27955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7791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FF4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EEF8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1580">
            <w:pPr>
              <w:jc w:val="center"/>
            </w:pPr>
            <w:r>
              <w:rPr>
                <w:rFonts w:ascii="宋体" w:hAnsi="宋体" w:eastAsia="宋体"/>
                <w:sz w:val="16"/>
              </w:rPr>
              <w:t>编制2个街区保护规划</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305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4E95">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2B6C">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8E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5D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A7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02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5E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5D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F951">
            <w:pPr>
              <w:jc w:val="center"/>
            </w:pPr>
          </w:p>
        </w:tc>
      </w:tr>
      <w:tr w14:paraId="5E69F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5C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EB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52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7037">
            <w:pPr>
              <w:jc w:val="center"/>
            </w:pPr>
            <w:r>
              <w:rPr>
                <w:rFonts w:ascii="宋体" w:hAnsi="宋体" w:eastAsia="宋体"/>
                <w:sz w:val="16"/>
              </w:rPr>
              <w:t>规划涉及面积数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DAE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6D2F">
            <w:pPr>
              <w:jc w:val="center"/>
            </w:pPr>
            <w:r>
              <w:rPr>
                <w:rFonts w:ascii="宋体" w:hAnsi="宋体" w:eastAsia="宋体"/>
                <w:sz w:val="16"/>
              </w:rPr>
              <w:t>=12.08公顷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4F5F">
            <w:pPr>
              <w:jc w:val="center"/>
            </w:pPr>
            <w:r>
              <w:rPr>
                <w:rFonts w:ascii="宋体" w:hAnsi="宋体" w:eastAsia="宋体"/>
                <w:sz w:val="16"/>
              </w:rPr>
              <w:t>=12.08公顷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24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4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E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C1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3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2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DCD8">
            <w:pPr>
              <w:jc w:val="center"/>
            </w:pPr>
          </w:p>
        </w:tc>
      </w:tr>
      <w:tr w14:paraId="782FA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C0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19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61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AAC7">
            <w:pPr>
              <w:jc w:val="center"/>
            </w:pPr>
            <w:r>
              <w:rPr>
                <w:rFonts w:ascii="宋体" w:hAnsi="宋体" w:eastAsia="宋体"/>
                <w:sz w:val="16"/>
              </w:rPr>
              <w:t>规划验收合格率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2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E4A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D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B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2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414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E2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C8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BD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F8F2">
            <w:pPr>
              <w:jc w:val="center"/>
            </w:pPr>
          </w:p>
        </w:tc>
      </w:tr>
      <w:tr w14:paraId="3936E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E1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09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47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8477">
            <w:pPr>
              <w:jc w:val="center"/>
            </w:pPr>
            <w:r>
              <w:rPr>
                <w:rFonts w:ascii="宋体" w:hAnsi="宋体" w:eastAsia="宋体"/>
                <w:sz w:val="16"/>
              </w:rPr>
              <w:t>项目规划按时完成率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D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E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A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F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AA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0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F9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6C9A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7F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6C103">
            <w:pPr>
              <w:jc w:val="center"/>
            </w:pPr>
          </w:p>
        </w:tc>
      </w:tr>
      <w:tr w14:paraId="4D418D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30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EDC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C31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CFC2C">
            <w:pPr>
              <w:jc w:val="center"/>
            </w:pPr>
            <w:r>
              <w:rPr>
                <w:rFonts w:ascii="宋体" w:hAnsi="宋体" w:eastAsia="宋体"/>
                <w:sz w:val="16"/>
              </w:rPr>
              <w:t>合同金额30%款项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6E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D78B">
            <w:pPr>
              <w:jc w:val="center"/>
            </w:pPr>
            <w:r>
              <w:rPr>
                <w:rFonts w:ascii="宋体" w:hAnsi="宋体" w:eastAsia="宋体"/>
                <w:sz w:val="16"/>
              </w:rPr>
              <w:t>&lt;=11.34万元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7BAC">
            <w:pPr>
              <w:jc w:val="center"/>
            </w:pPr>
            <w:r>
              <w:rPr>
                <w:rFonts w:ascii="宋体" w:hAnsi="宋体" w:eastAsia="宋体"/>
                <w:sz w:val="16"/>
              </w:rPr>
              <w:t>=11.34万元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E1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6B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B55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7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A4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53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0F93">
            <w:pPr>
              <w:jc w:val="center"/>
            </w:pPr>
          </w:p>
        </w:tc>
      </w:tr>
      <w:tr w14:paraId="5EC6B2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80C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B55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7559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420F">
            <w:pPr>
              <w:jc w:val="center"/>
            </w:pPr>
            <w:r>
              <w:rPr>
                <w:rFonts w:ascii="宋体" w:hAnsi="宋体" w:eastAsia="宋体"/>
                <w:sz w:val="16"/>
              </w:rPr>
              <w:t>有效保护、挖掘和传承我县优秀历史文化遗产，弘扬优秀传统文化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B35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2DF66">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85C5B">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4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D8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21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2EF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A8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715D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5A2C">
            <w:pPr>
              <w:jc w:val="center"/>
            </w:pPr>
          </w:p>
        </w:tc>
      </w:tr>
      <w:tr w14:paraId="61A48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3AA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F8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29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3103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29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203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E4D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71FC">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7D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F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14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590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8F21">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C3FF">
            <w:pPr>
              <w:jc w:val="center"/>
            </w:pPr>
            <w:r>
              <w:rPr>
                <w:rFonts w:ascii="宋体" w:hAnsi="宋体" w:eastAsia="宋体"/>
                <w:sz w:val="16"/>
              </w:rPr>
              <w:t>通过调研，项目的实施，使得</w:t>
            </w:r>
            <w:r>
              <w:rPr>
                <w:rFonts w:hint="eastAsia" w:ascii="宋体" w:hAnsi="宋体"/>
                <w:sz w:val="16"/>
                <w:lang w:eastAsia="zh-CN"/>
              </w:rPr>
              <w:t>受益</w:t>
            </w:r>
            <w:r>
              <w:rPr>
                <w:rFonts w:ascii="宋体" w:hAnsi="宋体" w:eastAsia="宋体"/>
                <w:sz w:val="16"/>
              </w:rPr>
              <w:t>群众满意度得到96%。</w:t>
            </w:r>
          </w:p>
        </w:tc>
      </w:tr>
      <w:tr w14:paraId="390C15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E0DB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3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1DA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6EF0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F4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5F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8A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6AB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194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164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58148C"/>
        </w:tc>
      </w:tr>
    </w:tbl>
    <w:p w14:paraId="67AEE43E">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64F9C3AE">
        <w:tblPrEx>
          <w:tblCellMar>
            <w:top w:w="0" w:type="dxa"/>
            <w:left w:w="108" w:type="dxa"/>
            <w:bottom w:w="0" w:type="dxa"/>
            <w:right w:w="108" w:type="dxa"/>
          </w:tblCellMar>
        </w:tblPrEx>
        <w:tc>
          <w:tcPr>
            <w:tcW w:w="8848" w:type="dxa"/>
            <w:gridSpan w:val="14"/>
            <w:vAlign w:val="center"/>
          </w:tcPr>
          <w:p w14:paraId="58FEDC2B">
            <w:pPr>
              <w:jc w:val="center"/>
            </w:pPr>
            <w:r>
              <w:rPr>
                <w:rFonts w:ascii="宋体" w:hAnsi="宋体" w:eastAsia="宋体"/>
                <w:sz w:val="24"/>
              </w:rPr>
              <w:t>项目支出绩效自评表</w:t>
            </w:r>
          </w:p>
        </w:tc>
      </w:tr>
      <w:tr w14:paraId="3C7B7060">
        <w:tblPrEx>
          <w:tblCellMar>
            <w:top w:w="0" w:type="dxa"/>
            <w:left w:w="108" w:type="dxa"/>
            <w:bottom w:w="0" w:type="dxa"/>
            <w:right w:w="108" w:type="dxa"/>
          </w:tblCellMar>
        </w:tblPrEx>
        <w:tc>
          <w:tcPr>
            <w:tcW w:w="8848" w:type="dxa"/>
            <w:gridSpan w:val="14"/>
            <w:vAlign w:val="center"/>
          </w:tcPr>
          <w:p w14:paraId="757610BB">
            <w:pPr>
              <w:jc w:val="center"/>
            </w:pPr>
            <w:r>
              <w:rPr>
                <w:rFonts w:ascii="宋体" w:hAnsi="宋体" w:eastAsia="宋体"/>
                <w:sz w:val="24"/>
              </w:rPr>
              <w:t>(2024年度)</w:t>
            </w:r>
          </w:p>
        </w:tc>
      </w:tr>
      <w:tr w14:paraId="79B86F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44A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92FFE7">
            <w:pPr>
              <w:jc w:val="center"/>
            </w:pPr>
            <w:r>
              <w:rPr>
                <w:rFonts w:ascii="宋体" w:hAnsi="宋体" w:eastAsia="宋体"/>
                <w:sz w:val="16"/>
              </w:rPr>
              <w:t>吉木萨尔县2015、2017、2016年企业生活周边片区、被停炉西片区棚户区（城中村）改造建设项目贷款本金及项目资金</w:t>
            </w:r>
          </w:p>
        </w:tc>
      </w:tr>
      <w:tr w14:paraId="39615C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775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2BFBF">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0D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B28A59">
            <w:pPr>
              <w:jc w:val="center"/>
            </w:pPr>
            <w:r>
              <w:rPr>
                <w:rFonts w:ascii="宋体" w:hAnsi="宋体" w:eastAsia="宋体"/>
                <w:sz w:val="16"/>
              </w:rPr>
              <w:t>吉木萨尔县住房和城乡建设局</w:t>
            </w:r>
          </w:p>
        </w:tc>
      </w:tr>
      <w:tr w14:paraId="0E213A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152A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415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E22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B2D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791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8A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67A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67AE">
            <w:pPr>
              <w:jc w:val="center"/>
            </w:pPr>
            <w:r>
              <w:rPr>
                <w:rFonts w:ascii="宋体" w:hAnsi="宋体" w:eastAsia="宋体"/>
                <w:sz w:val="16"/>
              </w:rPr>
              <w:t>得分</w:t>
            </w:r>
          </w:p>
        </w:tc>
      </w:tr>
      <w:tr w14:paraId="37D48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679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FDF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6D4B7">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DA81C">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66C2A">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67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F26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B00A7">
            <w:pPr>
              <w:jc w:val="center"/>
            </w:pPr>
            <w:r>
              <w:rPr>
                <w:rFonts w:ascii="宋体" w:hAnsi="宋体" w:eastAsia="宋体"/>
                <w:sz w:val="16"/>
              </w:rPr>
              <w:t>10.00</w:t>
            </w:r>
          </w:p>
        </w:tc>
      </w:tr>
      <w:tr w14:paraId="4C25B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2927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469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45146">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8341F">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9A181">
            <w:pPr>
              <w:jc w:val="center"/>
            </w:pPr>
            <w:r>
              <w:rPr>
                <w:rFonts w:ascii="宋体" w:hAnsi="宋体" w:eastAsia="宋体"/>
                <w:sz w:val="16"/>
              </w:rPr>
              <w:t>60,310.00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AF6F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7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7E13">
            <w:pPr>
              <w:jc w:val="center"/>
            </w:pPr>
            <w:r>
              <w:rPr>
                <w:rFonts w:ascii="宋体" w:hAnsi="宋体" w:eastAsia="宋体"/>
                <w:sz w:val="16"/>
              </w:rPr>
              <w:t>—</w:t>
            </w:r>
          </w:p>
        </w:tc>
      </w:tr>
      <w:tr w14:paraId="01862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C26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0E0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D52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5C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662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120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D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658EA">
            <w:pPr>
              <w:jc w:val="center"/>
            </w:pPr>
            <w:r>
              <w:rPr>
                <w:rFonts w:ascii="宋体" w:hAnsi="宋体" w:eastAsia="宋体"/>
                <w:sz w:val="16"/>
              </w:rPr>
              <w:t>—</w:t>
            </w:r>
          </w:p>
        </w:tc>
      </w:tr>
      <w:tr w14:paraId="686F39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235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EB7E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E4F64">
            <w:pPr>
              <w:jc w:val="center"/>
            </w:pPr>
            <w:r>
              <w:rPr>
                <w:rFonts w:ascii="宋体" w:hAnsi="宋体" w:eastAsia="宋体"/>
                <w:sz w:val="16"/>
              </w:rPr>
              <w:t>实际完成情况</w:t>
            </w:r>
          </w:p>
        </w:tc>
      </w:tr>
      <w:tr w14:paraId="1C8B4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779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C694FA">
            <w:pPr>
              <w:jc w:val="both"/>
            </w:pPr>
            <w:r>
              <w:rPr>
                <w:rFonts w:ascii="宋体" w:hAnsi="宋体" w:eastAsia="宋体"/>
                <w:sz w:val="16"/>
              </w:rPr>
              <w:t>吉木萨尔县2015年、2016年、2017年企业生活周边片区西片区棚户区（城中村）改造建设项目贷款本金及项目资金归还及时。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544FD">
            <w:pPr>
              <w:jc w:val="both"/>
            </w:pPr>
            <w:r>
              <w:rPr>
                <w:rFonts w:ascii="宋体" w:hAnsi="宋体" w:eastAsia="宋体"/>
                <w:sz w:val="16"/>
              </w:rPr>
              <w:t>60310</w:t>
            </w:r>
          </w:p>
        </w:tc>
      </w:tr>
      <w:tr w14:paraId="063726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ABF5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BB26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B9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E0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03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CCD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244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84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7CB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80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27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92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33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A5CA">
            <w:pPr>
              <w:jc w:val="center"/>
            </w:pPr>
            <w:r>
              <w:rPr>
                <w:rFonts w:ascii="宋体" w:hAnsi="宋体" w:eastAsia="宋体"/>
                <w:sz w:val="16"/>
              </w:rPr>
              <w:t>偏差原因分析及改进措施</w:t>
            </w:r>
          </w:p>
        </w:tc>
      </w:tr>
      <w:tr w14:paraId="0A9A11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B08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57A3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D2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E9EA">
            <w:pPr>
              <w:jc w:val="center"/>
            </w:pPr>
            <w:r>
              <w:rPr>
                <w:rFonts w:ascii="宋体" w:hAnsi="宋体" w:eastAsia="宋体"/>
                <w:sz w:val="16"/>
              </w:rPr>
              <w:t>本金偿还次数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02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C25D">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4368A">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8D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1A80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C2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2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C5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8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2D18">
            <w:pPr>
              <w:jc w:val="center"/>
            </w:pPr>
          </w:p>
        </w:tc>
      </w:tr>
      <w:tr w14:paraId="41C8DC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1BD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9B0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16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6687">
            <w:pPr>
              <w:jc w:val="center"/>
            </w:pPr>
            <w:r>
              <w:rPr>
                <w:rFonts w:ascii="宋体" w:hAnsi="宋体" w:eastAsia="宋体"/>
                <w:sz w:val="16"/>
              </w:rPr>
              <w:t>棚户区项目实施后提高综合利用比率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8BE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FE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15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7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29B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E49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554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6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5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E5B1C">
            <w:pPr>
              <w:jc w:val="center"/>
            </w:pPr>
          </w:p>
        </w:tc>
      </w:tr>
      <w:tr w14:paraId="27AC9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655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DD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B3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1EC6">
            <w:pPr>
              <w:jc w:val="center"/>
            </w:pPr>
            <w:r>
              <w:rPr>
                <w:rFonts w:ascii="宋体" w:hAnsi="宋体" w:eastAsia="宋体"/>
                <w:sz w:val="16"/>
              </w:rPr>
              <w:t>本金利息偿还及时率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CB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88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16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9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03E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AD1F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E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7E8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33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6B6C">
            <w:pPr>
              <w:jc w:val="center"/>
            </w:pPr>
          </w:p>
        </w:tc>
      </w:tr>
      <w:tr w14:paraId="3CC828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80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A76D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521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24EF">
            <w:pPr>
              <w:jc w:val="center"/>
            </w:pPr>
            <w:r>
              <w:rPr>
                <w:rFonts w:ascii="宋体" w:hAnsi="宋体" w:eastAsia="宋体"/>
                <w:sz w:val="16"/>
              </w:rPr>
              <w:t>棚户区改造项目资金本金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B59F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2FCF">
            <w:pPr>
              <w:jc w:val="center"/>
            </w:pPr>
            <w:r>
              <w:rPr>
                <w:rFonts w:ascii="宋体" w:hAnsi="宋体" w:eastAsia="宋体"/>
                <w:sz w:val="16"/>
              </w:rPr>
              <w:t>&lt;=53810万元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289B">
            <w:pPr>
              <w:jc w:val="center"/>
            </w:pPr>
            <w:r>
              <w:rPr>
                <w:rFonts w:ascii="宋体" w:hAnsi="宋体" w:eastAsia="宋体"/>
                <w:sz w:val="16"/>
              </w:rPr>
              <w:t>=53810万元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487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1A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100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8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8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709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E615D">
            <w:pPr>
              <w:jc w:val="center"/>
            </w:pPr>
          </w:p>
        </w:tc>
      </w:tr>
      <w:tr w14:paraId="17E65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1B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07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6FF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17E6">
            <w:pPr>
              <w:jc w:val="center"/>
            </w:pPr>
            <w:r>
              <w:rPr>
                <w:rFonts w:ascii="宋体" w:hAnsi="宋体" w:eastAsia="宋体"/>
                <w:sz w:val="16"/>
              </w:rPr>
              <w:t>棚户区改造项目支付利息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61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106C">
            <w:pPr>
              <w:jc w:val="center"/>
            </w:pPr>
            <w:r>
              <w:rPr>
                <w:rFonts w:ascii="宋体" w:hAnsi="宋体" w:eastAsia="宋体"/>
                <w:sz w:val="16"/>
              </w:rPr>
              <w:t>&lt;=6500万元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EA7E">
            <w:pPr>
              <w:jc w:val="center"/>
            </w:pPr>
            <w:r>
              <w:rPr>
                <w:rFonts w:ascii="宋体" w:hAnsi="宋体" w:eastAsia="宋体"/>
                <w:sz w:val="16"/>
              </w:rPr>
              <w:t>=6500万元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E0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99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9F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2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F50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D88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9487">
            <w:pPr>
              <w:jc w:val="center"/>
            </w:pPr>
          </w:p>
        </w:tc>
      </w:tr>
      <w:tr w14:paraId="19502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E2C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CDF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5CE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C1B8">
            <w:pPr>
              <w:jc w:val="center"/>
            </w:pPr>
            <w:r>
              <w:rPr>
                <w:rFonts w:ascii="宋体" w:hAnsi="宋体" w:eastAsia="宋体"/>
                <w:sz w:val="16"/>
              </w:rPr>
              <w:t>按时偿还银行贷款，提高企业信用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74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0F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9C8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3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C8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486F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F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22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2F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B710">
            <w:pPr>
              <w:jc w:val="center"/>
            </w:pPr>
          </w:p>
        </w:tc>
      </w:tr>
      <w:tr w14:paraId="602B3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A8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07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1F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C9B13">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F7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53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50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02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8F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96A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A8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815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A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B7FF2">
            <w:pPr>
              <w:jc w:val="center"/>
            </w:pPr>
          </w:p>
        </w:tc>
      </w:tr>
      <w:tr w14:paraId="47E37C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3FFE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99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0A2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C2E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9CF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983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3203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6D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30C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7F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ECD79"/>
        </w:tc>
      </w:tr>
    </w:tbl>
    <w:p w14:paraId="626867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3AAD879">
        <w:tblPrEx>
          <w:tblCellMar>
            <w:top w:w="0" w:type="dxa"/>
            <w:left w:w="108" w:type="dxa"/>
            <w:bottom w:w="0" w:type="dxa"/>
            <w:right w:w="108" w:type="dxa"/>
          </w:tblCellMar>
        </w:tblPrEx>
        <w:tc>
          <w:tcPr>
            <w:tcW w:w="8848" w:type="dxa"/>
            <w:gridSpan w:val="14"/>
            <w:vAlign w:val="center"/>
          </w:tcPr>
          <w:p w14:paraId="01F77616">
            <w:pPr>
              <w:jc w:val="center"/>
            </w:pPr>
            <w:r>
              <w:rPr>
                <w:rFonts w:ascii="宋体" w:hAnsi="宋体" w:eastAsia="宋体"/>
                <w:sz w:val="24"/>
              </w:rPr>
              <w:t>项目支出绩效自评表</w:t>
            </w:r>
          </w:p>
        </w:tc>
      </w:tr>
      <w:tr w14:paraId="21231299">
        <w:tblPrEx>
          <w:tblCellMar>
            <w:top w:w="0" w:type="dxa"/>
            <w:left w:w="108" w:type="dxa"/>
            <w:bottom w:w="0" w:type="dxa"/>
            <w:right w:w="108" w:type="dxa"/>
          </w:tblCellMar>
        </w:tblPrEx>
        <w:tc>
          <w:tcPr>
            <w:tcW w:w="8848" w:type="dxa"/>
            <w:gridSpan w:val="14"/>
            <w:vAlign w:val="center"/>
          </w:tcPr>
          <w:p w14:paraId="2A4B548B">
            <w:pPr>
              <w:jc w:val="center"/>
            </w:pPr>
            <w:r>
              <w:rPr>
                <w:rFonts w:ascii="宋体" w:hAnsi="宋体" w:eastAsia="宋体"/>
                <w:sz w:val="24"/>
              </w:rPr>
              <w:t>(2024年度)</w:t>
            </w:r>
          </w:p>
        </w:tc>
      </w:tr>
      <w:tr w14:paraId="68526A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ADE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F8977">
            <w:pPr>
              <w:jc w:val="center"/>
            </w:pPr>
            <w:r>
              <w:rPr>
                <w:rFonts w:ascii="宋体" w:hAnsi="宋体" w:eastAsia="宋体"/>
                <w:sz w:val="16"/>
              </w:rPr>
              <w:t>吉木萨尔县2023年老旧小区内配套基础设施建设项目编制初步设计费</w:t>
            </w:r>
          </w:p>
        </w:tc>
      </w:tr>
      <w:tr w14:paraId="573322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DF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C99BA">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A0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5EA7BF">
            <w:pPr>
              <w:jc w:val="center"/>
            </w:pPr>
            <w:r>
              <w:rPr>
                <w:rFonts w:ascii="宋体" w:hAnsi="宋体" w:eastAsia="宋体"/>
                <w:sz w:val="16"/>
              </w:rPr>
              <w:t>吉木萨尔县住房和城乡建设局</w:t>
            </w:r>
          </w:p>
        </w:tc>
      </w:tr>
      <w:tr w14:paraId="694FD8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F681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9256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F8B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D63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B34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9AA9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DA7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3FC97">
            <w:pPr>
              <w:jc w:val="center"/>
            </w:pPr>
            <w:r>
              <w:rPr>
                <w:rFonts w:ascii="宋体" w:hAnsi="宋体" w:eastAsia="宋体"/>
                <w:sz w:val="16"/>
              </w:rPr>
              <w:t>得分</w:t>
            </w:r>
          </w:p>
        </w:tc>
      </w:tr>
      <w:tr w14:paraId="4913A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C88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0E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42B70">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44A4">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CE8821">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EB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474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EA2C">
            <w:pPr>
              <w:jc w:val="center"/>
            </w:pPr>
            <w:r>
              <w:rPr>
                <w:rFonts w:ascii="宋体" w:hAnsi="宋体" w:eastAsia="宋体"/>
                <w:sz w:val="16"/>
              </w:rPr>
              <w:t>10.00</w:t>
            </w:r>
          </w:p>
        </w:tc>
      </w:tr>
      <w:tr w14:paraId="796FA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440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840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A8645">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3D9B2">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DE70">
            <w:pPr>
              <w:jc w:val="center"/>
            </w:pPr>
            <w:r>
              <w:rPr>
                <w:rFonts w:ascii="宋体" w:hAnsi="宋体" w:eastAsia="宋体"/>
                <w:sz w:val="16"/>
              </w:rPr>
              <w:t>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F78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90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8C25">
            <w:pPr>
              <w:jc w:val="center"/>
            </w:pPr>
            <w:r>
              <w:rPr>
                <w:rFonts w:ascii="宋体" w:hAnsi="宋体" w:eastAsia="宋体"/>
                <w:sz w:val="16"/>
              </w:rPr>
              <w:t>—</w:t>
            </w:r>
          </w:p>
        </w:tc>
      </w:tr>
      <w:tr w14:paraId="4A697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7E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22E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B41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A8D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06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B4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D2F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CF02">
            <w:pPr>
              <w:jc w:val="center"/>
            </w:pPr>
            <w:r>
              <w:rPr>
                <w:rFonts w:ascii="宋体" w:hAnsi="宋体" w:eastAsia="宋体"/>
                <w:sz w:val="16"/>
              </w:rPr>
              <w:t>—</w:t>
            </w:r>
          </w:p>
        </w:tc>
      </w:tr>
      <w:tr w14:paraId="4E0907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9F0F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10C4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1EE91">
            <w:pPr>
              <w:jc w:val="center"/>
            </w:pPr>
            <w:r>
              <w:rPr>
                <w:rFonts w:ascii="宋体" w:hAnsi="宋体" w:eastAsia="宋体"/>
                <w:sz w:val="16"/>
              </w:rPr>
              <w:t>实际完成情况</w:t>
            </w:r>
          </w:p>
        </w:tc>
      </w:tr>
      <w:tr w14:paraId="77A51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215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B489E2">
            <w:pPr>
              <w:jc w:val="both"/>
            </w:pPr>
            <w:r>
              <w:rPr>
                <w:rFonts w:ascii="宋体" w:hAnsi="宋体" w:eastAsia="宋体"/>
                <w:sz w:val="16"/>
              </w:rPr>
              <w:t>为改造老旧小区的</w:t>
            </w:r>
            <w:r>
              <w:rPr>
                <w:rFonts w:hint="eastAsia" w:ascii="宋体" w:hAnsi="宋体"/>
                <w:sz w:val="16"/>
                <w:lang w:eastAsia="zh-CN"/>
              </w:rPr>
              <w:t>基础设施</w:t>
            </w:r>
            <w:r>
              <w:rPr>
                <w:rFonts w:ascii="宋体" w:hAnsi="宋体" w:eastAsia="宋体"/>
                <w:sz w:val="16"/>
              </w:rPr>
              <w:t>和环境，针对老旧小区的基础设施进行初步勘察设计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AF35E5">
            <w:pPr>
              <w:jc w:val="both"/>
            </w:pPr>
            <w:r>
              <w:rPr>
                <w:rFonts w:hint="eastAsia" w:ascii="宋体" w:hAnsi="宋体"/>
                <w:sz w:val="16"/>
                <w:lang w:eastAsia="zh-CN"/>
              </w:rPr>
              <w:t>截至</w:t>
            </w:r>
            <w:r>
              <w:rPr>
                <w:rFonts w:ascii="宋体" w:hAnsi="宋体" w:eastAsia="宋体"/>
                <w:sz w:val="16"/>
              </w:rPr>
              <w:t>2024年12月31日，项目实际支出6.36万元，预算执行率为100%。为改造老旧小区的</w:t>
            </w:r>
            <w:r>
              <w:rPr>
                <w:rFonts w:hint="eastAsia" w:ascii="宋体" w:hAnsi="宋体"/>
                <w:sz w:val="16"/>
                <w:lang w:eastAsia="zh-CN"/>
              </w:rPr>
              <w:t>基础设施</w:t>
            </w:r>
            <w:r>
              <w:rPr>
                <w:rFonts w:ascii="宋体" w:hAnsi="宋体" w:eastAsia="宋体"/>
                <w:sz w:val="16"/>
              </w:rPr>
              <w:t>和环境，已完成老旧小区的基础设施的初步勘察设计。</w:t>
            </w:r>
          </w:p>
        </w:tc>
      </w:tr>
      <w:tr w14:paraId="76CA96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902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9E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86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543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5B0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67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8F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99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2E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98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A4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3D01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F31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7531">
            <w:pPr>
              <w:jc w:val="center"/>
            </w:pPr>
            <w:r>
              <w:rPr>
                <w:rFonts w:ascii="宋体" w:hAnsi="宋体" w:eastAsia="宋体"/>
                <w:sz w:val="16"/>
              </w:rPr>
              <w:t>偏差原因分析及改进措施</w:t>
            </w:r>
          </w:p>
        </w:tc>
      </w:tr>
      <w:tr w14:paraId="45EFDD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3683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A8AF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53E7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2C399">
            <w:pPr>
              <w:jc w:val="center"/>
            </w:pPr>
            <w:r>
              <w:rPr>
                <w:rFonts w:ascii="宋体" w:hAnsi="宋体" w:eastAsia="宋体"/>
                <w:sz w:val="16"/>
              </w:rPr>
              <w:t>支付前期费单位个数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A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3E59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0B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47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8B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5891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E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3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47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F5EA">
            <w:pPr>
              <w:jc w:val="center"/>
            </w:pPr>
          </w:p>
        </w:tc>
      </w:tr>
      <w:tr w14:paraId="103F75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B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EBD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6C9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863A">
            <w:pPr>
              <w:jc w:val="center"/>
            </w:pPr>
            <w:r>
              <w:rPr>
                <w:rFonts w:ascii="宋体" w:hAnsi="宋体" w:eastAsia="宋体"/>
                <w:sz w:val="16"/>
              </w:rPr>
              <w:t>初步设计审核通过率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03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2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4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7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CC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F7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16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2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9A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C441">
            <w:pPr>
              <w:jc w:val="center"/>
            </w:pPr>
          </w:p>
        </w:tc>
      </w:tr>
      <w:tr w14:paraId="6D7C93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B2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31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25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E249">
            <w:pPr>
              <w:jc w:val="center"/>
            </w:pPr>
            <w:r>
              <w:rPr>
                <w:rFonts w:ascii="宋体" w:hAnsi="宋体" w:eastAsia="宋体"/>
                <w:sz w:val="16"/>
              </w:rPr>
              <w:t>前期费支付及时率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3D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E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95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A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20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D1F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CE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AA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0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0B01">
            <w:pPr>
              <w:jc w:val="center"/>
            </w:pPr>
          </w:p>
        </w:tc>
      </w:tr>
      <w:tr w14:paraId="5B580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F7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30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25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1EE0C">
            <w:pPr>
              <w:jc w:val="center"/>
            </w:pPr>
            <w:r>
              <w:rPr>
                <w:rFonts w:ascii="宋体" w:hAnsi="宋体" w:eastAsia="宋体"/>
                <w:sz w:val="16"/>
              </w:rPr>
              <w:t>前期费资金投入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F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744B">
            <w:pPr>
              <w:jc w:val="center"/>
            </w:pPr>
            <w:r>
              <w:rPr>
                <w:rFonts w:ascii="宋体" w:hAnsi="宋体" w:eastAsia="宋体"/>
                <w:sz w:val="16"/>
              </w:rPr>
              <w:t>&lt;=6.36万元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52A3">
            <w:pPr>
              <w:jc w:val="center"/>
            </w:pPr>
            <w:r>
              <w:rPr>
                <w:rFonts w:ascii="宋体" w:hAnsi="宋体" w:eastAsia="宋体"/>
                <w:sz w:val="16"/>
              </w:rPr>
              <w:t>=6.36万元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8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A99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D46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4F5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B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62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D895">
            <w:pPr>
              <w:jc w:val="center"/>
            </w:pPr>
          </w:p>
        </w:tc>
      </w:tr>
      <w:tr w14:paraId="0E3A8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231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9E02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695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4F90">
            <w:pPr>
              <w:jc w:val="center"/>
            </w:pPr>
            <w:r>
              <w:rPr>
                <w:rFonts w:ascii="宋体" w:hAnsi="宋体" w:eastAsia="宋体"/>
                <w:sz w:val="16"/>
              </w:rPr>
              <w:t>前期</w:t>
            </w:r>
            <w:r>
              <w:rPr>
                <w:rFonts w:hint="eastAsia" w:ascii="宋体" w:hAnsi="宋体"/>
                <w:sz w:val="16"/>
                <w:lang w:eastAsia="zh-CN"/>
              </w:rPr>
              <w:t>费用</w:t>
            </w:r>
            <w:r>
              <w:rPr>
                <w:rFonts w:ascii="宋体" w:hAnsi="宋体" w:eastAsia="宋体"/>
                <w:sz w:val="16"/>
              </w:rPr>
              <w:t>支付使用合规率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5FC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7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3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F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5B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05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C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811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E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AF77">
            <w:pPr>
              <w:jc w:val="center"/>
            </w:pPr>
          </w:p>
        </w:tc>
      </w:tr>
      <w:tr w14:paraId="02108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BF9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F9B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D8A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512D">
            <w:pPr>
              <w:jc w:val="center"/>
            </w:pPr>
            <w:r>
              <w:rPr>
                <w:rFonts w:ascii="宋体" w:hAnsi="宋体" w:eastAsia="宋体"/>
                <w:sz w:val="16"/>
              </w:rPr>
              <w:t>提高居民生活质量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5D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E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D7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FF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1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CD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5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99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EDC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5E4F">
            <w:pPr>
              <w:jc w:val="center"/>
            </w:pPr>
          </w:p>
        </w:tc>
      </w:tr>
      <w:tr w14:paraId="11FED8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2C4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CB1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E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34DC9">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1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3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A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60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270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9F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C0F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7F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56C0">
            <w:pPr>
              <w:jc w:val="center"/>
            </w:pPr>
          </w:p>
        </w:tc>
      </w:tr>
      <w:tr w14:paraId="51EBD7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9FBE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1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FAE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06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C49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AA81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8E1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ED5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8F8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9B8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4587D"/>
        </w:tc>
      </w:tr>
    </w:tbl>
    <w:p w14:paraId="2CF068C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C40B104">
        <w:tblPrEx>
          <w:tblCellMar>
            <w:top w:w="0" w:type="dxa"/>
            <w:left w:w="108" w:type="dxa"/>
            <w:bottom w:w="0" w:type="dxa"/>
            <w:right w:w="108" w:type="dxa"/>
          </w:tblCellMar>
        </w:tblPrEx>
        <w:tc>
          <w:tcPr>
            <w:tcW w:w="8848" w:type="dxa"/>
            <w:gridSpan w:val="14"/>
            <w:vAlign w:val="center"/>
          </w:tcPr>
          <w:p w14:paraId="6F24F672">
            <w:pPr>
              <w:jc w:val="center"/>
            </w:pPr>
            <w:r>
              <w:rPr>
                <w:rFonts w:ascii="宋体" w:hAnsi="宋体" w:eastAsia="宋体"/>
                <w:sz w:val="24"/>
              </w:rPr>
              <w:t>项目支出绩效自评表</w:t>
            </w:r>
          </w:p>
        </w:tc>
      </w:tr>
      <w:tr w14:paraId="187D71ED">
        <w:tblPrEx>
          <w:tblCellMar>
            <w:top w:w="0" w:type="dxa"/>
            <w:left w:w="108" w:type="dxa"/>
            <w:bottom w:w="0" w:type="dxa"/>
            <w:right w:w="108" w:type="dxa"/>
          </w:tblCellMar>
        </w:tblPrEx>
        <w:tc>
          <w:tcPr>
            <w:tcW w:w="8848" w:type="dxa"/>
            <w:gridSpan w:val="14"/>
            <w:vAlign w:val="center"/>
          </w:tcPr>
          <w:p w14:paraId="0F5ED93A">
            <w:pPr>
              <w:jc w:val="center"/>
            </w:pPr>
            <w:r>
              <w:rPr>
                <w:rFonts w:ascii="宋体" w:hAnsi="宋体" w:eastAsia="宋体"/>
                <w:sz w:val="24"/>
              </w:rPr>
              <w:t>(2024年度)</w:t>
            </w:r>
          </w:p>
        </w:tc>
      </w:tr>
      <w:tr w14:paraId="19902E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16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A975F9">
            <w:pPr>
              <w:jc w:val="center"/>
            </w:pPr>
            <w:r>
              <w:rPr>
                <w:rFonts w:ascii="宋体" w:hAnsi="宋体" w:eastAsia="宋体"/>
                <w:sz w:val="16"/>
              </w:rPr>
              <w:t>吉木萨尔县2024年房屋征收安置补偿资金</w:t>
            </w:r>
          </w:p>
        </w:tc>
      </w:tr>
      <w:tr w14:paraId="1EE31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6F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82BBA0">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13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E6671">
            <w:pPr>
              <w:jc w:val="center"/>
            </w:pPr>
            <w:r>
              <w:rPr>
                <w:rFonts w:ascii="宋体" w:hAnsi="宋体" w:eastAsia="宋体"/>
                <w:sz w:val="16"/>
              </w:rPr>
              <w:t>吉木萨尔县住房和城乡建设局</w:t>
            </w:r>
          </w:p>
        </w:tc>
      </w:tr>
      <w:tr w14:paraId="427C25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0619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C5EB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59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91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7BE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EE6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C62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6059">
            <w:pPr>
              <w:jc w:val="center"/>
            </w:pPr>
            <w:r>
              <w:rPr>
                <w:rFonts w:ascii="宋体" w:hAnsi="宋体" w:eastAsia="宋体"/>
                <w:sz w:val="16"/>
              </w:rPr>
              <w:t>得分</w:t>
            </w:r>
          </w:p>
        </w:tc>
      </w:tr>
      <w:tr w14:paraId="6BBA8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330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70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9A9F">
            <w:pPr>
              <w:jc w:val="center"/>
            </w:pPr>
            <w:r>
              <w:rPr>
                <w:rFonts w:ascii="宋体" w:hAnsi="宋体" w:eastAsia="宋体"/>
                <w:sz w:val="16"/>
              </w:rPr>
              <w:t>1,778.97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5AE19">
            <w:pPr>
              <w:jc w:val="center"/>
            </w:pPr>
            <w:r>
              <w:rPr>
                <w:rFonts w:ascii="宋体" w:hAnsi="宋体" w:eastAsia="宋体"/>
                <w:sz w:val="16"/>
              </w:rPr>
              <w:t>5,654.35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D5B97">
            <w:pPr>
              <w:jc w:val="center"/>
            </w:pPr>
            <w:r>
              <w:rPr>
                <w:rFonts w:ascii="宋体" w:hAnsi="宋体" w:eastAsia="宋体"/>
                <w:sz w:val="16"/>
              </w:rPr>
              <w:t>5,654.35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0CB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86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0867">
            <w:pPr>
              <w:jc w:val="center"/>
            </w:pPr>
            <w:r>
              <w:rPr>
                <w:rFonts w:ascii="宋体" w:hAnsi="宋体" w:eastAsia="宋体"/>
                <w:sz w:val="16"/>
              </w:rPr>
              <w:t>10.00</w:t>
            </w:r>
          </w:p>
        </w:tc>
      </w:tr>
      <w:tr w14:paraId="2A543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742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083E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FE8AF">
            <w:pPr>
              <w:jc w:val="center"/>
            </w:pPr>
            <w:r>
              <w:rPr>
                <w:rFonts w:ascii="宋体" w:hAnsi="宋体" w:eastAsia="宋体"/>
                <w:sz w:val="16"/>
              </w:rPr>
              <w:t>1,778.97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329A">
            <w:pPr>
              <w:jc w:val="center"/>
            </w:pPr>
            <w:r>
              <w:rPr>
                <w:rFonts w:ascii="宋体" w:hAnsi="宋体" w:eastAsia="宋体"/>
                <w:sz w:val="16"/>
              </w:rPr>
              <w:t>5,654.35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A2C73">
            <w:pPr>
              <w:jc w:val="center"/>
            </w:pPr>
            <w:r>
              <w:rPr>
                <w:rFonts w:ascii="宋体" w:hAnsi="宋体" w:eastAsia="宋体"/>
                <w:sz w:val="16"/>
              </w:rPr>
              <w:t>5,654.35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882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92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806D">
            <w:pPr>
              <w:jc w:val="center"/>
            </w:pPr>
            <w:r>
              <w:rPr>
                <w:rFonts w:ascii="宋体" w:hAnsi="宋体" w:eastAsia="宋体"/>
                <w:sz w:val="16"/>
              </w:rPr>
              <w:t>—</w:t>
            </w:r>
          </w:p>
        </w:tc>
      </w:tr>
      <w:tr w14:paraId="084BC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EB0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6A6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317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C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774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FE7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F1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9AB4">
            <w:pPr>
              <w:jc w:val="center"/>
            </w:pPr>
            <w:r>
              <w:rPr>
                <w:rFonts w:ascii="宋体" w:hAnsi="宋体" w:eastAsia="宋体"/>
                <w:sz w:val="16"/>
              </w:rPr>
              <w:t>—</w:t>
            </w:r>
          </w:p>
        </w:tc>
      </w:tr>
      <w:tr w14:paraId="74AF76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091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548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B0023D">
            <w:pPr>
              <w:jc w:val="center"/>
            </w:pPr>
            <w:r>
              <w:rPr>
                <w:rFonts w:ascii="宋体" w:hAnsi="宋体" w:eastAsia="宋体"/>
                <w:sz w:val="16"/>
              </w:rPr>
              <w:t>实际完成情况</w:t>
            </w:r>
          </w:p>
        </w:tc>
      </w:tr>
      <w:tr w14:paraId="628C5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81AE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F42E2">
            <w:pPr>
              <w:jc w:val="both"/>
            </w:pPr>
            <w:r>
              <w:rPr>
                <w:rFonts w:ascii="宋体" w:hAnsi="宋体" w:eastAsia="宋体"/>
                <w:sz w:val="16"/>
              </w:rPr>
              <w:t>为了改善城市面貌，确保城市更新及重点项目顺利实施，根据《吉木萨尔县2024年房屋征收安置补偿方案》开展房屋征收工作,2024年涉及走访被征收户69户，一级地补偿标准630元/平方米，二级地补偿标准530元/平方米，三级地补偿标准440元/平方米，四级地补偿标准320元/平方米，安置楼均价2100元/平方米，涉及征收补偿金额共计5654.35万元。使得被征收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99E4F7">
            <w:pPr>
              <w:jc w:val="both"/>
            </w:pPr>
            <w:r>
              <w:rPr>
                <w:rFonts w:ascii="宋体" w:hAnsi="宋体" w:eastAsia="宋体"/>
                <w:sz w:val="16"/>
              </w:rPr>
              <w:t>为了改善城市面貌，确保城市更新及重点项目顺利实施，根据《吉木萨尔县2024年房屋征收安置补偿方案》开展房屋征收工作,2024年涉及走访被征收户69户，一级地补偿标准630元/平方米，二级地补偿标准530元/平方米，三级地补偿标准440元/平方米，四级地补偿标准320元/平方米，安置楼均价2100元/平方米，涉及征收补偿金额共计5654.35万元。使得被征收户满意度达到95%。</w:t>
            </w:r>
          </w:p>
        </w:tc>
      </w:tr>
      <w:tr w14:paraId="51D6F1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E92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9F8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0A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C1A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798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F7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CC4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6B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2913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1B2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F7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A5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0F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D0E3">
            <w:pPr>
              <w:jc w:val="center"/>
            </w:pPr>
            <w:r>
              <w:rPr>
                <w:rFonts w:ascii="宋体" w:hAnsi="宋体" w:eastAsia="宋体"/>
                <w:sz w:val="16"/>
              </w:rPr>
              <w:t>偏差原因分析及改进措施</w:t>
            </w:r>
          </w:p>
        </w:tc>
      </w:tr>
      <w:tr w14:paraId="596C72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CF80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4AE8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F9A0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3992">
            <w:pPr>
              <w:jc w:val="center"/>
            </w:pPr>
            <w:r>
              <w:rPr>
                <w:rFonts w:ascii="宋体" w:hAnsi="宋体" w:eastAsia="宋体"/>
                <w:sz w:val="16"/>
              </w:rPr>
              <w:t>走访县城被征收户数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C1C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AC037">
            <w:pPr>
              <w:jc w:val="center"/>
            </w:pPr>
            <w:r>
              <w:rPr>
                <w:rFonts w:ascii="宋体" w:hAnsi="宋体" w:eastAsia="宋体"/>
                <w:sz w:val="16"/>
              </w:rPr>
              <w:t>&gt;=69户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C2A6">
            <w:pPr>
              <w:jc w:val="center"/>
            </w:pPr>
            <w:r>
              <w:rPr>
                <w:rFonts w:ascii="宋体" w:hAnsi="宋体" w:eastAsia="宋体"/>
                <w:sz w:val="16"/>
              </w:rPr>
              <w:t>=69户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9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70B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F1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6F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D2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AA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5EE5">
            <w:pPr>
              <w:jc w:val="center"/>
            </w:pPr>
          </w:p>
        </w:tc>
      </w:tr>
      <w:tr w14:paraId="22BA3B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7C5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58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9D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118D">
            <w:pPr>
              <w:jc w:val="center"/>
            </w:pPr>
            <w:r>
              <w:rPr>
                <w:rFonts w:ascii="宋体" w:hAnsi="宋体" w:eastAsia="宋体"/>
                <w:sz w:val="16"/>
              </w:rPr>
              <w:t>涉及乡镇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EFD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B76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E92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CE5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12B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6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40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B5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FA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D5E1">
            <w:pPr>
              <w:jc w:val="center"/>
            </w:pPr>
          </w:p>
        </w:tc>
      </w:tr>
      <w:tr w14:paraId="7F21D2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AF7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8A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3BBC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AEEA9">
            <w:pPr>
              <w:jc w:val="center"/>
            </w:pPr>
            <w:r>
              <w:rPr>
                <w:rFonts w:ascii="宋体" w:hAnsi="宋体" w:eastAsia="宋体"/>
                <w:sz w:val="16"/>
              </w:rPr>
              <w:t>补偿款发放合规率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9A25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0A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3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0F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C5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C28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35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8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80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B857F">
            <w:pPr>
              <w:jc w:val="center"/>
            </w:pPr>
          </w:p>
        </w:tc>
      </w:tr>
      <w:tr w14:paraId="02E4A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3D1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7518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C7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06D2E">
            <w:pPr>
              <w:jc w:val="center"/>
            </w:pPr>
            <w:r>
              <w:rPr>
                <w:rFonts w:ascii="宋体" w:hAnsi="宋体" w:eastAsia="宋体"/>
                <w:sz w:val="16"/>
              </w:rPr>
              <w:t>征收补偿金发放及时率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0E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CA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5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7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A2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EC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9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FE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0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BABD">
            <w:pPr>
              <w:jc w:val="center"/>
            </w:pPr>
          </w:p>
        </w:tc>
      </w:tr>
      <w:tr w14:paraId="1F7117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A0D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3980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4CD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0FB8">
            <w:pPr>
              <w:jc w:val="center"/>
            </w:pPr>
            <w:r>
              <w:rPr>
                <w:rFonts w:ascii="宋体" w:hAnsi="宋体" w:eastAsia="宋体"/>
                <w:sz w:val="16"/>
              </w:rPr>
              <w:t>一级地补偿标准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29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1AF8">
            <w:pPr>
              <w:jc w:val="center"/>
            </w:pPr>
            <w:r>
              <w:rPr>
                <w:rFonts w:ascii="宋体" w:hAnsi="宋体" w:eastAsia="宋体"/>
                <w:sz w:val="16"/>
              </w:rPr>
              <w:t>&lt;=630元/平方米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94F07">
            <w:pPr>
              <w:jc w:val="center"/>
            </w:pPr>
            <w:r>
              <w:rPr>
                <w:rFonts w:ascii="宋体" w:hAnsi="宋体" w:eastAsia="宋体"/>
                <w:sz w:val="16"/>
              </w:rPr>
              <w:t>=630元/平方米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A9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A2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B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38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2A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939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A8150">
            <w:pPr>
              <w:jc w:val="center"/>
            </w:pPr>
          </w:p>
        </w:tc>
      </w:tr>
      <w:tr w14:paraId="4D110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95E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EA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9A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36A9">
            <w:pPr>
              <w:jc w:val="center"/>
            </w:pPr>
            <w:r>
              <w:rPr>
                <w:rFonts w:ascii="宋体" w:hAnsi="宋体" w:eastAsia="宋体"/>
                <w:sz w:val="16"/>
              </w:rPr>
              <w:t>二级地补偿标准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597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E982">
            <w:pPr>
              <w:jc w:val="center"/>
            </w:pPr>
            <w:r>
              <w:rPr>
                <w:rFonts w:ascii="宋体" w:hAnsi="宋体" w:eastAsia="宋体"/>
                <w:sz w:val="16"/>
              </w:rPr>
              <w:t>&lt;=530元/平方米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C639">
            <w:pPr>
              <w:jc w:val="center"/>
            </w:pPr>
            <w:r>
              <w:rPr>
                <w:rFonts w:ascii="宋体" w:hAnsi="宋体" w:eastAsia="宋体"/>
                <w:sz w:val="16"/>
              </w:rPr>
              <w:t>=530元/平方米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EB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1A8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B9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C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2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4E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31A3">
            <w:pPr>
              <w:jc w:val="center"/>
            </w:pPr>
          </w:p>
        </w:tc>
      </w:tr>
      <w:tr w14:paraId="075958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9F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17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231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036D">
            <w:pPr>
              <w:jc w:val="center"/>
            </w:pPr>
            <w:r>
              <w:rPr>
                <w:rFonts w:ascii="宋体" w:hAnsi="宋体" w:eastAsia="宋体"/>
                <w:sz w:val="16"/>
              </w:rPr>
              <w:t>三级地补偿标准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785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57B3">
            <w:pPr>
              <w:jc w:val="center"/>
            </w:pPr>
            <w:r>
              <w:rPr>
                <w:rFonts w:ascii="宋体" w:hAnsi="宋体" w:eastAsia="宋体"/>
                <w:sz w:val="16"/>
              </w:rPr>
              <w:t>&lt;=440元/平方米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717C">
            <w:pPr>
              <w:jc w:val="center"/>
            </w:pPr>
            <w:r>
              <w:rPr>
                <w:rFonts w:ascii="宋体" w:hAnsi="宋体" w:eastAsia="宋体"/>
                <w:sz w:val="16"/>
              </w:rPr>
              <w:t>=440元/平方米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6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CA6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82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2D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E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55A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5D599">
            <w:pPr>
              <w:jc w:val="center"/>
            </w:pPr>
          </w:p>
        </w:tc>
      </w:tr>
      <w:tr w14:paraId="4F1000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4F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5D6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56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0A09">
            <w:pPr>
              <w:jc w:val="center"/>
            </w:pPr>
            <w:r>
              <w:rPr>
                <w:rFonts w:ascii="宋体" w:hAnsi="宋体" w:eastAsia="宋体"/>
                <w:sz w:val="16"/>
              </w:rPr>
              <w:t>四级地补偿标准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120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1180">
            <w:pPr>
              <w:jc w:val="center"/>
            </w:pPr>
            <w:r>
              <w:rPr>
                <w:rFonts w:ascii="宋体" w:hAnsi="宋体" w:eastAsia="宋体"/>
                <w:sz w:val="16"/>
              </w:rPr>
              <w:t>&lt;=320元/平方米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58F3">
            <w:pPr>
              <w:jc w:val="center"/>
            </w:pPr>
            <w:r>
              <w:rPr>
                <w:rFonts w:ascii="宋体" w:hAnsi="宋体" w:eastAsia="宋体"/>
                <w:sz w:val="16"/>
              </w:rPr>
              <w:t>=320元/平方米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09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CD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224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3F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6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327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9DD8">
            <w:pPr>
              <w:jc w:val="center"/>
            </w:pPr>
          </w:p>
        </w:tc>
      </w:tr>
      <w:tr w14:paraId="330EBB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40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29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6E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1B27">
            <w:pPr>
              <w:jc w:val="center"/>
            </w:pPr>
            <w:r>
              <w:rPr>
                <w:rFonts w:ascii="宋体" w:hAnsi="宋体" w:eastAsia="宋体"/>
                <w:sz w:val="16"/>
              </w:rPr>
              <w:t>安置楼均价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95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049D">
            <w:pPr>
              <w:jc w:val="center"/>
            </w:pPr>
            <w:r>
              <w:rPr>
                <w:rFonts w:ascii="宋体" w:hAnsi="宋体" w:eastAsia="宋体"/>
                <w:sz w:val="16"/>
              </w:rPr>
              <w:t>&lt;=2100元/平方米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42F1F">
            <w:pPr>
              <w:jc w:val="center"/>
            </w:pPr>
            <w:r>
              <w:rPr>
                <w:rFonts w:ascii="宋体" w:hAnsi="宋体" w:eastAsia="宋体"/>
                <w:sz w:val="16"/>
              </w:rPr>
              <w:t>=2100元/平方米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E1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F2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FCB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0E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3D0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713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96D0">
            <w:pPr>
              <w:jc w:val="center"/>
            </w:pPr>
          </w:p>
        </w:tc>
      </w:tr>
      <w:tr w14:paraId="72A87C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4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1BDE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E47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E75C">
            <w:pPr>
              <w:jc w:val="center"/>
            </w:pPr>
            <w:r>
              <w:rPr>
                <w:rFonts w:hint="eastAsia" w:ascii="宋体" w:hAnsi="宋体"/>
                <w:sz w:val="16"/>
                <w:lang w:eastAsia="zh-CN"/>
              </w:rPr>
              <w:t>征收收益</w:t>
            </w:r>
            <w:r>
              <w:rPr>
                <w:rFonts w:ascii="宋体" w:hAnsi="宋体" w:eastAsia="宋体"/>
                <w:sz w:val="16"/>
              </w:rPr>
              <w:t>补偿户数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A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772F">
            <w:pPr>
              <w:jc w:val="center"/>
            </w:pPr>
            <w:r>
              <w:rPr>
                <w:rFonts w:ascii="宋体" w:hAnsi="宋体" w:eastAsia="宋体"/>
                <w:sz w:val="16"/>
              </w:rPr>
              <w:t>&gt;=69户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CBA2">
            <w:pPr>
              <w:jc w:val="center"/>
            </w:pPr>
            <w:r>
              <w:rPr>
                <w:rFonts w:ascii="宋体" w:hAnsi="宋体" w:eastAsia="宋体"/>
                <w:sz w:val="16"/>
              </w:rPr>
              <w:t>=69户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7A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E4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F4F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E1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8E9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1E1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4DD0E">
            <w:pPr>
              <w:jc w:val="center"/>
            </w:pPr>
          </w:p>
        </w:tc>
      </w:tr>
      <w:tr w14:paraId="6156D0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55F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67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1309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EB947">
            <w:pPr>
              <w:jc w:val="center"/>
            </w:pPr>
            <w:r>
              <w:rPr>
                <w:rFonts w:ascii="宋体" w:hAnsi="宋体" w:eastAsia="宋体"/>
                <w:sz w:val="16"/>
              </w:rPr>
              <w:t>改善城市面貌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E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1E29">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787E">
            <w:pPr>
              <w:jc w:val="center"/>
            </w:pPr>
            <w:r>
              <w:rPr>
                <w:rFonts w:ascii="宋体" w:hAnsi="宋体" w:eastAsia="宋体"/>
                <w:sz w:val="16"/>
              </w:rPr>
              <w:tab/>
            </w: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259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D0D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2D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9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E2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5D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1E33">
            <w:pPr>
              <w:jc w:val="center"/>
            </w:pPr>
          </w:p>
        </w:tc>
      </w:tr>
      <w:tr w14:paraId="61CBDE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828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72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38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DFF2">
            <w:pPr>
              <w:jc w:val="center"/>
            </w:pPr>
            <w:r>
              <w:rPr>
                <w:rFonts w:ascii="宋体" w:hAnsi="宋体" w:eastAsia="宋体"/>
                <w:sz w:val="16"/>
              </w:rPr>
              <w:t>被征收户满意度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8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70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6EECD">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A8EA">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8F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31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30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5B3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5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186C">
            <w:pPr>
              <w:jc w:val="center"/>
            </w:pPr>
            <w:r>
              <w:rPr>
                <w:rFonts w:ascii="宋体" w:hAnsi="宋体" w:eastAsia="宋体"/>
                <w:sz w:val="16"/>
              </w:rPr>
              <w:t>资金及时发放使得被征收户满意度达到96%。</w:t>
            </w:r>
          </w:p>
        </w:tc>
      </w:tr>
      <w:tr w14:paraId="02B4B3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2051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61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CC0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F69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BA6F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C1B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B78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A74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94A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720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BECD4"/>
        </w:tc>
      </w:tr>
    </w:tbl>
    <w:p w14:paraId="45D0A7D7">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31"/>
        <w:gridCol w:w="620"/>
        <w:gridCol w:w="696"/>
        <w:gridCol w:w="776"/>
        <w:gridCol w:w="696"/>
        <w:gridCol w:w="631"/>
        <w:gridCol w:w="614"/>
        <w:gridCol w:w="614"/>
        <w:gridCol w:w="614"/>
        <w:gridCol w:w="620"/>
        <w:gridCol w:w="696"/>
      </w:tblGrid>
      <w:tr w14:paraId="7A3859ED">
        <w:tblPrEx>
          <w:tblCellMar>
            <w:top w:w="0" w:type="dxa"/>
            <w:left w:w="108" w:type="dxa"/>
            <w:bottom w:w="0" w:type="dxa"/>
            <w:right w:w="108" w:type="dxa"/>
          </w:tblCellMar>
        </w:tblPrEx>
        <w:tc>
          <w:tcPr>
            <w:tcW w:w="8848" w:type="dxa"/>
            <w:gridSpan w:val="14"/>
            <w:vAlign w:val="center"/>
          </w:tcPr>
          <w:p w14:paraId="249B6917">
            <w:pPr>
              <w:jc w:val="center"/>
            </w:pPr>
            <w:r>
              <w:rPr>
                <w:rFonts w:ascii="宋体" w:hAnsi="宋体" w:eastAsia="宋体"/>
                <w:sz w:val="24"/>
              </w:rPr>
              <w:t>项目支出绩效自评表</w:t>
            </w:r>
          </w:p>
        </w:tc>
      </w:tr>
      <w:tr w14:paraId="749AD1D1">
        <w:tblPrEx>
          <w:tblCellMar>
            <w:top w:w="0" w:type="dxa"/>
            <w:left w:w="108" w:type="dxa"/>
            <w:bottom w:w="0" w:type="dxa"/>
            <w:right w:w="108" w:type="dxa"/>
          </w:tblCellMar>
        </w:tblPrEx>
        <w:tc>
          <w:tcPr>
            <w:tcW w:w="8848" w:type="dxa"/>
            <w:gridSpan w:val="14"/>
            <w:vAlign w:val="center"/>
          </w:tcPr>
          <w:p w14:paraId="25462C5F">
            <w:pPr>
              <w:jc w:val="center"/>
            </w:pPr>
            <w:r>
              <w:rPr>
                <w:rFonts w:ascii="宋体" w:hAnsi="宋体" w:eastAsia="宋体"/>
                <w:sz w:val="24"/>
              </w:rPr>
              <w:t>(2024年度)</w:t>
            </w:r>
          </w:p>
        </w:tc>
      </w:tr>
      <w:tr w14:paraId="307402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F53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63E897">
            <w:pPr>
              <w:jc w:val="center"/>
            </w:pPr>
            <w:r>
              <w:rPr>
                <w:rFonts w:ascii="宋体" w:hAnsi="宋体" w:eastAsia="宋体"/>
                <w:sz w:val="16"/>
              </w:rPr>
              <w:t>吉木萨尔县孚远路、华庭路、八幼南侧巷道等市政道路建设项目</w:t>
            </w:r>
          </w:p>
        </w:tc>
      </w:tr>
      <w:tr w14:paraId="0615DD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2C6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F1023">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CC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8C332F">
            <w:pPr>
              <w:jc w:val="center"/>
            </w:pPr>
            <w:r>
              <w:rPr>
                <w:rFonts w:ascii="宋体" w:hAnsi="宋体" w:eastAsia="宋体"/>
                <w:sz w:val="16"/>
              </w:rPr>
              <w:t>吉木萨尔县住房和城乡建设局</w:t>
            </w:r>
          </w:p>
        </w:tc>
      </w:tr>
      <w:tr w14:paraId="05E49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D13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4D2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E61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A8C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171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90C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992C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E676">
            <w:pPr>
              <w:jc w:val="center"/>
            </w:pPr>
            <w:r>
              <w:rPr>
                <w:rFonts w:ascii="宋体" w:hAnsi="宋体" w:eastAsia="宋体"/>
                <w:sz w:val="16"/>
              </w:rPr>
              <w:t>得分</w:t>
            </w:r>
          </w:p>
        </w:tc>
      </w:tr>
      <w:tr w14:paraId="2E2C3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0AA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44F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FAAAE">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35910">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30AF">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84F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99EE">
            <w:pPr>
              <w:jc w:val="center"/>
            </w:pPr>
            <w:r>
              <w:rPr>
                <w:rFonts w:ascii="宋体" w:hAnsi="宋体" w:eastAsia="宋体"/>
                <w:sz w:val="16"/>
              </w:rPr>
              <w:t>61.11%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7A7F">
            <w:pPr>
              <w:jc w:val="center"/>
            </w:pPr>
            <w:r>
              <w:rPr>
                <w:rFonts w:ascii="宋体" w:hAnsi="宋体" w:eastAsia="宋体"/>
                <w:sz w:val="16"/>
              </w:rPr>
              <w:t>10.00</w:t>
            </w:r>
          </w:p>
        </w:tc>
      </w:tr>
      <w:tr w14:paraId="358A7F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243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109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5EFC3">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B7118">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9932C">
            <w:pPr>
              <w:jc w:val="center"/>
            </w:pPr>
            <w:r>
              <w:rPr>
                <w:rFonts w:ascii="宋体" w:hAnsi="宋体" w:eastAsia="宋体"/>
                <w:sz w:val="16"/>
              </w:rPr>
              <w:t>1,100.00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E80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E81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BDF8">
            <w:pPr>
              <w:jc w:val="center"/>
            </w:pPr>
            <w:r>
              <w:rPr>
                <w:rFonts w:ascii="宋体" w:hAnsi="宋体" w:eastAsia="宋体"/>
                <w:sz w:val="16"/>
              </w:rPr>
              <w:t>—</w:t>
            </w:r>
          </w:p>
        </w:tc>
      </w:tr>
      <w:tr w14:paraId="6DDCE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54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AE3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D7E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5D3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0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820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69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B4D1">
            <w:pPr>
              <w:jc w:val="center"/>
            </w:pPr>
            <w:r>
              <w:rPr>
                <w:rFonts w:ascii="宋体" w:hAnsi="宋体" w:eastAsia="宋体"/>
                <w:sz w:val="16"/>
              </w:rPr>
              <w:t>—</w:t>
            </w:r>
          </w:p>
        </w:tc>
      </w:tr>
      <w:tr w14:paraId="4F4776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9B4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27DD1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230D92">
            <w:pPr>
              <w:jc w:val="center"/>
            </w:pPr>
            <w:r>
              <w:rPr>
                <w:rFonts w:ascii="宋体" w:hAnsi="宋体" w:eastAsia="宋体"/>
                <w:sz w:val="16"/>
              </w:rPr>
              <w:t>实际完成情况</w:t>
            </w:r>
          </w:p>
        </w:tc>
      </w:tr>
      <w:tr w14:paraId="4E3DC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001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5CE81">
            <w:pPr>
              <w:jc w:val="both"/>
            </w:pPr>
            <w:r>
              <w:rPr>
                <w:rFonts w:ascii="宋体" w:hAnsi="宋体" w:eastAsia="宋体"/>
                <w:sz w:val="16"/>
              </w:rPr>
              <w:t>为改善吉木萨尔县人民群众生活条件，提供出行便利，加快城市化推进，提高城市运行效率优化城市资源配置，实施吉木萨尔县孚远路、华庭路、八幼南侧巷道市政道路建设项目，主要建设内容：新建红线宽度52米市政道路370米，红线宽度24米市政道路1130米，红线宽度18米市政道路150米,供水管网1650米,排水管网1650米，供热管网1500米，人行道铺装9280平方米等。项目计划支付工程进度款1800万元，计划2025年7月完成。通过本项目的实施，可有效改善居民出行条件，待项目完成，使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D84731">
            <w:pPr>
              <w:jc w:val="both"/>
            </w:pPr>
            <w:r>
              <w:rPr>
                <w:rFonts w:ascii="宋体" w:hAnsi="宋体" w:eastAsia="宋体"/>
                <w:sz w:val="16"/>
              </w:rPr>
              <w:t>为改善吉木萨尔县人民群众生活条件，提供出行便利，加快城市化推进，提高城市运行效率优化城市资源配置，实施吉木萨尔县孚远路、华庭路、八幼南侧巷道市政道路建设项目，主要建设内容：新建红线宽度52米市政道路370米，红线宽度24米市政道路1130米，红线宽度18米市政道路150米,供水管网1650米,排水管网1650米，供热管网1500米，人行道铺装9280平方米等。项目实际支付工程进度款1110万元，实际完成370米市政道路建设，计划2025年7月全部完工。通过本项目的实施，可有效改善居民出行条件，使群众满意度达到98.23%。</w:t>
            </w:r>
          </w:p>
        </w:tc>
      </w:tr>
      <w:tr w14:paraId="11E55D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9322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59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86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3C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A2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54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F81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22BD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67D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58F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E3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68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53B8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D75C">
            <w:pPr>
              <w:jc w:val="center"/>
            </w:pPr>
            <w:r>
              <w:rPr>
                <w:rFonts w:ascii="宋体" w:hAnsi="宋体" w:eastAsia="宋体"/>
                <w:sz w:val="16"/>
              </w:rPr>
              <w:t>偏差原因分析及改进措施</w:t>
            </w:r>
          </w:p>
        </w:tc>
      </w:tr>
      <w:tr w14:paraId="128620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2EB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3613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867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C55B">
            <w:pPr>
              <w:jc w:val="center"/>
            </w:pPr>
            <w:r>
              <w:rPr>
                <w:rFonts w:ascii="宋体" w:hAnsi="宋体" w:eastAsia="宋体"/>
                <w:sz w:val="16"/>
              </w:rPr>
              <w:t>2024年完成工程量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0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55E9">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5B2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2C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E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9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5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F7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5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3526">
            <w:pPr>
              <w:jc w:val="center"/>
            </w:pPr>
            <w:r>
              <w:rPr>
                <w:rFonts w:ascii="宋体" w:hAnsi="宋体" w:eastAsia="宋体"/>
                <w:sz w:val="16"/>
              </w:rPr>
              <w:t>该项目建设合同约定建设周期为2024年7月15日</w:t>
            </w:r>
            <w:r>
              <w:rPr>
                <w:rFonts w:hint="eastAsia" w:ascii="宋体" w:hAnsi="宋体"/>
                <w:sz w:val="16"/>
                <w:lang w:eastAsia="zh-CN"/>
              </w:rPr>
              <w:t>—</w:t>
            </w:r>
            <w:r>
              <w:rPr>
                <w:rFonts w:ascii="宋体" w:hAnsi="宋体" w:eastAsia="宋体"/>
                <w:sz w:val="16"/>
              </w:rPr>
              <w:t>2025年7月14日，实际工程量未达到支付条件（按照工程进度支付工程款），实际开工时间为2024年7月15日，开工时间较晚，导致工程款未能及时支付，后期</w:t>
            </w:r>
            <w:r>
              <w:rPr>
                <w:rFonts w:hint="eastAsia" w:ascii="宋体" w:hAnsi="宋体"/>
                <w:sz w:val="16"/>
                <w:lang w:eastAsia="zh-CN"/>
              </w:rPr>
              <w:t>本单位</w:t>
            </w:r>
            <w:r>
              <w:rPr>
                <w:rFonts w:ascii="宋体" w:hAnsi="宋体" w:eastAsia="宋体"/>
                <w:sz w:val="16"/>
              </w:rPr>
              <w:t>将督促施工单位保质保量加快施工进度提供进度产值并及时支付工程款，保证工程顺利完工。</w:t>
            </w:r>
          </w:p>
        </w:tc>
      </w:tr>
      <w:tr w14:paraId="25B8C3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F5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2F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36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AB91F">
            <w:pPr>
              <w:jc w:val="center"/>
            </w:pPr>
            <w:r>
              <w:rPr>
                <w:rFonts w:ascii="宋体" w:hAnsi="宋体" w:eastAsia="宋体"/>
                <w:sz w:val="16"/>
              </w:rPr>
              <w:t>已完工程量质量合格率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90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B3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B4B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671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F9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E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B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1C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90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54919">
            <w:pPr>
              <w:jc w:val="center"/>
            </w:pPr>
            <w:r>
              <w:rPr>
                <w:rFonts w:ascii="宋体" w:hAnsi="宋体" w:eastAsia="宋体"/>
                <w:sz w:val="16"/>
              </w:rPr>
              <w:t>该项目建设合同约定建设周期为2024年7月15日</w:t>
            </w:r>
            <w:r>
              <w:rPr>
                <w:rFonts w:hint="eastAsia" w:ascii="宋体" w:hAnsi="宋体"/>
                <w:sz w:val="16"/>
                <w:lang w:eastAsia="zh-CN"/>
              </w:rPr>
              <w:t>—</w:t>
            </w:r>
            <w:r>
              <w:rPr>
                <w:rFonts w:ascii="宋体" w:hAnsi="宋体" w:eastAsia="宋体"/>
                <w:sz w:val="16"/>
              </w:rPr>
              <w:t>2025年7月14日，实际工程量未达到支付条件（按照工程进度支付工程款），实际开工时间为2024年7月15日，开工时间较晚，导致工程款未能及时支付，后期</w:t>
            </w:r>
            <w:r>
              <w:rPr>
                <w:rFonts w:hint="eastAsia" w:ascii="宋体" w:hAnsi="宋体"/>
                <w:sz w:val="16"/>
                <w:lang w:eastAsia="zh-CN"/>
              </w:rPr>
              <w:t>本单位</w:t>
            </w:r>
            <w:r>
              <w:rPr>
                <w:rFonts w:ascii="宋体" w:hAnsi="宋体" w:eastAsia="宋体"/>
                <w:sz w:val="16"/>
              </w:rPr>
              <w:t>将督促施工单位保质保量加快施工进度提供进度产值并及时支付工程款，保证工程顺利完工。</w:t>
            </w:r>
          </w:p>
        </w:tc>
      </w:tr>
      <w:tr w14:paraId="1D0AA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48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3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3B3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1ABEC">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7A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E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0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A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F8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B9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D0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8EA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7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4B370">
            <w:pPr>
              <w:jc w:val="center"/>
            </w:pPr>
          </w:p>
        </w:tc>
      </w:tr>
      <w:tr w14:paraId="6DDAA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2F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A3E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74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42DC">
            <w:pPr>
              <w:jc w:val="center"/>
            </w:pPr>
            <w:r>
              <w:rPr>
                <w:rFonts w:ascii="宋体" w:hAnsi="宋体" w:eastAsia="宋体"/>
                <w:sz w:val="16"/>
              </w:rPr>
              <w:t>2024年按进度支付工程款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16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6219">
            <w:pPr>
              <w:jc w:val="center"/>
            </w:pPr>
            <w:r>
              <w:rPr>
                <w:rFonts w:ascii="宋体" w:hAnsi="宋体" w:eastAsia="宋体"/>
                <w:sz w:val="16"/>
              </w:rPr>
              <w:t>&lt;=1800万元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BC2C">
            <w:pPr>
              <w:jc w:val="center"/>
            </w:pPr>
            <w:r>
              <w:rPr>
                <w:rFonts w:ascii="宋体" w:hAnsi="宋体" w:eastAsia="宋体"/>
                <w:sz w:val="16"/>
              </w:rPr>
              <w:t>=1110万元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5C54">
            <w:pPr>
              <w:jc w:val="center"/>
            </w:pPr>
            <w:r>
              <w:rPr>
                <w:rFonts w:ascii="宋体" w:hAnsi="宋体" w:eastAsia="宋体"/>
                <w:sz w:val="16"/>
              </w:rPr>
              <w:t>61.11%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72BD">
            <w:pPr>
              <w:jc w:val="center"/>
            </w:pPr>
            <w:r>
              <w:rPr>
                <w:rFonts w:ascii="宋体" w:hAnsi="宋体" w:eastAsia="宋体"/>
                <w:sz w:val="16"/>
              </w:rPr>
              <w:t>0.28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0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44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578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7ED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426C">
            <w:pPr>
              <w:jc w:val="center"/>
            </w:pPr>
            <w:r>
              <w:rPr>
                <w:rFonts w:ascii="宋体" w:hAnsi="宋体" w:eastAsia="宋体"/>
                <w:sz w:val="16"/>
              </w:rPr>
              <w:t>该项目建设合同约定建设周期为2024年7月15日</w:t>
            </w:r>
            <w:r>
              <w:rPr>
                <w:rFonts w:hint="eastAsia" w:ascii="宋体" w:hAnsi="宋体"/>
                <w:sz w:val="16"/>
                <w:lang w:eastAsia="zh-CN"/>
              </w:rPr>
              <w:t>—</w:t>
            </w:r>
            <w:r>
              <w:rPr>
                <w:rFonts w:ascii="宋体" w:hAnsi="宋体" w:eastAsia="宋体"/>
                <w:sz w:val="16"/>
              </w:rPr>
              <w:t>2025年7月14日，实际工程量未达到支付条件（按照工程进度支付工程款），实际开工时间为2024年7月15日，开工时间较晚，导致工程款未能及时支付，后期</w:t>
            </w:r>
            <w:r>
              <w:rPr>
                <w:rFonts w:hint="eastAsia" w:ascii="宋体" w:hAnsi="宋体"/>
                <w:sz w:val="16"/>
                <w:lang w:eastAsia="zh-CN"/>
              </w:rPr>
              <w:t>本单位</w:t>
            </w:r>
            <w:r>
              <w:rPr>
                <w:rFonts w:ascii="宋体" w:hAnsi="宋体" w:eastAsia="宋体"/>
                <w:sz w:val="16"/>
              </w:rPr>
              <w:t>将督促施工单位保质保量加快施工进度提供进度产值并及时支付工程款，保证工程顺利完工。</w:t>
            </w:r>
          </w:p>
        </w:tc>
      </w:tr>
      <w:tr w14:paraId="77CBD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DA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E9F8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3BD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A1F84">
            <w:pPr>
              <w:jc w:val="center"/>
            </w:pPr>
            <w:r>
              <w:rPr>
                <w:rFonts w:ascii="宋体" w:hAnsi="宋体" w:eastAsia="宋体"/>
                <w:sz w:val="16"/>
              </w:rPr>
              <w:t>建设期无重大安全事故发生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996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ACB4">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DA8E">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9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C8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7E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85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132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4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3F461">
            <w:pPr>
              <w:jc w:val="center"/>
            </w:pPr>
          </w:p>
        </w:tc>
      </w:tr>
      <w:tr w14:paraId="5326B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3C8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E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F7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111F">
            <w:pPr>
              <w:jc w:val="center"/>
            </w:pPr>
            <w:r>
              <w:rPr>
                <w:rFonts w:ascii="宋体" w:hAnsi="宋体" w:eastAsia="宋体"/>
                <w:sz w:val="16"/>
              </w:rPr>
              <w:t>有效改善居民出行条件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66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AAC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A23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C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61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E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8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CF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2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58848">
            <w:pPr>
              <w:jc w:val="center"/>
            </w:pPr>
          </w:p>
        </w:tc>
      </w:tr>
      <w:tr w14:paraId="7BB3C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6BF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951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3F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3AA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D2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819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5839">
            <w:pPr>
              <w:jc w:val="center"/>
            </w:pPr>
            <w:r>
              <w:rPr>
                <w:rFonts w:ascii="宋体" w:hAnsi="宋体" w:eastAsia="宋体"/>
                <w:sz w:val="16"/>
              </w:rPr>
              <w:t>=98.23%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4BF81">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28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D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25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95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18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36E8">
            <w:pPr>
              <w:jc w:val="center"/>
            </w:pPr>
            <w:r>
              <w:rPr>
                <w:rFonts w:ascii="宋体" w:hAnsi="宋体" w:eastAsia="宋体"/>
                <w:sz w:val="16"/>
              </w:rPr>
              <w:t>该项目建设合同约定建设周期为2024年7月15日</w:t>
            </w:r>
            <w:r>
              <w:rPr>
                <w:rFonts w:hint="eastAsia" w:ascii="宋体" w:hAnsi="宋体"/>
                <w:sz w:val="16"/>
                <w:lang w:eastAsia="zh-CN"/>
              </w:rPr>
              <w:t>—</w:t>
            </w:r>
            <w:r>
              <w:rPr>
                <w:rFonts w:ascii="宋体" w:hAnsi="宋体" w:eastAsia="宋体"/>
                <w:sz w:val="16"/>
              </w:rPr>
              <w:t>2025年7月14日，实际工程量未达到支付条件（按照工程进度支付工程款），实际开工时间为2024年7月15日，开工时间较晚，导致工程款未能及时支付，后期</w:t>
            </w:r>
            <w:r>
              <w:rPr>
                <w:rFonts w:hint="eastAsia" w:ascii="宋体" w:hAnsi="宋体"/>
                <w:sz w:val="16"/>
                <w:lang w:eastAsia="zh-CN"/>
              </w:rPr>
              <w:t>本单位</w:t>
            </w:r>
            <w:r>
              <w:rPr>
                <w:rFonts w:ascii="宋体" w:hAnsi="宋体" w:eastAsia="宋体"/>
                <w:sz w:val="16"/>
              </w:rPr>
              <w:t>将督促施工单位保质保量加快施工进度提供进度产值并及时支付工程款，保证工程顺利完工。</w:t>
            </w:r>
          </w:p>
        </w:tc>
      </w:tr>
      <w:tr w14:paraId="3625984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FD3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B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C0A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24FA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F7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0205">
            <w:pPr>
              <w:jc w:val="center"/>
            </w:pPr>
            <w:r>
              <w:rPr>
                <w:rFonts w:ascii="宋体" w:hAnsi="宋体" w:eastAsia="宋体"/>
                <w:sz w:val="16"/>
              </w:rPr>
              <w:t>80.28分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615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04A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FF2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9A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05A3B"/>
        </w:tc>
      </w:tr>
    </w:tbl>
    <w:p w14:paraId="5D131F6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2B89383">
        <w:tblPrEx>
          <w:tblCellMar>
            <w:top w:w="0" w:type="dxa"/>
            <w:left w:w="108" w:type="dxa"/>
            <w:bottom w:w="0" w:type="dxa"/>
            <w:right w:w="108" w:type="dxa"/>
          </w:tblCellMar>
        </w:tblPrEx>
        <w:tc>
          <w:tcPr>
            <w:tcW w:w="8848" w:type="dxa"/>
            <w:gridSpan w:val="14"/>
            <w:vAlign w:val="center"/>
          </w:tcPr>
          <w:p w14:paraId="4A69D584">
            <w:pPr>
              <w:jc w:val="center"/>
            </w:pPr>
            <w:r>
              <w:rPr>
                <w:rFonts w:ascii="宋体" w:hAnsi="宋体" w:eastAsia="宋体"/>
                <w:sz w:val="24"/>
              </w:rPr>
              <w:t>项目支出绩效自评表</w:t>
            </w:r>
          </w:p>
        </w:tc>
      </w:tr>
      <w:tr w14:paraId="3EF7B7E7">
        <w:tblPrEx>
          <w:tblCellMar>
            <w:top w:w="0" w:type="dxa"/>
            <w:left w:w="108" w:type="dxa"/>
            <w:bottom w:w="0" w:type="dxa"/>
            <w:right w:w="108" w:type="dxa"/>
          </w:tblCellMar>
        </w:tblPrEx>
        <w:tc>
          <w:tcPr>
            <w:tcW w:w="8848" w:type="dxa"/>
            <w:gridSpan w:val="14"/>
            <w:vAlign w:val="center"/>
          </w:tcPr>
          <w:p w14:paraId="40488703">
            <w:pPr>
              <w:jc w:val="center"/>
            </w:pPr>
            <w:r>
              <w:rPr>
                <w:rFonts w:ascii="宋体" w:hAnsi="宋体" w:eastAsia="宋体"/>
                <w:sz w:val="24"/>
              </w:rPr>
              <w:t>(2024年度)</w:t>
            </w:r>
          </w:p>
        </w:tc>
      </w:tr>
      <w:tr w14:paraId="62D78F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0A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FEB83F">
            <w:pPr>
              <w:jc w:val="center"/>
            </w:pPr>
            <w:r>
              <w:rPr>
                <w:rFonts w:ascii="宋体" w:hAnsi="宋体" w:eastAsia="宋体"/>
                <w:sz w:val="16"/>
              </w:rPr>
              <w:t>吉木萨尔县智慧供排水项目前期</w:t>
            </w:r>
            <w:r>
              <w:rPr>
                <w:rFonts w:hint="eastAsia" w:ascii="宋体" w:hAnsi="宋体"/>
                <w:sz w:val="16"/>
                <w:lang w:eastAsia="zh-CN"/>
              </w:rPr>
              <w:t>费用</w:t>
            </w:r>
          </w:p>
        </w:tc>
      </w:tr>
      <w:tr w14:paraId="6200FD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D2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EE68E9">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61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C4468F">
            <w:pPr>
              <w:jc w:val="center"/>
            </w:pPr>
            <w:r>
              <w:rPr>
                <w:rFonts w:ascii="宋体" w:hAnsi="宋体" w:eastAsia="宋体"/>
                <w:sz w:val="16"/>
              </w:rPr>
              <w:t>吉木萨尔县住房和城乡建设局</w:t>
            </w:r>
          </w:p>
        </w:tc>
      </w:tr>
      <w:tr w14:paraId="365E86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647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2825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459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224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871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3E0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73B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3C5F">
            <w:pPr>
              <w:jc w:val="center"/>
            </w:pPr>
            <w:r>
              <w:rPr>
                <w:rFonts w:ascii="宋体" w:hAnsi="宋体" w:eastAsia="宋体"/>
                <w:sz w:val="16"/>
              </w:rPr>
              <w:t>得分</w:t>
            </w:r>
          </w:p>
        </w:tc>
      </w:tr>
      <w:tr w14:paraId="3FCD0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A53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2FA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009E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927A">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B07A9">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B4D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84D1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010B5">
            <w:pPr>
              <w:jc w:val="center"/>
            </w:pPr>
            <w:r>
              <w:rPr>
                <w:rFonts w:ascii="宋体" w:hAnsi="宋体" w:eastAsia="宋体"/>
                <w:sz w:val="16"/>
              </w:rPr>
              <w:t>10.00</w:t>
            </w:r>
          </w:p>
        </w:tc>
      </w:tr>
      <w:tr w14:paraId="58B0A2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DA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AD92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2910C">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EDC2E">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0A6CA">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D89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E09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6841">
            <w:pPr>
              <w:jc w:val="center"/>
            </w:pPr>
            <w:r>
              <w:rPr>
                <w:rFonts w:ascii="宋体" w:hAnsi="宋体" w:eastAsia="宋体"/>
                <w:sz w:val="16"/>
              </w:rPr>
              <w:t>—</w:t>
            </w:r>
          </w:p>
        </w:tc>
      </w:tr>
      <w:tr w14:paraId="7BECD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C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27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353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3C7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BEC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177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43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1F418">
            <w:pPr>
              <w:jc w:val="center"/>
            </w:pPr>
            <w:r>
              <w:rPr>
                <w:rFonts w:ascii="宋体" w:hAnsi="宋体" w:eastAsia="宋体"/>
                <w:sz w:val="16"/>
              </w:rPr>
              <w:t>—</w:t>
            </w:r>
          </w:p>
        </w:tc>
      </w:tr>
      <w:tr w14:paraId="6321E3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77B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1E5F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08215">
            <w:pPr>
              <w:jc w:val="center"/>
            </w:pPr>
            <w:r>
              <w:rPr>
                <w:rFonts w:ascii="宋体" w:hAnsi="宋体" w:eastAsia="宋体"/>
                <w:sz w:val="16"/>
              </w:rPr>
              <w:t>实际完成情况</w:t>
            </w:r>
          </w:p>
        </w:tc>
      </w:tr>
      <w:tr w14:paraId="122A7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1C28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4423F">
            <w:pPr>
              <w:jc w:val="both"/>
            </w:pPr>
            <w:r>
              <w:rPr>
                <w:rFonts w:ascii="宋体" w:hAnsi="宋体" w:eastAsia="宋体"/>
                <w:sz w:val="16"/>
              </w:rPr>
              <w:t>推进市政公用设施及建筑等物联网应用、智能化改造，部署智能交通、智能电网、智能水务等感知终端,为水务运营企业降低运营成本,有效降低事故风险与隐患。实施吉木萨尔县智慧供排水建设项目，支付2024年智慧供排水项目可研费24万元，支付2024年智慧供排水项目初设费用51万元。采购服务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E5C318">
            <w:pPr>
              <w:jc w:val="both"/>
            </w:pPr>
            <w:r>
              <w:rPr>
                <w:rFonts w:hint="eastAsia" w:ascii="宋体" w:hAnsi="宋体"/>
                <w:sz w:val="16"/>
                <w:lang w:eastAsia="zh-CN"/>
              </w:rPr>
              <w:t>截至</w:t>
            </w:r>
            <w:r>
              <w:rPr>
                <w:rFonts w:ascii="宋体" w:hAnsi="宋体" w:eastAsia="宋体"/>
                <w:sz w:val="16"/>
              </w:rPr>
              <w:t>2024年12月31日，实际支付2024年智慧供排水项目可研费24万元，实际支付2024年智慧供排水项目初设费用51万元，预算执行率为100%。推进市政公用设施及建筑等物联网应用、智能化改造，部署智能交通、智能电网、智能水务等感知终端,为水务运营企业降低运营成本,有效降低事故风险与隐患。实施吉木萨尔县智慧供排水建设项目使得采购服务单位满意度达到100%。</w:t>
            </w:r>
          </w:p>
        </w:tc>
      </w:tr>
      <w:tr w14:paraId="19E950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31B3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8BE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4A9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AF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8F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54B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377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8D2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E2A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383C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CD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75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FC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7531">
            <w:pPr>
              <w:jc w:val="center"/>
            </w:pPr>
            <w:r>
              <w:rPr>
                <w:rFonts w:ascii="宋体" w:hAnsi="宋体" w:eastAsia="宋体"/>
                <w:sz w:val="16"/>
              </w:rPr>
              <w:t>偏差原因分析及改进措施</w:t>
            </w:r>
          </w:p>
        </w:tc>
      </w:tr>
      <w:tr w14:paraId="7292D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CC24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1A0A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7C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DD2A">
            <w:pPr>
              <w:jc w:val="center"/>
            </w:pPr>
            <w:r>
              <w:rPr>
                <w:rFonts w:ascii="宋体" w:hAnsi="宋体" w:eastAsia="宋体"/>
                <w:sz w:val="16"/>
              </w:rPr>
              <w:t>项目前期服务企业个数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567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41BC">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9B4E">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BC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4852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ECD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E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FA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17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C988">
            <w:pPr>
              <w:jc w:val="center"/>
            </w:pPr>
          </w:p>
        </w:tc>
      </w:tr>
      <w:tr w14:paraId="68E0D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F52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E3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EE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E8BD6">
            <w:pPr>
              <w:jc w:val="center"/>
            </w:pPr>
            <w:r>
              <w:rPr>
                <w:rFonts w:ascii="宋体" w:hAnsi="宋体" w:eastAsia="宋体"/>
                <w:sz w:val="16"/>
              </w:rPr>
              <w:t>出具可研初设成果验收合规率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CD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C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1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3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96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A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7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34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5B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314E">
            <w:pPr>
              <w:jc w:val="center"/>
            </w:pPr>
          </w:p>
        </w:tc>
      </w:tr>
      <w:tr w14:paraId="60B8E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9E1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41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70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97D4">
            <w:pPr>
              <w:jc w:val="center"/>
            </w:pPr>
            <w:r>
              <w:rPr>
                <w:rFonts w:ascii="宋体" w:hAnsi="宋体" w:eastAsia="宋体"/>
                <w:sz w:val="16"/>
              </w:rPr>
              <w:t>出具可研初设任务按时完成率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1227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2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D8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0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F75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DA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BD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8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0F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E0D9">
            <w:pPr>
              <w:jc w:val="center"/>
            </w:pPr>
          </w:p>
        </w:tc>
      </w:tr>
      <w:tr w14:paraId="15764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0E1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5D82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56E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9674">
            <w:pPr>
              <w:jc w:val="center"/>
            </w:pPr>
            <w:r>
              <w:rPr>
                <w:rFonts w:ascii="宋体" w:hAnsi="宋体" w:eastAsia="宋体"/>
                <w:sz w:val="16"/>
              </w:rPr>
              <w:t>支付2024年智慧供排水项目可研费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3F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CDE56">
            <w:pPr>
              <w:jc w:val="center"/>
            </w:pPr>
            <w:r>
              <w:rPr>
                <w:rFonts w:ascii="宋体" w:hAnsi="宋体" w:eastAsia="宋体"/>
                <w:sz w:val="16"/>
              </w:rPr>
              <w:t>&lt;=24万元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DFC5C">
            <w:pPr>
              <w:jc w:val="center"/>
            </w:pPr>
            <w:r>
              <w:rPr>
                <w:rFonts w:ascii="宋体" w:hAnsi="宋体" w:eastAsia="宋体"/>
                <w:sz w:val="16"/>
              </w:rPr>
              <w:t>=24万元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E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3FE4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E8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44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CC3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F1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EC96">
            <w:pPr>
              <w:jc w:val="center"/>
            </w:pPr>
          </w:p>
        </w:tc>
      </w:tr>
      <w:tr w14:paraId="41439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C0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27A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F6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1804">
            <w:pPr>
              <w:jc w:val="center"/>
            </w:pPr>
            <w:r>
              <w:rPr>
                <w:rFonts w:ascii="宋体" w:hAnsi="宋体" w:eastAsia="宋体"/>
                <w:sz w:val="16"/>
              </w:rPr>
              <w:t>支付2024年智慧供排水项目初设费用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128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5E27">
            <w:pPr>
              <w:jc w:val="center"/>
            </w:pPr>
            <w:r>
              <w:rPr>
                <w:rFonts w:ascii="宋体" w:hAnsi="宋体" w:eastAsia="宋体"/>
                <w:sz w:val="16"/>
              </w:rPr>
              <w:t>&lt;=51万元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73A1">
            <w:pPr>
              <w:jc w:val="center"/>
            </w:pPr>
            <w:r>
              <w:rPr>
                <w:rFonts w:ascii="宋体" w:hAnsi="宋体" w:eastAsia="宋体"/>
                <w:sz w:val="16"/>
              </w:rPr>
              <w: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E3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54B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3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9E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CB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A6C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6B19">
            <w:pPr>
              <w:jc w:val="center"/>
            </w:pPr>
          </w:p>
        </w:tc>
      </w:tr>
      <w:tr w14:paraId="7F3F64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A8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B1A9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682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A1F7">
            <w:pPr>
              <w:jc w:val="center"/>
            </w:pPr>
            <w:r>
              <w:rPr>
                <w:rFonts w:ascii="宋体" w:hAnsi="宋体" w:eastAsia="宋体"/>
                <w:sz w:val="16"/>
              </w:rPr>
              <w:t>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8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5121">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4A5B1">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61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81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B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3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E5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9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9C90">
            <w:pPr>
              <w:jc w:val="center"/>
            </w:pPr>
          </w:p>
        </w:tc>
      </w:tr>
      <w:tr w14:paraId="55D10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049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E7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C45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1846">
            <w:pPr>
              <w:jc w:val="center"/>
            </w:pPr>
            <w:r>
              <w:rPr>
                <w:rFonts w:ascii="宋体" w:hAnsi="宋体" w:eastAsia="宋体"/>
                <w:sz w:val="16"/>
              </w:rPr>
              <w:t>有效</w:t>
            </w:r>
            <w:r>
              <w:rPr>
                <w:rFonts w:hint="eastAsia" w:ascii="宋体" w:hAnsi="宋体"/>
                <w:sz w:val="16"/>
                <w:lang w:eastAsia="zh-CN"/>
              </w:rPr>
              <w:t>推进</w:t>
            </w:r>
            <w:r>
              <w:rPr>
                <w:rFonts w:ascii="宋体" w:hAnsi="宋体" w:eastAsia="宋体"/>
                <w:sz w:val="16"/>
              </w:rPr>
              <w:t>供排水智慧化管理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E9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9C7F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6102">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F0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6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6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4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43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134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2BEE">
            <w:pPr>
              <w:jc w:val="center"/>
            </w:pPr>
          </w:p>
        </w:tc>
      </w:tr>
      <w:tr w14:paraId="3B529E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78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FAB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61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EB11">
            <w:pPr>
              <w:jc w:val="center"/>
            </w:pPr>
            <w:r>
              <w:rPr>
                <w:rFonts w:ascii="宋体" w:hAnsi="宋体" w:eastAsia="宋体"/>
                <w:sz w:val="16"/>
              </w:rPr>
              <w:t>采购服务单位满意度（%）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9C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A9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B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96A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8D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AF1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3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AE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D9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2666">
            <w:pPr>
              <w:jc w:val="center"/>
            </w:pPr>
            <w:r>
              <w:rPr>
                <w:rFonts w:ascii="宋体" w:hAnsi="宋体" w:eastAsia="宋体"/>
                <w:sz w:val="16"/>
              </w:rPr>
              <w:t>采购单位对聘请的单位服务内容比较满意。</w:t>
            </w:r>
          </w:p>
        </w:tc>
      </w:tr>
      <w:tr w14:paraId="26B70C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023C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8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B6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F9F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12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C1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5B1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5CD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B7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735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9CA47"/>
        </w:tc>
      </w:tr>
    </w:tbl>
    <w:p w14:paraId="763DCAE3">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55F3C350">
        <w:tblPrEx>
          <w:tblCellMar>
            <w:top w:w="0" w:type="dxa"/>
            <w:left w:w="108" w:type="dxa"/>
            <w:bottom w:w="0" w:type="dxa"/>
            <w:right w:w="108" w:type="dxa"/>
          </w:tblCellMar>
        </w:tblPrEx>
        <w:tc>
          <w:tcPr>
            <w:tcW w:w="8848" w:type="dxa"/>
            <w:gridSpan w:val="14"/>
            <w:vAlign w:val="center"/>
          </w:tcPr>
          <w:p w14:paraId="42081204">
            <w:pPr>
              <w:jc w:val="center"/>
            </w:pPr>
            <w:r>
              <w:rPr>
                <w:rFonts w:ascii="宋体" w:hAnsi="宋体" w:eastAsia="宋体"/>
                <w:sz w:val="24"/>
              </w:rPr>
              <w:t>项目支出绩效自评表</w:t>
            </w:r>
          </w:p>
        </w:tc>
      </w:tr>
      <w:tr w14:paraId="41D0C05E">
        <w:tblPrEx>
          <w:tblCellMar>
            <w:top w:w="0" w:type="dxa"/>
            <w:left w:w="108" w:type="dxa"/>
            <w:bottom w:w="0" w:type="dxa"/>
            <w:right w:w="108" w:type="dxa"/>
          </w:tblCellMar>
        </w:tblPrEx>
        <w:tc>
          <w:tcPr>
            <w:tcW w:w="8848" w:type="dxa"/>
            <w:gridSpan w:val="14"/>
            <w:vAlign w:val="center"/>
          </w:tcPr>
          <w:p w14:paraId="6E8C3CC2">
            <w:pPr>
              <w:jc w:val="center"/>
            </w:pPr>
            <w:r>
              <w:rPr>
                <w:rFonts w:ascii="宋体" w:hAnsi="宋体" w:eastAsia="宋体"/>
                <w:sz w:val="24"/>
              </w:rPr>
              <w:t>(2024年度)</w:t>
            </w:r>
          </w:p>
        </w:tc>
      </w:tr>
      <w:tr w14:paraId="281AF5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09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955BBD">
            <w:pPr>
              <w:jc w:val="center"/>
            </w:pPr>
            <w:r>
              <w:rPr>
                <w:rFonts w:ascii="宋体" w:hAnsi="宋体" w:eastAsia="宋体"/>
                <w:sz w:val="16"/>
              </w:rPr>
              <w:t>吉源水务有限公司2023年污水处理费代征手续费</w:t>
            </w:r>
          </w:p>
        </w:tc>
      </w:tr>
      <w:tr w14:paraId="664500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D8B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4B2F2">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BFF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6ED779">
            <w:pPr>
              <w:jc w:val="center"/>
            </w:pPr>
            <w:r>
              <w:rPr>
                <w:rFonts w:ascii="宋体" w:hAnsi="宋体" w:eastAsia="宋体"/>
                <w:sz w:val="16"/>
              </w:rPr>
              <w:t>吉木萨尔县住房和城乡建设局</w:t>
            </w:r>
          </w:p>
        </w:tc>
      </w:tr>
      <w:tr w14:paraId="4F6F11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E02D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A97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23A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EB8C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79E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F5A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2D6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3C3A">
            <w:pPr>
              <w:jc w:val="center"/>
            </w:pPr>
            <w:r>
              <w:rPr>
                <w:rFonts w:ascii="宋体" w:hAnsi="宋体" w:eastAsia="宋体"/>
                <w:sz w:val="16"/>
              </w:rPr>
              <w:t>得分</w:t>
            </w:r>
          </w:p>
        </w:tc>
      </w:tr>
      <w:tr w14:paraId="4DAD4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FD7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0E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044AB">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6F438">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E400A">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04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D07D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C483">
            <w:pPr>
              <w:jc w:val="center"/>
            </w:pPr>
            <w:r>
              <w:rPr>
                <w:rFonts w:ascii="宋体" w:hAnsi="宋体" w:eastAsia="宋体"/>
                <w:sz w:val="16"/>
              </w:rPr>
              <w:t>10.00</w:t>
            </w:r>
          </w:p>
        </w:tc>
      </w:tr>
      <w:tr w14:paraId="1DDD27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FF8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811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90585">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1950">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23EBF">
            <w:pPr>
              <w:jc w:val="center"/>
            </w:pPr>
            <w:r>
              <w:rPr>
                <w:rFonts w:ascii="宋体" w:hAnsi="宋体" w:eastAsia="宋体"/>
                <w:sz w:val="16"/>
              </w:rPr>
              <w:t>19.76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51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02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E6B36">
            <w:pPr>
              <w:jc w:val="center"/>
            </w:pPr>
            <w:r>
              <w:rPr>
                <w:rFonts w:ascii="宋体" w:hAnsi="宋体" w:eastAsia="宋体"/>
                <w:sz w:val="16"/>
              </w:rPr>
              <w:t>—</w:t>
            </w:r>
          </w:p>
        </w:tc>
      </w:tr>
      <w:tr w14:paraId="12CF6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C92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D5D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8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1EE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FF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AC1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E9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4D6F">
            <w:pPr>
              <w:jc w:val="center"/>
            </w:pPr>
            <w:r>
              <w:rPr>
                <w:rFonts w:ascii="宋体" w:hAnsi="宋体" w:eastAsia="宋体"/>
                <w:sz w:val="16"/>
              </w:rPr>
              <w:t>—</w:t>
            </w:r>
          </w:p>
        </w:tc>
      </w:tr>
      <w:tr w14:paraId="6C57A1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7899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2B768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A0B813">
            <w:pPr>
              <w:jc w:val="center"/>
            </w:pPr>
            <w:r>
              <w:rPr>
                <w:rFonts w:ascii="宋体" w:hAnsi="宋体" w:eastAsia="宋体"/>
                <w:sz w:val="16"/>
              </w:rPr>
              <w:t>实际完成情况</w:t>
            </w:r>
          </w:p>
        </w:tc>
      </w:tr>
      <w:tr w14:paraId="365AA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1D1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EA155E">
            <w:pPr>
              <w:jc w:val="both"/>
            </w:pPr>
            <w:r>
              <w:rPr>
                <w:rFonts w:ascii="宋体" w:hAnsi="宋体" w:eastAsia="宋体"/>
                <w:sz w:val="16"/>
              </w:rPr>
              <w:t>委托吉源水务公司对县城污水设施及运行进行代管代收污水处理费用，按照上级部门的工作要求，2022年根据《吉木萨尔县国资运营监管领导小组会议纪要》第五期内容，原则上同意由住建局按照每年度吉源水务公司上缴的污水处理费为基数，按照5%的比例申请污水处理费代征手续费拨付吉源水务公司。吉源水务有限公司2023年1月至2023年12月上缴污水处理费共计3952571.5元，按照5%的比例核算，2023年度收取污水处理费代收费197628.59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632232">
            <w:pPr>
              <w:jc w:val="both"/>
            </w:pPr>
            <w:r>
              <w:rPr>
                <w:rFonts w:hint="eastAsia" w:ascii="宋体" w:hAnsi="宋体"/>
                <w:sz w:val="16"/>
                <w:lang w:eastAsia="zh-CN"/>
              </w:rPr>
              <w:t>截至2024</w:t>
            </w:r>
            <w:r>
              <w:rPr>
                <w:rFonts w:ascii="宋体" w:hAnsi="宋体" w:eastAsia="宋体"/>
                <w:sz w:val="16"/>
              </w:rPr>
              <w:t>年12月31日，本项目实际支出19.76万元，预算执行率为100%，通过本项目实施，达到有效促进财政收入的效益，使受益群众满意度达到96%。</w:t>
            </w:r>
          </w:p>
        </w:tc>
      </w:tr>
      <w:tr w14:paraId="21989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874F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C6F7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68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57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DB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D35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13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593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D8B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EF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D5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B2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DB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41FB">
            <w:pPr>
              <w:jc w:val="center"/>
            </w:pPr>
            <w:r>
              <w:rPr>
                <w:rFonts w:ascii="宋体" w:hAnsi="宋体" w:eastAsia="宋体"/>
                <w:sz w:val="16"/>
              </w:rPr>
              <w:t>偏差原因分析及改进措施</w:t>
            </w:r>
          </w:p>
        </w:tc>
      </w:tr>
      <w:tr w14:paraId="0AB2D5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708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F60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834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F462">
            <w:pPr>
              <w:jc w:val="center"/>
            </w:pPr>
            <w:r>
              <w:rPr>
                <w:rFonts w:ascii="宋体" w:hAnsi="宋体" w:eastAsia="宋体"/>
                <w:sz w:val="16"/>
              </w:rPr>
              <w:t>污水处理费上缴单位个数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D2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0D2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C04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9F1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DDF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D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37D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03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F9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CAA8">
            <w:pPr>
              <w:jc w:val="center"/>
            </w:pPr>
          </w:p>
        </w:tc>
      </w:tr>
      <w:tr w14:paraId="6673D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DAF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70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FC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DD88">
            <w:pPr>
              <w:jc w:val="center"/>
            </w:pPr>
            <w:r>
              <w:rPr>
                <w:rFonts w:ascii="宋体" w:hAnsi="宋体" w:eastAsia="宋体"/>
                <w:sz w:val="16"/>
              </w:rPr>
              <w:t>数据准确率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F6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F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5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73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B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C2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86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08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2160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01463">
            <w:pPr>
              <w:jc w:val="center"/>
            </w:pPr>
          </w:p>
        </w:tc>
      </w:tr>
      <w:tr w14:paraId="176911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E2A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C1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443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6B1B">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68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0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D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8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D6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8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D8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112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090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C098">
            <w:pPr>
              <w:jc w:val="center"/>
            </w:pPr>
          </w:p>
        </w:tc>
      </w:tr>
      <w:tr w14:paraId="577FDB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F5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0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81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7F3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9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C9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9F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9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299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E7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32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1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4BF0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8CFD">
            <w:pPr>
              <w:jc w:val="center"/>
            </w:pPr>
          </w:p>
        </w:tc>
      </w:tr>
      <w:tr w14:paraId="3E536C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2B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FB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365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99CC8">
            <w:pPr>
              <w:jc w:val="center"/>
            </w:pPr>
            <w:r>
              <w:rPr>
                <w:rFonts w:ascii="宋体" w:hAnsi="宋体" w:eastAsia="宋体"/>
                <w:sz w:val="16"/>
              </w:rPr>
              <w:t>本次支付金额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C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BD730">
            <w:pPr>
              <w:jc w:val="center"/>
            </w:pPr>
            <w:r>
              <w:rPr>
                <w:rFonts w:ascii="宋体" w:hAnsi="宋体" w:eastAsia="宋体"/>
                <w:sz w:val="16"/>
              </w:rPr>
              <w:t>&lt;=19.76万元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DDEE">
            <w:pPr>
              <w:jc w:val="center"/>
            </w:pPr>
            <w:r>
              <w:rPr>
                <w:rFonts w:ascii="宋体" w:hAnsi="宋体" w:eastAsia="宋体"/>
                <w:sz w:val="16"/>
              </w:rPr>
              <w:t>=19.76万元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D8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C2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4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84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28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C93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7C51">
            <w:pPr>
              <w:jc w:val="center"/>
            </w:pPr>
          </w:p>
        </w:tc>
      </w:tr>
      <w:tr w14:paraId="4950AC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6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C9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4DA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D69A">
            <w:pPr>
              <w:jc w:val="center"/>
            </w:pPr>
            <w:r>
              <w:rPr>
                <w:rFonts w:ascii="宋体" w:hAnsi="宋体" w:eastAsia="宋体"/>
                <w:sz w:val="16"/>
              </w:rPr>
              <w:t>有效促进财政收入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90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DDD8">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CA6C">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92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8B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EC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47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92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9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6421">
            <w:pPr>
              <w:jc w:val="center"/>
            </w:pPr>
          </w:p>
        </w:tc>
      </w:tr>
      <w:tr w14:paraId="27CF8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94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036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E1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6847">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F1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9B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895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EC0ED">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6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F068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CD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AE45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A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EE06">
            <w:pPr>
              <w:jc w:val="center"/>
            </w:pPr>
            <w:r>
              <w:rPr>
                <w:rFonts w:hint="eastAsia" w:ascii="宋体" w:hAnsi="宋体"/>
                <w:sz w:val="16"/>
                <w:lang w:eastAsia="zh-CN"/>
              </w:rPr>
              <w:t>实施</w:t>
            </w:r>
            <w:r>
              <w:rPr>
                <w:rFonts w:ascii="宋体" w:hAnsi="宋体" w:eastAsia="宋体"/>
                <w:sz w:val="16"/>
              </w:rPr>
              <w:t>使得服务对象满意度达到100%。</w:t>
            </w:r>
          </w:p>
        </w:tc>
      </w:tr>
      <w:tr w14:paraId="708BD72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E0FD7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9A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1A9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513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B9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D53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84EA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CE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8A6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947E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879904"/>
        </w:tc>
      </w:tr>
    </w:tbl>
    <w:p w14:paraId="763083E7">
      <w:r>
        <w:br w:type="page"/>
      </w:r>
    </w:p>
    <w:tbl>
      <w:tblPr>
        <w:tblStyle w:val="9"/>
        <w:tblW w:w="0" w:type="auto"/>
        <w:tblInd w:w="0" w:type="dxa"/>
        <w:tblLayout w:type="autofit"/>
        <w:tblCellMar>
          <w:top w:w="0" w:type="dxa"/>
          <w:left w:w="108" w:type="dxa"/>
          <w:bottom w:w="0" w:type="dxa"/>
          <w:right w:w="108" w:type="dxa"/>
        </w:tblCellMar>
      </w:tblPr>
      <w:tblGrid>
        <w:gridCol w:w="611"/>
        <w:gridCol w:w="576"/>
        <w:gridCol w:w="576"/>
        <w:gridCol w:w="576"/>
        <w:gridCol w:w="593"/>
        <w:gridCol w:w="776"/>
        <w:gridCol w:w="1176"/>
        <w:gridCol w:w="611"/>
        <w:gridCol w:w="628"/>
        <w:gridCol w:w="576"/>
        <w:gridCol w:w="576"/>
        <w:gridCol w:w="579"/>
        <w:gridCol w:w="578"/>
        <w:gridCol w:w="628"/>
      </w:tblGrid>
      <w:tr w14:paraId="4513D2BA">
        <w:tblPrEx>
          <w:tblCellMar>
            <w:top w:w="0" w:type="dxa"/>
            <w:left w:w="108" w:type="dxa"/>
            <w:bottom w:w="0" w:type="dxa"/>
            <w:right w:w="108" w:type="dxa"/>
          </w:tblCellMar>
        </w:tblPrEx>
        <w:tc>
          <w:tcPr>
            <w:tcW w:w="8848" w:type="dxa"/>
            <w:gridSpan w:val="14"/>
            <w:vAlign w:val="center"/>
          </w:tcPr>
          <w:p w14:paraId="728ECBEF">
            <w:pPr>
              <w:jc w:val="center"/>
            </w:pPr>
            <w:r>
              <w:rPr>
                <w:rFonts w:ascii="宋体" w:hAnsi="宋体" w:eastAsia="宋体"/>
                <w:sz w:val="24"/>
              </w:rPr>
              <w:t>项目支出绩效自评表</w:t>
            </w:r>
          </w:p>
        </w:tc>
      </w:tr>
      <w:tr w14:paraId="17C29538">
        <w:tblPrEx>
          <w:tblCellMar>
            <w:top w:w="0" w:type="dxa"/>
            <w:left w:w="108" w:type="dxa"/>
            <w:bottom w:w="0" w:type="dxa"/>
            <w:right w:w="108" w:type="dxa"/>
          </w:tblCellMar>
        </w:tblPrEx>
        <w:tc>
          <w:tcPr>
            <w:tcW w:w="8848" w:type="dxa"/>
            <w:gridSpan w:val="14"/>
            <w:vAlign w:val="center"/>
          </w:tcPr>
          <w:p w14:paraId="551F099D">
            <w:pPr>
              <w:jc w:val="center"/>
            </w:pPr>
            <w:r>
              <w:rPr>
                <w:rFonts w:ascii="宋体" w:hAnsi="宋体" w:eastAsia="宋体"/>
                <w:sz w:val="24"/>
              </w:rPr>
              <w:t>(2024年度)</w:t>
            </w:r>
          </w:p>
        </w:tc>
      </w:tr>
      <w:tr w14:paraId="016EFA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A19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90F5E7">
            <w:pPr>
              <w:jc w:val="center"/>
            </w:pPr>
            <w:r>
              <w:rPr>
                <w:rFonts w:ascii="宋体" w:hAnsi="宋体" w:eastAsia="宋体"/>
                <w:sz w:val="16"/>
              </w:rPr>
              <w:t>居民燃气补贴</w:t>
            </w:r>
          </w:p>
        </w:tc>
      </w:tr>
      <w:tr w14:paraId="66ABE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465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BB6BA">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44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357208">
            <w:pPr>
              <w:jc w:val="center"/>
            </w:pPr>
            <w:r>
              <w:rPr>
                <w:rFonts w:ascii="宋体" w:hAnsi="宋体" w:eastAsia="宋体"/>
                <w:sz w:val="16"/>
              </w:rPr>
              <w:t>吉木萨尔县住房和城乡建设局</w:t>
            </w:r>
          </w:p>
        </w:tc>
      </w:tr>
      <w:tr w14:paraId="35450C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AEBD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F2E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FCF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62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8AC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01A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95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D29F5">
            <w:pPr>
              <w:jc w:val="center"/>
            </w:pPr>
            <w:r>
              <w:rPr>
                <w:rFonts w:ascii="宋体" w:hAnsi="宋体" w:eastAsia="宋体"/>
                <w:sz w:val="16"/>
              </w:rPr>
              <w:t>得分</w:t>
            </w:r>
          </w:p>
        </w:tc>
      </w:tr>
      <w:tr w14:paraId="28E46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431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D410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51A2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6C9B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DB6FD">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28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BEE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2E2D">
            <w:pPr>
              <w:jc w:val="center"/>
            </w:pPr>
            <w:r>
              <w:rPr>
                <w:rFonts w:ascii="宋体" w:hAnsi="宋体" w:eastAsia="宋体"/>
                <w:sz w:val="16"/>
              </w:rPr>
              <w:t>10.00</w:t>
            </w:r>
          </w:p>
        </w:tc>
      </w:tr>
      <w:tr w14:paraId="5442E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5F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3E9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153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14511">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76AE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D9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9A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31EC">
            <w:pPr>
              <w:jc w:val="center"/>
            </w:pPr>
            <w:r>
              <w:rPr>
                <w:rFonts w:ascii="宋体" w:hAnsi="宋体" w:eastAsia="宋体"/>
                <w:sz w:val="16"/>
              </w:rPr>
              <w:t>—</w:t>
            </w:r>
          </w:p>
        </w:tc>
      </w:tr>
      <w:tr w14:paraId="7A2F14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7D1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4EC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C90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02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B73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ACE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46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B3B8">
            <w:pPr>
              <w:jc w:val="center"/>
            </w:pPr>
            <w:r>
              <w:rPr>
                <w:rFonts w:ascii="宋体" w:hAnsi="宋体" w:eastAsia="宋体"/>
                <w:sz w:val="16"/>
              </w:rPr>
              <w:t>—</w:t>
            </w:r>
          </w:p>
        </w:tc>
      </w:tr>
      <w:tr w14:paraId="065051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5C2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E71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955823">
            <w:pPr>
              <w:jc w:val="center"/>
            </w:pPr>
            <w:r>
              <w:rPr>
                <w:rFonts w:ascii="宋体" w:hAnsi="宋体" w:eastAsia="宋体"/>
                <w:sz w:val="16"/>
              </w:rPr>
              <w:t>实际完成情况</w:t>
            </w:r>
          </w:p>
        </w:tc>
      </w:tr>
      <w:tr w14:paraId="21E05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BF95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FD1E8D">
            <w:pPr>
              <w:jc w:val="both"/>
            </w:pPr>
            <w:r>
              <w:rPr>
                <w:rFonts w:ascii="宋体" w:hAnsi="宋体" w:eastAsia="宋体"/>
                <w:sz w:val="16"/>
              </w:rPr>
              <w:t>根据县人民政府2017年惠民实事政策，从2017年1月1日起对我县居民天然气用户实行财政补贴，居民用气每立方米补贴0.5元。 按照补贴流程，住建局对燃气公司购气明细和发票进行核实，核实数据准确申请政府拨付居民天然气补贴资金。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337F24">
            <w:pPr>
              <w:jc w:val="both"/>
            </w:pPr>
            <w:r>
              <w:rPr>
                <w:rFonts w:ascii="宋体" w:hAnsi="宋体" w:eastAsia="宋体"/>
                <w:sz w:val="16"/>
              </w:rPr>
              <w:t>本项目实际支出补贴资金300万元。预算执行率为100%，根据县人民政府2017年惠民实事政策，从2017年1月1日起对我县居民天然气用户实行财政补贴，居民用气每立方米补贴0.5元。 按照补贴流程，住建局对燃气公司购气明细和发票进行核实，核实数据准确申请政府拨付居民天然气补贴资金。通过实施本项目，保障我县居民安全稳定用气，使得受益居民满</w:t>
            </w:r>
            <w:r>
              <w:rPr>
                <w:rFonts w:hint="eastAsia" w:ascii="宋体" w:hAnsi="宋体"/>
                <w:sz w:val="16"/>
                <w:lang w:eastAsia="zh-CN"/>
              </w:rPr>
              <w:t>意度</w:t>
            </w:r>
            <w:r>
              <w:rPr>
                <w:rFonts w:ascii="宋体" w:hAnsi="宋体" w:eastAsia="宋体"/>
                <w:sz w:val="16"/>
              </w:rPr>
              <w:t>达到97%。</w:t>
            </w:r>
          </w:p>
        </w:tc>
      </w:tr>
      <w:tr w14:paraId="64F58D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E1A6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85A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59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576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E6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CA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993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997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DFF9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381C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EBA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BA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F1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FA785">
            <w:pPr>
              <w:jc w:val="center"/>
            </w:pPr>
            <w:r>
              <w:rPr>
                <w:rFonts w:ascii="宋体" w:hAnsi="宋体" w:eastAsia="宋体"/>
                <w:sz w:val="16"/>
              </w:rPr>
              <w:t>偏差原因分析及改进措施</w:t>
            </w:r>
          </w:p>
        </w:tc>
      </w:tr>
      <w:tr w14:paraId="03E903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2C0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E15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93D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A441">
            <w:pPr>
              <w:jc w:val="center"/>
            </w:pPr>
            <w:r>
              <w:rPr>
                <w:rFonts w:ascii="宋体" w:hAnsi="宋体" w:eastAsia="宋体"/>
                <w:sz w:val="16"/>
              </w:rPr>
              <w:t>天然气购买量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01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996A">
            <w:pPr>
              <w:jc w:val="center"/>
            </w:pPr>
            <w:r>
              <w:rPr>
                <w:rFonts w:ascii="宋体" w:hAnsi="宋体" w:eastAsia="宋体"/>
                <w:sz w:val="16"/>
              </w:rPr>
              <w:t>&gt;=600m3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585A">
            <w:pPr>
              <w:jc w:val="center"/>
            </w:pPr>
            <w:r>
              <w:rPr>
                <w:rFonts w:ascii="宋体" w:hAnsi="宋体" w:eastAsia="宋体"/>
                <w:sz w:val="16"/>
              </w:rPr>
              <w:t>=627981812m3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51A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B9BB">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03B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7C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9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2BF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4890D">
            <w:pPr>
              <w:jc w:val="center"/>
            </w:pPr>
            <w:r>
              <w:rPr>
                <w:rFonts w:ascii="宋体" w:hAnsi="宋体" w:eastAsia="宋体"/>
                <w:sz w:val="16"/>
              </w:rPr>
              <w:t>由于年初绩效目标值填写错误，目标值实际为600万m3，实际使用天然气数量是据实核实。2024年用气激增，导致超额完成。</w:t>
            </w:r>
          </w:p>
        </w:tc>
      </w:tr>
      <w:tr w14:paraId="460E0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AF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8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5B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FBC5">
            <w:pPr>
              <w:jc w:val="center"/>
            </w:pPr>
            <w:r>
              <w:rPr>
                <w:rFonts w:ascii="宋体" w:hAnsi="宋体" w:eastAsia="宋体"/>
                <w:sz w:val="16"/>
              </w:rPr>
              <w:t>天然气补贴覆盖率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BA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055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EC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5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0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BBAE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87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1C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3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BCBB">
            <w:pPr>
              <w:jc w:val="center"/>
            </w:pPr>
          </w:p>
        </w:tc>
      </w:tr>
      <w:tr w14:paraId="7D64B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0F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183F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6CA3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0B8A">
            <w:pPr>
              <w:jc w:val="center"/>
            </w:pPr>
            <w:r>
              <w:rPr>
                <w:rFonts w:ascii="宋体" w:hAnsi="宋体" w:eastAsia="宋体"/>
                <w:sz w:val="16"/>
              </w:rPr>
              <w:t>天然气补贴支付及时率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492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F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5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5C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7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3E9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D17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57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F0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67FF">
            <w:pPr>
              <w:jc w:val="center"/>
            </w:pPr>
          </w:p>
        </w:tc>
      </w:tr>
      <w:tr w14:paraId="6A309F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D9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AD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18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E698">
            <w:pPr>
              <w:jc w:val="center"/>
            </w:pPr>
            <w:r>
              <w:rPr>
                <w:rFonts w:ascii="宋体" w:hAnsi="宋体" w:eastAsia="宋体"/>
                <w:sz w:val="16"/>
              </w:rPr>
              <w:t>天然气补助标准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24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9D05">
            <w:pPr>
              <w:jc w:val="center"/>
            </w:pPr>
            <w:r>
              <w:rPr>
                <w:rFonts w:ascii="宋体" w:hAnsi="宋体" w:eastAsia="宋体"/>
                <w:sz w:val="16"/>
              </w:rPr>
              <w:t>&lt;=0.50元/m3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A689">
            <w:pPr>
              <w:jc w:val="center"/>
            </w:pPr>
            <w:r>
              <w:rPr>
                <w:rFonts w:ascii="宋体" w:hAnsi="宋体" w:eastAsia="宋体"/>
                <w:sz w:val="16"/>
              </w:rPr>
              <w:t>=0.5元/m3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6D4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3B5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94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40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C4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CA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C53FC">
            <w:pPr>
              <w:jc w:val="center"/>
            </w:pPr>
          </w:p>
        </w:tc>
      </w:tr>
      <w:tr w14:paraId="2409C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07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8711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52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A0659">
            <w:pPr>
              <w:jc w:val="center"/>
            </w:pPr>
            <w:r>
              <w:rPr>
                <w:rFonts w:ascii="宋体" w:hAnsi="宋体" w:eastAsia="宋体"/>
                <w:sz w:val="16"/>
              </w:rPr>
              <w:t>改善城市环境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41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F50B">
            <w:pPr>
              <w:jc w:val="center"/>
            </w:pPr>
            <w:r>
              <w:rPr>
                <w:rFonts w:ascii="宋体" w:hAnsi="宋体" w:eastAsia="宋体"/>
                <w:sz w:val="16"/>
              </w:rPr>
              <w:t>长期改善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2504">
            <w:pPr>
              <w:jc w:val="center"/>
            </w:pPr>
            <w:r>
              <w:rPr>
                <w:rFonts w:ascii="宋体" w:hAnsi="宋体" w:eastAsia="宋体"/>
                <w:sz w:val="16"/>
              </w:rPr>
              <w:t>长期改善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9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2E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F11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328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6AC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6B4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C794">
            <w:pPr>
              <w:jc w:val="center"/>
            </w:pPr>
          </w:p>
        </w:tc>
      </w:tr>
      <w:tr w14:paraId="73859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FB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F8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81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6A000">
            <w:pPr>
              <w:jc w:val="center"/>
            </w:pPr>
            <w:r>
              <w:rPr>
                <w:rFonts w:ascii="宋体" w:hAnsi="宋体" w:eastAsia="宋体"/>
                <w:sz w:val="16"/>
              </w:rPr>
              <w:t>提高居民生活质量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66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6A6E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C5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98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BD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26F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24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29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D47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21AD">
            <w:pPr>
              <w:jc w:val="center"/>
            </w:pPr>
          </w:p>
        </w:tc>
      </w:tr>
      <w:tr w14:paraId="0B0C0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F9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3F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AD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C7FA1">
            <w:pPr>
              <w:jc w:val="center"/>
            </w:pPr>
            <w:r>
              <w:rPr>
                <w:rFonts w:ascii="宋体" w:hAnsi="宋体" w:eastAsia="宋体"/>
                <w:sz w:val="16"/>
              </w:rPr>
              <w:t>使用天然气居民满意度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AA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2E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A239">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523C">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12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A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51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30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76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32C6">
            <w:pPr>
              <w:jc w:val="center"/>
            </w:pPr>
            <w:r>
              <w:rPr>
                <w:rFonts w:ascii="宋体" w:hAnsi="宋体" w:eastAsia="宋体"/>
                <w:sz w:val="16"/>
              </w:rPr>
              <w:t>使用天然气数量是据实核实。2024年用气激增，导致超额完成。</w:t>
            </w:r>
          </w:p>
        </w:tc>
      </w:tr>
      <w:tr w14:paraId="77B6DA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AEB8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9B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C6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23F7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ED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8122">
            <w:pPr>
              <w:jc w:val="center"/>
            </w:pPr>
            <w:r>
              <w:rPr>
                <w:rFonts w:ascii="宋体" w:hAnsi="宋体" w:eastAsia="宋体"/>
                <w:sz w:val="16"/>
              </w:rPr>
              <w:t>99.00分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F3E4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CFC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CE1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6310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C0F3A"/>
        </w:tc>
      </w:tr>
    </w:tbl>
    <w:p w14:paraId="20A13480">
      <w:r>
        <w:br w:type="page"/>
      </w:r>
    </w:p>
    <w:tbl>
      <w:tblPr>
        <w:tblStyle w:val="9"/>
        <w:tblW w:w="0" w:type="auto"/>
        <w:tblInd w:w="0" w:type="dxa"/>
        <w:tblLayout w:type="autofit"/>
        <w:tblCellMar>
          <w:top w:w="0" w:type="dxa"/>
          <w:left w:w="108" w:type="dxa"/>
          <w:bottom w:w="0" w:type="dxa"/>
          <w:right w:w="108" w:type="dxa"/>
        </w:tblCellMar>
      </w:tblPr>
      <w:tblGrid>
        <w:gridCol w:w="613"/>
        <w:gridCol w:w="581"/>
        <w:gridCol w:w="581"/>
        <w:gridCol w:w="629"/>
        <w:gridCol w:w="597"/>
        <w:gridCol w:w="1096"/>
        <w:gridCol w:w="696"/>
        <w:gridCol w:w="613"/>
        <w:gridCol w:w="696"/>
        <w:gridCol w:w="581"/>
        <w:gridCol w:w="581"/>
        <w:gridCol w:w="584"/>
        <w:gridCol w:w="583"/>
        <w:gridCol w:w="629"/>
      </w:tblGrid>
      <w:tr w14:paraId="358BC46D">
        <w:tblPrEx>
          <w:tblCellMar>
            <w:top w:w="0" w:type="dxa"/>
            <w:left w:w="108" w:type="dxa"/>
            <w:bottom w:w="0" w:type="dxa"/>
            <w:right w:w="108" w:type="dxa"/>
          </w:tblCellMar>
        </w:tblPrEx>
        <w:tc>
          <w:tcPr>
            <w:tcW w:w="8848" w:type="dxa"/>
            <w:gridSpan w:val="14"/>
            <w:vAlign w:val="center"/>
          </w:tcPr>
          <w:p w14:paraId="144F31FF">
            <w:pPr>
              <w:jc w:val="center"/>
            </w:pPr>
            <w:r>
              <w:rPr>
                <w:rFonts w:ascii="宋体" w:hAnsi="宋体" w:eastAsia="宋体"/>
                <w:sz w:val="24"/>
              </w:rPr>
              <w:t>项目支出绩效自评表</w:t>
            </w:r>
          </w:p>
        </w:tc>
      </w:tr>
      <w:tr w14:paraId="33E1B483">
        <w:tblPrEx>
          <w:tblCellMar>
            <w:top w:w="0" w:type="dxa"/>
            <w:left w:w="108" w:type="dxa"/>
            <w:bottom w:w="0" w:type="dxa"/>
            <w:right w:w="108" w:type="dxa"/>
          </w:tblCellMar>
        </w:tblPrEx>
        <w:tc>
          <w:tcPr>
            <w:tcW w:w="8848" w:type="dxa"/>
            <w:gridSpan w:val="14"/>
            <w:vAlign w:val="center"/>
          </w:tcPr>
          <w:p w14:paraId="5733058F">
            <w:pPr>
              <w:jc w:val="center"/>
            </w:pPr>
            <w:r>
              <w:rPr>
                <w:rFonts w:ascii="宋体" w:hAnsi="宋体" w:eastAsia="宋体"/>
                <w:sz w:val="24"/>
              </w:rPr>
              <w:t>(2024年度)</w:t>
            </w:r>
          </w:p>
        </w:tc>
      </w:tr>
      <w:tr w14:paraId="427333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52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871FD3">
            <w:pPr>
              <w:jc w:val="center"/>
            </w:pPr>
            <w:r>
              <w:rPr>
                <w:rFonts w:ascii="宋体" w:hAnsi="宋体" w:eastAsia="宋体"/>
                <w:sz w:val="16"/>
              </w:rPr>
              <w:t>拨付项目划拨土地补偿费、耕地占用税及滞纳金、公路修复补偿费、林草地补偿相关费用</w:t>
            </w:r>
          </w:p>
        </w:tc>
      </w:tr>
      <w:tr w14:paraId="790D6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923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0ACEC">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93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273818">
            <w:pPr>
              <w:jc w:val="center"/>
            </w:pPr>
            <w:r>
              <w:rPr>
                <w:rFonts w:ascii="宋体" w:hAnsi="宋体" w:eastAsia="宋体"/>
                <w:sz w:val="16"/>
              </w:rPr>
              <w:t>吉木萨尔县住房和城乡建设局</w:t>
            </w:r>
          </w:p>
        </w:tc>
      </w:tr>
      <w:tr w14:paraId="729C57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C1D8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56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4B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9C4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504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64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4EE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DA11">
            <w:pPr>
              <w:jc w:val="center"/>
            </w:pPr>
            <w:r>
              <w:rPr>
                <w:rFonts w:ascii="宋体" w:hAnsi="宋体" w:eastAsia="宋体"/>
                <w:sz w:val="16"/>
              </w:rPr>
              <w:t>得分</w:t>
            </w:r>
          </w:p>
        </w:tc>
      </w:tr>
      <w:tr w14:paraId="307D14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3E3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54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0861C">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1B5B0">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C62F3">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89D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361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24F4">
            <w:pPr>
              <w:jc w:val="center"/>
            </w:pPr>
            <w:r>
              <w:rPr>
                <w:rFonts w:ascii="宋体" w:hAnsi="宋体" w:eastAsia="宋体"/>
                <w:sz w:val="16"/>
              </w:rPr>
              <w:t>10.00</w:t>
            </w:r>
          </w:p>
        </w:tc>
      </w:tr>
      <w:tr w14:paraId="55D5B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1D4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BC7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9A8AF">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0A513">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B2450">
            <w:pPr>
              <w:jc w:val="center"/>
            </w:pPr>
            <w:r>
              <w:rPr>
                <w:rFonts w:ascii="宋体" w:hAnsi="宋体" w:eastAsia="宋体"/>
                <w:sz w:val="16"/>
              </w:rPr>
              <w:t>739.40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91A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256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44C72">
            <w:pPr>
              <w:jc w:val="center"/>
            </w:pPr>
            <w:r>
              <w:rPr>
                <w:rFonts w:ascii="宋体" w:hAnsi="宋体" w:eastAsia="宋体"/>
                <w:sz w:val="16"/>
              </w:rPr>
              <w:t>—</w:t>
            </w:r>
          </w:p>
        </w:tc>
      </w:tr>
      <w:tr w14:paraId="2C0597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6D2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9D1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43D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794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021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D0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FC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5838">
            <w:pPr>
              <w:jc w:val="center"/>
            </w:pPr>
            <w:r>
              <w:rPr>
                <w:rFonts w:ascii="宋体" w:hAnsi="宋体" w:eastAsia="宋体"/>
                <w:sz w:val="16"/>
              </w:rPr>
              <w:t>—</w:t>
            </w:r>
          </w:p>
        </w:tc>
      </w:tr>
      <w:tr w14:paraId="46A79A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EBA9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314B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467C97">
            <w:pPr>
              <w:jc w:val="center"/>
            </w:pPr>
            <w:r>
              <w:rPr>
                <w:rFonts w:ascii="宋体" w:hAnsi="宋体" w:eastAsia="宋体"/>
                <w:sz w:val="16"/>
              </w:rPr>
              <w:t>实际完成情况</w:t>
            </w:r>
          </w:p>
        </w:tc>
      </w:tr>
      <w:tr w14:paraId="21D00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520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25DB48">
            <w:pPr>
              <w:jc w:val="both"/>
            </w:pPr>
            <w:r>
              <w:rPr>
                <w:rFonts w:ascii="宋体" w:hAnsi="宋体" w:eastAsia="宋体"/>
                <w:sz w:val="16"/>
              </w:rPr>
              <w:t>吉木萨尔县清洁取暖项目(二期)，占用林地0.5321公顷草地 0.298 公顷，需对补偿单位补偿林/草地补偿费2.576975万元，植被恢复费 0.2235 万元，共计2.800475 万元；2023年吉木萨尔县清洁取暖(煤改气煤改电)项目，占用林地4.873公顷草地 1.9525 公顷，需对补偿单位补偿林/草地补偿费22.79273万元，林木补偿费 0.134 万元，植被恢复费1.464375 万元，共计24.391105万元；2023年吉木萨尔县清洁取暖(煤改气煤改电)项目(二期)，占用林地1.5213 公顷，草地1.0661公顷，需对补偿单位补偿林/草地补偿费7.363854万元，林木补偿费0.135万元，植被恢复费 0.799575 万元，共计8.298429万元。三项目林草地补偿相关费用共计35.490009万元。实际支付情况如下：吉木萨尔县清洁取暖项目(二期)，实际支付林草补偿费2.800475 万元；2023年吉木萨尔县清洁取暖(煤改气煤改电)项目，实际支付林草补偿费23.775433万元；2023年吉木萨尔县清洁取暖(煤改气煤改电)项目(二期)，实际支付林草补偿费8.298429万元，三项目林草地补偿相关费用实际支付共计34.874337万元，结余资金退回县政。用于 G335 线 K3042+900,G335 线 K3041+600 处进行穿越公平方路埋设管道事项，穿越公路路基费 1800元/米，穿越公路埋设供水管道12*2米，合计4.32万元；用于S239线K119+752处穿越公路埋设管道事项，穿越公路路基费 1800元/米，穿越公路埋设供水管道12 米，合计金额2.16万元，两项共计6.48万元。吉木萨尔县公共卫生服务中心建设项目(一期)，项目批准建设用地 107225 平方米，其中耕地 100918 平方米，林地 274 平方米，其他农用地1999 平方米，未利用地4034平方米，按照耕地占用税计算办法，税金共计 102.7364万元,其中未利用地中的其他草地,经函询林草局不在草原证发放范围，因此不在征收范围，滞纳金按日计取，比例为 0.5%，滞纳金共计3.493038万元，请示耕地占用税及滞纳金106.2295 万元，实际支付106.178069</w:t>
            </w:r>
            <w:r>
              <w:rPr>
                <w:rFonts w:hint="eastAsia" w:ascii="宋体" w:hAnsi="宋体"/>
                <w:sz w:val="16"/>
                <w:lang w:eastAsia="zh-CN"/>
              </w:rPr>
              <w:t>万元</w:t>
            </w:r>
            <w:r>
              <w:rPr>
                <w:rFonts w:ascii="宋体" w:hAnsi="宋体" w:eastAsia="宋体"/>
                <w:sz w:val="16"/>
              </w:rPr>
              <w:t>，结余的滞纳金退回县财政。吉木萨尔县第二污水处理厂120万方中水蓄水池建设项目，项目批准建设用地281185平方米,其中牧草地280384平方米，其他农用地801平方米，按照耕地占用税计算办法，每</w:t>
            </w:r>
            <w:r>
              <w:rPr>
                <w:rFonts w:hint="eastAsia" w:ascii="宋体" w:hAnsi="宋体"/>
                <w:sz w:val="16"/>
                <w:lang w:eastAsia="zh-CN"/>
              </w:rPr>
              <w:t>平方</w:t>
            </w:r>
            <w:r>
              <w:rPr>
                <w:rFonts w:ascii="宋体" w:hAnsi="宋体" w:eastAsia="宋体"/>
                <w:sz w:val="16"/>
              </w:rPr>
              <w:t>米按8元计取，税金共计224.9480万元，滞纳金按日计取，比例为 0.5%，滞纳金共计41.05301万元，该项目共计需缴纳耕地占用税及滞纳金266.00101万元；吉木萨尔县生活垃圾分类处理一体化建设项目项目批准建设用地207888平方米，其中牧草地202109平方米，其他农用地5779平方米，按照耕地占用税计算办法，每</w:t>
            </w:r>
            <w:r>
              <w:rPr>
                <w:rFonts w:hint="eastAsia" w:ascii="宋体" w:hAnsi="宋体"/>
                <w:sz w:val="16"/>
                <w:lang w:eastAsia="zh-CN"/>
              </w:rPr>
              <w:t>平方</w:t>
            </w:r>
            <w:r>
              <w:rPr>
                <w:rFonts w:ascii="宋体" w:hAnsi="宋体" w:eastAsia="宋体"/>
                <w:sz w:val="16"/>
              </w:rPr>
              <w:t>米按8元计取，税金共计166.3104万元，滞纳金按日计取，比例为0.5%，滞纳金共计30.351648万元，该项目共计需缴纳耕地占用税及滞纳金196.662048万元，两项目合计请示耕地占用税及滞纳金462.663058万元。实际项目支付情况如下：吉木萨尔县第二污水处理厂120万方中水蓄水池建设项目支付耕地占用税及滞纳金247.4428</w:t>
            </w:r>
            <w:r>
              <w:rPr>
                <w:rFonts w:hint="eastAsia" w:ascii="宋体" w:hAnsi="宋体"/>
                <w:sz w:val="16"/>
                <w:lang w:eastAsia="zh-CN"/>
              </w:rPr>
              <w:t>万元</w:t>
            </w:r>
            <w:r>
              <w:rPr>
                <w:rFonts w:ascii="宋体" w:hAnsi="宋体" w:eastAsia="宋体"/>
                <w:sz w:val="16"/>
              </w:rPr>
              <w:t>，吉木萨尔县生活垃圾分类处理一体化建设项目支付耕地占用税及滞纳金177.120576</w:t>
            </w:r>
            <w:r>
              <w:rPr>
                <w:rFonts w:hint="eastAsia" w:ascii="宋体" w:hAnsi="宋体"/>
                <w:sz w:val="16"/>
                <w:lang w:eastAsia="zh-CN"/>
              </w:rPr>
              <w:t>万元</w:t>
            </w:r>
            <w:r>
              <w:rPr>
                <w:rFonts w:ascii="宋体" w:hAnsi="宋体" w:eastAsia="宋体"/>
                <w:sz w:val="16"/>
              </w:rPr>
              <w:t>，共计支付424.563376万元，结余的滞纳金退回县财政。2023年吉木萨尔县清洁取暖(煤改气煤改电)项目，用地面积3033平方米，土地用途为公共管理与公共服务用地，划拨土地补偿费按2元/平方米收取，划拨土地补偿费0.6066万元。吉木萨尔县清洁取暖项目(二期)</w:t>
            </w:r>
            <w:r>
              <w:rPr>
                <w:rFonts w:hint="eastAsia" w:ascii="宋体" w:hAnsi="宋体"/>
                <w:sz w:val="16"/>
                <w:lang w:eastAsia="zh-CN"/>
              </w:rPr>
              <w:t>－</w:t>
            </w:r>
            <w:r>
              <w:rPr>
                <w:rFonts w:ascii="宋体" w:hAnsi="宋体" w:eastAsia="宋体"/>
                <w:sz w:val="16"/>
              </w:rPr>
              <w:t>隔压换热站，用地面积3468平方米(5.2亩)，土地用途为公共管理与公共服务用地，划拨土地补偿费按15元/平方米收取，共计5.202万元。吉木萨尔县公共卫生服务中心建设项目(一期)，用地面积107225㎡，每平方米15 元，划拨土地补偿费160.8375万元。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FE157">
            <w:pPr>
              <w:jc w:val="both"/>
            </w:pPr>
            <w:r>
              <w:rPr>
                <w:rFonts w:hint="eastAsia" w:ascii="宋体" w:hAnsi="宋体"/>
                <w:sz w:val="16"/>
                <w:lang w:eastAsia="zh-CN"/>
              </w:rPr>
              <w:t>截至</w:t>
            </w:r>
            <w:r>
              <w:rPr>
                <w:rFonts w:ascii="宋体" w:hAnsi="宋体" w:eastAsia="宋体"/>
                <w:sz w:val="16"/>
              </w:rPr>
              <w:t>2024年12月31日，项目实际支出739.4万元，预算执行率为100%，主要用于支付10个项目划拨土地补偿费、耕地占用税及滞纳金、公路修复补偿费、林草地补偿相关费用。保障2023年清洁取暖项目林草手续正常办理，加快2023年清洁取暖项目林草手续办理进度。</w:t>
            </w:r>
          </w:p>
        </w:tc>
      </w:tr>
      <w:tr w14:paraId="5F2B68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689F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BD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8D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03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2E4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4D04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980E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5A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8AA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0B0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5D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77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28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7A61">
            <w:pPr>
              <w:jc w:val="center"/>
            </w:pPr>
            <w:r>
              <w:rPr>
                <w:rFonts w:ascii="宋体" w:hAnsi="宋体" w:eastAsia="宋体"/>
                <w:sz w:val="16"/>
              </w:rPr>
              <w:t>偏差原因分析及改进措施</w:t>
            </w:r>
          </w:p>
        </w:tc>
      </w:tr>
      <w:tr w14:paraId="421A93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0E8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86D5E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FB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4DF5">
            <w:pPr>
              <w:jc w:val="center"/>
            </w:pPr>
            <w:r>
              <w:rPr>
                <w:rFonts w:ascii="宋体" w:hAnsi="宋体" w:eastAsia="宋体"/>
                <w:sz w:val="16"/>
              </w:rPr>
              <w:t>需缴纳2023年清洁取暖项目林草地补偿相关费用数量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4A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4571">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AC52">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A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D1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61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366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7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B5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0434">
            <w:pPr>
              <w:jc w:val="center"/>
            </w:pPr>
          </w:p>
        </w:tc>
      </w:tr>
      <w:tr w14:paraId="6497E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3A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30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D98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AA3E">
            <w:pPr>
              <w:jc w:val="center"/>
            </w:pPr>
            <w:r>
              <w:rPr>
                <w:rFonts w:ascii="宋体" w:hAnsi="宋体" w:eastAsia="宋体"/>
                <w:sz w:val="16"/>
              </w:rPr>
              <w:t>2023年清洁取暖项目林草地补偿相关费用支付使用合规率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3D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7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547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25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35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94D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17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F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54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6D79">
            <w:pPr>
              <w:jc w:val="center"/>
            </w:pPr>
          </w:p>
        </w:tc>
      </w:tr>
      <w:tr w14:paraId="78EE3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B2E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52A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B1F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BC06">
            <w:pPr>
              <w:jc w:val="center"/>
            </w:pPr>
            <w:r>
              <w:rPr>
                <w:rFonts w:ascii="宋体" w:hAnsi="宋体" w:eastAsia="宋体"/>
                <w:sz w:val="16"/>
              </w:rPr>
              <w:t>2023年清洁取暖项目林草地补偿相关费用支付及时率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CF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D6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8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0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42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1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F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F5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FB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BF83">
            <w:pPr>
              <w:jc w:val="center"/>
            </w:pPr>
          </w:p>
        </w:tc>
      </w:tr>
      <w:tr w14:paraId="4CC31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716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A68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65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5C2B">
            <w:pPr>
              <w:jc w:val="center"/>
            </w:pPr>
            <w:r>
              <w:rPr>
                <w:rFonts w:ascii="宋体" w:hAnsi="宋体" w:eastAsia="宋体"/>
                <w:sz w:val="16"/>
              </w:rPr>
              <w:t>2023年清洁取暖项目林草地补偿相关费用资金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335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079E7">
            <w:pPr>
              <w:jc w:val="center"/>
            </w:pPr>
            <w:r>
              <w:rPr>
                <w:rFonts w:ascii="宋体" w:hAnsi="宋体" w:eastAsia="宋体"/>
                <w:sz w:val="16"/>
              </w:rPr>
              <w:t>=739.408985万元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3BC6">
            <w:pPr>
              <w:jc w:val="center"/>
            </w:pPr>
            <w:r>
              <w:rPr>
                <w:rFonts w:ascii="宋体" w:hAnsi="宋体" w:eastAsia="宋体"/>
                <w:sz w:val="16"/>
              </w:rPr>
              <w:t>=739.4万元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5B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AD2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C8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93A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64B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0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E7243">
            <w:pPr>
              <w:jc w:val="center"/>
            </w:pPr>
          </w:p>
        </w:tc>
      </w:tr>
      <w:tr w14:paraId="1C74E7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8E7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E01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0B3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FD06">
            <w:pPr>
              <w:jc w:val="center"/>
            </w:pPr>
            <w:r>
              <w:rPr>
                <w:rFonts w:ascii="宋体" w:hAnsi="宋体" w:eastAsia="宋体"/>
                <w:sz w:val="16"/>
              </w:rPr>
              <w:t>保障2023年清洁取暖项目林草手续正常办理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B0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A143">
            <w:pPr>
              <w:jc w:val="center"/>
            </w:pPr>
            <w:r>
              <w:rPr>
                <w:rFonts w:ascii="宋体" w:hAnsi="宋体" w:eastAsia="宋体"/>
                <w:sz w:val="16"/>
              </w:rPr>
              <w:t>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2F7A">
            <w:pPr>
              <w:jc w:val="center"/>
            </w:pPr>
            <w:r>
              <w:rPr>
                <w:rFonts w:ascii="宋体" w:hAnsi="宋体" w:eastAsia="宋体"/>
                <w:sz w:val="16"/>
              </w:rPr>
              <w:t>正常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2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DE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6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52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68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8B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2BDE">
            <w:pPr>
              <w:jc w:val="center"/>
            </w:pPr>
          </w:p>
        </w:tc>
      </w:tr>
      <w:tr w14:paraId="4093E8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9E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4B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0FE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77011">
            <w:pPr>
              <w:jc w:val="center"/>
            </w:pPr>
            <w:r>
              <w:rPr>
                <w:rFonts w:ascii="宋体" w:hAnsi="宋体" w:eastAsia="宋体"/>
                <w:sz w:val="16"/>
              </w:rPr>
              <w:t>加快2023年清洁取暖项目林草手续办理进度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A77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88486">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69C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F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93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8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96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0C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9A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AB2D">
            <w:pPr>
              <w:jc w:val="center"/>
            </w:pPr>
          </w:p>
        </w:tc>
      </w:tr>
      <w:tr w14:paraId="68110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674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99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63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9B14">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0CB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D9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712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8EEEB">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471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FD4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CF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6F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6C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6506">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58C5B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60C0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AC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413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A821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30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2D0B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FAB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B6E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E342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5E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8ACA24"/>
        </w:tc>
      </w:tr>
    </w:tbl>
    <w:p w14:paraId="7A33E5C5">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696"/>
        <w:gridCol w:w="856"/>
        <w:gridCol w:w="625"/>
        <w:gridCol w:w="696"/>
        <w:gridCol w:w="613"/>
        <w:gridCol w:w="613"/>
        <w:gridCol w:w="613"/>
        <w:gridCol w:w="619"/>
        <w:gridCol w:w="631"/>
      </w:tblGrid>
      <w:tr w14:paraId="2E26EAAD">
        <w:tblPrEx>
          <w:tblCellMar>
            <w:top w:w="0" w:type="dxa"/>
            <w:left w:w="108" w:type="dxa"/>
            <w:bottom w:w="0" w:type="dxa"/>
            <w:right w:w="108" w:type="dxa"/>
          </w:tblCellMar>
        </w:tblPrEx>
        <w:tc>
          <w:tcPr>
            <w:tcW w:w="8848" w:type="dxa"/>
            <w:gridSpan w:val="14"/>
            <w:vAlign w:val="center"/>
          </w:tcPr>
          <w:p w14:paraId="4B6F1F5E">
            <w:pPr>
              <w:jc w:val="center"/>
            </w:pPr>
            <w:r>
              <w:rPr>
                <w:rFonts w:ascii="宋体" w:hAnsi="宋体" w:eastAsia="宋体"/>
                <w:sz w:val="24"/>
              </w:rPr>
              <w:t>项目支出绩效自评表</w:t>
            </w:r>
          </w:p>
        </w:tc>
      </w:tr>
      <w:tr w14:paraId="12D037B8">
        <w:tblPrEx>
          <w:tblCellMar>
            <w:top w:w="0" w:type="dxa"/>
            <w:left w:w="108" w:type="dxa"/>
            <w:bottom w:w="0" w:type="dxa"/>
            <w:right w:w="108" w:type="dxa"/>
          </w:tblCellMar>
        </w:tblPrEx>
        <w:tc>
          <w:tcPr>
            <w:tcW w:w="8848" w:type="dxa"/>
            <w:gridSpan w:val="14"/>
            <w:vAlign w:val="center"/>
          </w:tcPr>
          <w:p w14:paraId="17C69974">
            <w:pPr>
              <w:jc w:val="center"/>
            </w:pPr>
            <w:r>
              <w:rPr>
                <w:rFonts w:ascii="宋体" w:hAnsi="宋体" w:eastAsia="宋体"/>
                <w:sz w:val="24"/>
              </w:rPr>
              <w:t>(2024年度)</w:t>
            </w:r>
          </w:p>
        </w:tc>
      </w:tr>
      <w:tr w14:paraId="6D3D45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2D3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F0731C">
            <w:pPr>
              <w:jc w:val="center"/>
            </w:pPr>
            <w:r>
              <w:rPr>
                <w:rFonts w:ascii="宋体" w:hAnsi="宋体" w:eastAsia="宋体"/>
                <w:sz w:val="16"/>
              </w:rPr>
              <w:t>昌吉州吉木萨尔县供水基础设施建设项目</w:t>
            </w:r>
          </w:p>
        </w:tc>
      </w:tr>
      <w:tr w14:paraId="462145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09D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58EE31">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922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7EA798">
            <w:pPr>
              <w:jc w:val="center"/>
            </w:pPr>
            <w:r>
              <w:rPr>
                <w:rFonts w:ascii="宋体" w:hAnsi="宋体" w:eastAsia="宋体"/>
                <w:sz w:val="16"/>
              </w:rPr>
              <w:t>吉木萨尔县住房和城乡建设局</w:t>
            </w:r>
          </w:p>
        </w:tc>
      </w:tr>
      <w:tr w14:paraId="02E2A2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19CC3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EF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024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E75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C82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E96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D71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702E">
            <w:pPr>
              <w:jc w:val="center"/>
            </w:pPr>
            <w:r>
              <w:rPr>
                <w:rFonts w:ascii="宋体" w:hAnsi="宋体" w:eastAsia="宋体"/>
                <w:sz w:val="16"/>
              </w:rPr>
              <w:t>得分</w:t>
            </w:r>
          </w:p>
        </w:tc>
      </w:tr>
      <w:tr w14:paraId="3EC23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00B3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BFB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DF13">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47D8">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70DF">
            <w:pPr>
              <w:jc w:val="center"/>
            </w:pPr>
            <w:r>
              <w:rPr>
                <w:rFonts w:ascii="宋体" w:hAnsi="宋体" w:eastAsia="宋体"/>
                <w:sz w:val="16"/>
              </w:rPr>
              <w:t>1,700.95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FB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145C">
            <w:pPr>
              <w:jc w:val="center"/>
            </w:pPr>
            <w:r>
              <w:rPr>
                <w:rFonts w:ascii="宋体" w:hAnsi="宋体" w:eastAsia="宋体"/>
                <w:sz w:val="16"/>
              </w:rPr>
              <w:t>94.50%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E8CCF">
            <w:pPr>
              <w:jc w:val="center"/>
            </w:pPr>
            <w:r>
              <w:rPr>
                <w:rFonts w:ascii="宋体" w:hAnsi="宋体" w:eastAsia="宋体"/>
                <w:sz w:val="16"/>
              </w:rPr>
              <w:t>10.00</w:t>
            </w:r>
          </w:p>
        </w:tc>
      </w:tr>
      <w:tr w14:paraId="5E7B1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FA2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A3AA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FA7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CA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36A7A">
            <w:pPr>
              <w:jc w:val="center"/>
            </w:pPr>
            <w:r>
              <w:rPr>
                <w:rFonts w:ascii="宋体" w:hAnsi="宋体" w:eastAsia="宋体"/>
                <w:sz w:val="16"/>
              </w:rPr>
              <w:t>1,700.95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F79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383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8EFA">
            <w:pPr>
              <w:jc w:val="center"/>
            </w:pPr>
            <w:r>
              <w:rPr>
                <w:rFonts w:ascii="宋体" w:hAnsi="宋体" w:eastAsia="宋体"/>
                <w:sz w:val="16"/>
              </w:rPr>
              <w:t>—</w:t>
            </w:r>
          </w:p>
        </w:tc>
      </w:tr>
      <w:tr w14:paraId="5B799A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734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F56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74C9">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617ED">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1C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A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ADF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BE753">
            <w:pPr>
              <w:jc w:val="center"/>
            </w:pPr>
            <w:r>
              <w:rPr>
                <w:rFonts w:ascii="宋体" w:hAnsi="宋体" w:eastAsia="宋体"/>
                <w:sz w:val="16"/>
              </w:rPr>
              <w:t>—</w:t>
            </w:r>
          </w:p>
        </w:tc>
      </w:tr>
      <w:tr w14:paraId="3D3E25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224D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81ED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CA50F5">
            <w:pPr>
              <w:jc w:val="center"/>
            </w:pPr>
            <w:r>
              <w:rPr>
                <w:rFonts w:ascii="宋体" w:hAnsi="宋体" w:eastAsia="宋体"/>
                <w:sz w:val="16"/>
              </w:rPr>
              <w:t>实际完成情况</w:t>
            </w:r>
          </w:p>
        </w:tc>
      </w:tr>
      <w:tr w14:paraId="6D2BC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5EF7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13634">
            <w:pPr>
              <w:jc w:val="both"/>
            </w:pPr>
            <w:r>
              <w:rPr>
                <w:rFonts w:ascii="宋体" w:hAnsi="宋体" w:eastAsia="宋体"/>
                <w:sz w:val="16"/>
              </w:rPr>
              <w:t>依据昌州发改投资</w:t>
            </w:r>
            <w:r>
              <w:rPr>
                <w:rFonts w:hint="eastAsia" w:ascii="宋体" w:hAnsi="宋体"/>
                <w:sz w:val="16"/>
                <w:lang w:eastAsia="zh-CN"/>
              </w:rPr>
              <w:t>〔2023〕156号</w:t>
            </w:r>
            <w:r>
              <w:rPr>
                <w:rFonts w:ascii="宋体" w:hAnsi="宋体" w:eastAsia="宋体"/>
                <w:sz w:val="16"/>
              </w:rPr>
              <w:t>批复，实施昌吉州吉木萨尔县供水基础设施建设项目，中央预算内资金1800万元；新建供水管网9281米及配套附属设施等。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A4ED79">
            <w:pPr>
              <w:jc w:val="both"/>
            </w:pPr>
            <w:r>
              <w:rPr>
                <w:rFonts w:hint="eastAsia" w:ascii="宋体" w:hAnsi="宋体"/>
                <w:sz w:val="16"/>
                <w:lang w:eastAsia="zh-CN"/>
              </w:rPr>
              <w:t>截至2024</w:t>
            </w:r>
            <w:r>
              <w:rPr>
                <w:rFonts w:ascii="宋体" w:hAnsi="宋体" w:eastAsia="宋体"/>
                <w:sz w:val="16"/>
              </w:rPr>
              <w:t>年12月31日，项目实际支出1700.951786万元，预算执行率为94.50%，依据昌州发改投资</w:t>
            </w:r>
            <w:r>
              <w:rPr>
                <w:rFonts w:hint="eastAsia" w:ascii="宋体" w:hAnsi="宋体"/>
                <w:sz w:val="16"/>
                <w:lang w:eastAsia="zh-CN"/>
              </w:rPr>
              <w:t>〔2023〕156号</w:t>
            </w:r>
            <w:r>
              <w:rPr>
                <w:rFonts w:ascii="宋体" w:hAnsi="宋体" w:eastAsia="宋体"/>
                <w:sz w:val="16"/>
              </w:rPr>
              <w:t>批复，实施昌吉州吉木萨尔县供水基础设施建设项目，中央预算内资金1800万元；新建供水管网9281米及配套附属设施等。</w:t>
            </w:r>
          </w:p>
        </w:tc>
      </w:tr>
      <w:tr w14:paraId="56574D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C481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FD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A2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D6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3E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25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B28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CC0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E835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0A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AF9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A5A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75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41CD">
            <w:pPr>
              <w:jc w:val="center"/>
            </w:pPr>
            <w:r>
              <w:rPr>
                <w:rFonts w:ascii="宋体" w:hAnsi="宋体" w:eastAsia="宋体"/>
                <w:sz w:val="16"/>
              </w:rPr>
              <w:t>偏差原因分析及改进措施</w:t>
            </w:r>
          </w:p>
        </w:tc>
      </w:tr>
      <w:tr w14:paraId="2A6EEF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832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0DB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3BD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A049">
            <w:pPr>
              <w:jc w:val="center"/>
            </w:pPr>
            <w:r>
              <w:rPr>
                <w:rFonts w:ascii="宋体" w:hAnsi="宋体" w:eastAsia="宋体"/>
                <w:sz w:val="16"/>
              </w:rPr>
              <w:t>新建供水管网长度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5D7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8CAE8">
            <w:pPr>
              <w:jc w:val="center"/>
            </w:pPr>
            <w:r>
              <w:rPr>
                <w:rFonts w:ascii="宋体" w:hAnsi="宋体" w:eastAsia="宋体"/>
                <w:sz w:val="16"/>
              </w:rPr>
              <w:t>&gt;=9281米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8B09">
            <w:pPr>
              <w:jc w:val="center"/>
            </w:pPr>
            <w:r>
              <w:rPr>
                <w:rFonts w:ascii="宋体" w:hAnsi="宋体" w:eastAsia="宋体"/>
                <w:sz w:val="16"/>
              </w:rPr>
              <w:t>=9281米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5B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68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670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16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474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BC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46A8">
            <w:pPr>
              <w:jc w:val="center"/>
            </w:pPr>
          </w:p>
        </w:tc>
      </w:tr>
      <w:tr w14:paraId="6FB09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474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12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994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6EFA">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915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F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8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8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FA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A0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6B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11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5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029D">
            <w:pPr>
              <w:jc w:val="center"/>
            </w:pPr>
          </w:p>
        </w:tc>
      </w:tr>
      <w:tr w14:paraId="5A6B16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FA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CAE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AD2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AB565">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15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37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24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8C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E21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B0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DC7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8EF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8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96AA">
            <w:pPr>
              <w:jc w:val="center"/>
            </w:pPr>
          </w:p>
        </w:tc>
      </w:tr>
      <w:tr w14:paraId="74D21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D48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31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C39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AC1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CD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B6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2F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8C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0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D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3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31B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BD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6E92">
            <w:pPr>
              <w:jc w:val="center"/>
            </w:pPr>
          </w:p>
        </w:tc>
      </w:tr>
      <w:tr w14:paraId="3B5710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03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70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3B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3A00">
            <w:pPr>
              <w:jc w:val="center"/>
            </w:pPr>
            <w:r>
              <w:rPr>
                <w:rFonts w:ascii="宋体" w:hAnsi="宋体" w:eastAsia="宋体"/>
                <w:sz w:val="16"/>
              </w:rPr>
              <w:t>供水管网每公里造价成本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4C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7C7B">
            <w:pPr>
              <w:jc w:val="center"/>
            </w:pPr>
            <w:r>
              <w:rPr>
                <w:rFonts w:ascii="宋体" w:hAnsi="宋体" w:eastAsia="宋体"/>
                <w:sz w:val="16"/>
              </w:rPr>
              <w:t>&lt;=3232元/米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835E3">
            <w:pPr>
              <w:jc w:val="center"/>
            </w:pPr>
            <w:r>
              <w:rPr>
                <w:rFonts w:ascii="宋体" w:hAnsi="宋体" w:eastAsia="宋体"/>
                <w:sz w:val="16"/>
              </w:rPr>
              <w:t>=2638.96元/米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50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225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61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E2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AB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2652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73A1E">
            <w:pPr>
              <w:jc w:val="center"/>
            </w:pPr>
          </w:p>
        </w:tc>
      </w:tr>
      <w:tr w14:paraId="2BC065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16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6D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8A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6B9B4">
            <w:pPr>
              <w:jc w:val="center"/>
            </w:pPr>
            <w:r>
              <w:rPr>
                <w:rFonts w:ascii="宋体" w:hAnsi="宋体" w:eastAsia="宋体"/>
                <w:sz w:val="16"/>
              </w:rPr>
              <w:t>有效改善民生，提升人民生活品质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E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F3C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558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95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FAD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F39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882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F7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D5B7">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D8F9">
            <w:pPr>
              <w:jc w:val="center"/>
            </w:pPr>
          </w:p>
        </w:tc>
      </w:tr>
      <w:tr w14:paraId="6A192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94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53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2C0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960F">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CD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90CC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8C91">
            <w:pPr>
              <w:jc w:val="center"/>
            </w:pPr>
            <w:r>
              <w:rPr>
                <w:rFonts w:ascii="宋体" w:hAnsi="宋体" w:eastAsia="宋体"/>
                <w:sz w:val="16"/>
              </w:rPr>
              <w:t>=98.23%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0A133">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85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9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C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7C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E36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BAE6">
            <w:pPr>
              <w:jc w:val="center"/>
            </w:pPr>
            <w:r>
              <w:rPr>
                <w:rFonts w:ascii="宋体" w:hAnsi="宋体" w:eastAsia="宋体"/>
                <w:sz w:val="16"/>
              </w:rPr>
              <w:t>受益对象对实施该项目非常满意。</w:t>
            </w:r>
          </w:p>
        </w:tc>
      </w:tr>
      <w:tr w14:paraId="2AF2969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E1EE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F1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9B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3DB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FA0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D9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654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4666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811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2931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95FCD6"/>
        </w:tc>
      </w:tr>
    </w:tbl>
    <w:p w14:paraId="183F710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632"/>
        <w:gridCol w:w="632"/>
        <w:gridCol w:w="632"/>
      </w:tblGrid>
      <w:tr w14:paraId="2EFE00A5">
        <w:tblPrEx>
          <w:tblCellMar>
            <w:top w:w="0" w:type="dxa"/>
            <w:left w:w="108" w:type="dxa"/>
            <w:bottom w:w="0" w:type="dxa"/>
            <w:right w:w="108" w:type="dxa"/>
          </w:tblCellMar>
        </w:tblPrEx>
        <w:tc>
          <w:tcPr>
            <w:tcW w:w="8848" w:type="dxa"/>
            <w:gridSpan w:val="14"/>
            <w:vAlign w:val="center"/>
          </w:tcPr>
          <w:p w14:paraId="60383738">
            <w:pPr>
              <w:jc w:val="center"/>
            </w:pPr>
            <w:r>
              <w:rPr>
                <w:rFonts w:ascii="宋体" w:hAnsi="宋体" w:eastAsia="宋体"/>
                <w:sz w:val="24"/>
              </w:rPr>
              <w:t>项目支出绩效自评表</w:t>
            </w:r>
          </w:p>
        </w:tc>
      </w:tr>
      <w:tr w14:paraId="2EB8ACF5">
        <w:tblPrEx>
          <w:tblCellMar>
            <w:top w:w="0" w:type="dxa"/>
            <w:left w:w="108" w:type="dxa"/>
            <w:bottom w:w="0" w:type="dxa"/>
            <w:right w:w="108" w:type="dxa"/>
          </w:tblCellMar>
        </w:tblPrEx>
        <w:tc>
          <w:tcPr>
            <w:tcW w:w="8848" w:type="dxa"/>
            <w:gridSpan w:val="14"/>
            <w:vAlign w:val="center"/>
          </w:tcPr>
          <w:p w14:paraId="3CF084F8">
            <w:pPr>
              <w:jc w:val="center"/>
            </w:pPr>
            <w:r>
              <w:rPr>
                <w:rFonts w:ascii="宋体" w:hAnsi="宋体" w:eastAsia="宋体"/>
                <w:sz w:val="24"/>
              </w:rPr>
              <w:t>(2024年度)</w:t>
            </w:r>
          </w:p>
        </w:tc>
      </w:tr>
      <w:tr w14:paraId="0CF281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99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7E5E30">
            <w:pPr>
              <w:jc w:val="center"/>
            </w:pPr>
            <w:r>
              <w:rPr>
                <w:rFonts w:ascii="宋体" w:hAnsi="宋体" w:eastAsia="宋体"/>
                <w:sz w:val="16"/>
              </w:rPr>
              <w:t>昌州财建</w:t>
            </w:r>
            <w:r>
              <w:rPr>
                <w:rFonts w:hint="eastAsia" w:ascii="宋体" w:hAnsi="宋体"/>
                <w:sz w:val="16"/>
                <w:lang w:eastAsia="zh-CN"/>
              </w:rPr>
              <w:t>〔2023〕112号2022—2023</w:t>
            </w:r>
            <w:r>
              <w:rPr>
                <w:rFonts w:ascii="宋体" w:hAnsi="宋体" w:eastAsia="宋体"/>
                <w:sz w:val="16"/>
              </w:rPr>
              <w:t>年清洁取暖改造资金（第二批）</w:t>
            </w:r>
          </w:p>
        </w:tc>
      </w:tr>
      <w:tr w14:paraId="479FF2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983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4E090">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4B0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FBB064">
            <w:pPr>
              <w:jc w:val="center"/>
            </w:pPr>
            <w:r>
              <w:rPr>
                <w:rFonts w:ascii="宋体" w:hAnsi="宋体" w:eastAsia="宋体"/>
                <w:sz w:val="16"/>
              </w:rPr>
              <w:t>吉木萨尔县住房和城乡建设局</w:t>
            </w:r>
          </w:p>
        </w:tc>
      </w:tr>
      <w:tr w14:paraId="127B8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7E847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61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816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AD6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A7C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1BF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18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83C0">
            <w:pPr>
              <w:jc w:val="center"/>
            </w:pPr>
            <w:r>
              <w:rPr>
                <w:rFonts w:ascii="宋体" w:hAnsi="宋体" w:eastAsia="宋体"/>
                <w:sz w:val="16"/>
              </w:rPr>
              <w:t>得分</w:t>
            </w:r>
          </w:p>
        </w:tc>
      </w:tr>
      <w:tr w14:paraId="4DD15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922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F30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1FF1C">
            <w:pPr>
              <w:jc w:val="center"/>
            </w:pPr>
            <w:r>
              <w:rPr>
                <w:rFonts w:ascii="宋体" w:hAnsi="宋体" w:eastAsia="宋体"/>
                <w:sz w:val="16"/>
              </w:rPr>
              <w:t>2,937.00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01D89">
            <w:pPr>
              <w:jc w:val="center"/>
            </w:pPr>
            <w:r>
              <w:rPr>
                <w:rFonts w:ascii="宋体" w:hAnsi="宋体" w:eastAsia="宋体"/>
                <w:sz w:val="16"/>
              </w:rPr>
              <w:t>2,937.00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8CDE4">
            <w:pPr>
              <w:jc w:val="center"/>
            </w:pPr>
            <w:r>
              <w:rPr>
                <w:rFonts w:ascii="宋体" w:hAnsi="宋体" w:eastAsia="宋体"/>
                <w:sz w:val="16"/>
              </w:rPr>
              <w:t>1,512.20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A8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FC84A">
            <w:pPr>
              <w:jc w:val="center"/>
            </w:pPr>
            <w:r>
              <w:rPr>
                <w:rFonts w:ascii="宋体" w:hAnsi="宋体" w:eastAsia="宋体"/>
                <w:sz w:val="16"/>
              </w:rPr>
              <w:t>51.49%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E290">
            <w:pPr>
              <w:jc w:val="center"/>
            </w:pPr>
            <w:r>
              <w:rPr>
                <w:rFonts w:ascii="宋体" w:hAnsi="宋体" w:eastAsia="宋体"/>
                <w:sz w:val="16"/>
              </w:rPr>
              <w:t>0.00</w:t>
            </w:r>
          </w:p>
        </w:tc>
      </w:tr>
      <w:tr w14:paraId="5E06F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C00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9E4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88289">
            <w:pPr>
              <w:jc w:val="center"/>
            </w:pPr>
            <w:r>
              <w:rPr>
                <w:rFonts w:ascii="宋体" w:hAnsi="宋体" w:eastAsia="宋体"/>
                <w:sz w:val="16"/>
              </w:rPr>
              <w:t>2,937.00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6D73">
            <w:pPr>
              <w:jc w:val="center"/>
            </w:pPr>
            <w:r>
              <w:rPr>
                <w:rFonts w:ascii="宋体" w:hAnsi="宋体" w:eastAsia="宋体"/>
                <w:sz w:val="16"/>
              </w:rPr>
              <w:t>2,937.00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95B99">
            <w:pPr>
              <w:jc w:val="center"/>
            </w:pPr>
            <w:r>
              <w:rPr>
                <w:rFonts w:ascii="宋体" w:hAnsi="宋体" w:eastAsia="宋体"/>
                <w:sz w:val="16"/>
              </w:rPr>
              <w:t>1,512.20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60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CB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A8DD">
            <w:pPr>
              <w:jc w:val="center"/>
            </w:pPr>
            <w:r>
              <w:rPr>
                <w:rFonts w:ascii="宋体" w:hAnsi="宋体" w:eastAsia="宋体"/>
                <w:sz w:val="16"/>
              </w:rPr>
              <w:t>—</w:t>
            </w:r>
          </w:p>
        </w:tc>
      </w:tr>
      <w:tr w14:paraId="7CEF3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67A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B7E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1B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43D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F8C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F8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BE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9124">
            <w:pPr>
              <w:jc w:val="center"/>
            </w:pPr>
            <w:r>
              <w:rPr>
                <w:rFonts w:ascii="宋体" w:hAnsi="宋体" w:eastAsia="宋体"/>
                <w:sz w:val="16"/>
              </w:rPr>
              <w:t>—</w:t>
            </w:r>
          </w:p>
        </w:tc>
      </w:tr>
      <w:tr w14:paraId="1656E3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BD3DD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29F63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75A05B">
            <w:pPr>
              <w:jc w:val="center"/>
            </w:pPr>
            <w:r>
              <w:rPr>
                <w:rFonts w:ascii="宋体" w:hAnsi="宋体" w:eastAsia="宋体"/>
                <w:sz w:val="16"/>
              </w:rPr>
              <w:t>实际完成情况</w:t>
            </w:r>
          </w:p>
        </w:tc>
      </w:tr>
      <w:tr w14:paraId="0DD93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88F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23969">
            <w:pPr>
              <w:jc w:val="both"/>
            </w:pPr>
            <w:r>
              <w:rPr>
                <w:rFonts w:ascii="宋体" w:hAnsi="宋体" w:eastAsia="宋体"/>
                <w:sz w:val="16"/>
              </w:rPr>
              <w:t>实施清洁取暖项目，有效改善环境，提高能源利用开发效率，合理利用可再生能源。切实提高农牧民生活水平。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D3A7D">
            <w:pPr>
              <w:jc w:val="both"/>
            </w:pPr>
            <w:r>
              <w:rPr>
                <w:rFonts w:hint="eastAsia" w:ascii="宋体" w:hAnsi="宋体"/>
                <w:sz w:val="16"/>
                <w:lang w:eastAsia="zh-CN"/>
              </w:rPr>
              <w:t>截至2024</w:t>
            </w:r>
            <w:r>
              <w:rPr>
                <w:rFonts w:ascii="宋体" w:hAnsi="宋体" w:eastAsia="宋体"/>
                <w:sz w:val="16"/>
              </w:rPr>
              <w:t>年12月31日，项目实际支出1512.2万元，预算执行率51.49%，为实施清洁取暖项目，有效改善环境，提高能源利用开发效率，合理利用可再生能源。切实提高农牧民生活水平。</w:t>
            </w:r>
          </w:p>
        </w:tc>
      </w:tr>
      <w:tr w14:paraId="10841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D3E2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3E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34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3D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4B4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7C1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409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AC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4D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F3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5D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06B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C606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E88C">
            <w:pPr>
              <w:jc w:val="center"/>
            </w:pPr>
            <w:r>
              <w:rPr>
                <w:rFonts w:ascii="宋体" w:hAnsi="宋体" w:eastAsia="宋体"/>
                <w:sz w:val="16"/>
              </w:rPr>
              <w:t>偏差原因分析及改进措施</w:t>
            </w:r>
          </w:p>
        </w:tc>
      </w:tr>
      <w:tr w14:paraId="72CDE7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94E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FC99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E54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9B38D">
            <w:pPr>
              <w:jc w:val="center"/>
            </w:pPr>
            <w:r>
              <w:rPr>
                <w:rFonts w:ascii="宋体" w:hAnsi="宋体" w:eastAsia="宋体"/>
                <w:sz w:val="16"/>
              </w:rPr>
              <w:t>项目实施个数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2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2464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F22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26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A41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87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9AF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BA0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28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8282">
            <w:pPr>
              <w:jc w:val="center"/>
            </w:pPr>
          </w:p>
        </w:tc>
      </w:tr>
      <w:tr w14:paraId="4CC5D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7D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1A7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FE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53DCA">
            <w:pPr>
              <w:jc w:val="center"/>
            </w:pPr>
            <w:r>
              <w:rPr>
                <w:rFonts w:ascii="宋体" w:hAnsi="宋体" w:eastAsia="宋体"/>
                <w:sz w:val="16"/>
              </w:rPr>
              <w:t>资金支付次数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35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F24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1CC7">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C5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76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8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8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9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B1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ACD7">
            <w:pPr>
              <w:jc w:val="center"/>
            </w:pPr>
          </w:p>
        </w:tc>
      </w:tr>
      <w:tr w14:paraId="77537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33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546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4CE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FEBA">
            <w:pPr>
              <w:jc w:val="center"/>
            </w:pPr>
            <w:r>
              <w:rPr>
                <w:rFonts w:ascii="宋体" w:hAnsi="宋体" w:eastAsia="宋体"/>
                <w:sz w:val="16"/>
              </w:rPr>
              <w:t>清洁能源改造合规率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9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D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53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CED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657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D45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26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B20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6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F7DA0">
            <w:pPr>
              <w:jc w:val="center"/>
            </w:pPr>
            <w:r>
              <w:rPr>
                <w:rFonts w:ascii="宋体" w:hAnsi="宋体" w:eastAsia="宋体"/>
                <w:sz w:val="16"/>
              </w:rPr>
              <w:t>项目未完成决算审计，补助资金未及时发放完成。</w:t>
            </w:r>
          </w:p>
        </w:tc>
      </w:tr>
      <w:tr w14:paraId="0F1A1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9A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878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D9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F1E7">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B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95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36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20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8CC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4B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6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7A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C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FBFD">
            <w:pPr>
              <w:jc w:val="center"/>
            </w:pPr>
            <w:r>
              <w:rPr>
                <w:rFonts w:ascii="宋体" w:hAnsi="宋体" w:eastAsia="宋体"/>
                <w:sz w:val="16"/>
              </w:rPr>
              <w:t>项目未完成决算审计，补助资金未及时发放完成。</w:t>
            </w:r>
          </w:p>
        </w:tc>
      </w:tr>
      <w:tr w14:paraId="68137A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AA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E5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F8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D64C">
            <w:pPr>
              <w:jc w:val="center"/>
            </w:pPr>
            <w:r>
              <w:rPr>
                <w:rFonts w:ascii="宋体" w:hAnsi="宋体" w:eastAsia="宋体"/>
                <w:sz w:val="16"/>
              </w:rPr>
              <w:t>资金支付进度款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3F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7F85">
            <w:pPr>
              <w:jc w:val="center"/>
            </w:pPr>
            <w:r>
              <w:rPr>
                <w:rFonts w:ascii="宋体" w:hAnsi="宋体" w:eastAsia="宋体"/>
                <w:sz w:val="16"/>
              </w:rPr>
              <w:t>&lt;=2937万元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A6DC">
            <w:pPr>
              <w:jc w:val="center"/>
            </w:pPr>
            <w:r>
              <w:rPr>
                <w:rFonts w:ascii="宋体" w:hAnsi="宋体" w:eastAsia="宋体"/>
                <w:sz w:val="16"/>
              </w:rPr>
              <w:t>=1512.2万元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5513F">
            <w:pPr>
              <w:jc w:val="center"/>
            </w:pPr>
            <w:r>
              <w:rPr>
                <w:rFonts w:ascii="宋体" w:hAnsi="宋体" w:eastAsia="宋体"/>
                <w:sz w:val="16"/>
              </w:rPr>
              <w:t>51.4%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FF3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47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5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88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E25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DF75">
            <w:pPr>
              <w:jc w:val="center"/>
            </w:pPr>
            <w:r>
              <w:rPr>
                <w:rFonts w:ascii="宋体" w:hAnsi="宋体" w:eastAsia="宋体"/>
                <w:sz w:val="16"/>
              </w:rPr>
              <w:t>项目未完成决算审计，补助资金未及时发放完成。</w:t>
            </w:r>
          </w:p>
        </w:tc>
      </w:tr>
      <w:tr w14:paraId="473AB4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E71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C9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20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363B2">
            <w:pPr>
              <w:jc w:val="center"/>
            </w:pPr>
            <w:r>
              <w:rPr>
                <w:rFonts w:ascii="宋体" w:hAnsi="宋体" w:eastAsia="宋体"/>
                <w:sz w:val="16"/>
              </w:rPr>
              <w:t>提高居民生活质量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32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70B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264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C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9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AFB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BB6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BB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5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42AA">
            <w:pPr>
              <w:jc w:val="center"/>
            </w:pPr>
          </w:p>
        </w:tc>
      </w:tr>
      <w:tr w14:paraId="4239D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4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17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23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2C3D3">
            <w:pPr>
              <w:jc w:val="center"/>
            </w:pPr>
            <w:r>
              <w:rPr>
                <w:rFonts w:ascii="宋体" w:hAnsi="宋体" w:eastAsia="宋体"/>
                <w:sz w:val="16"/>
              </w:rPr>
              <w:t>改造居民满意度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0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734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616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26C5">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C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D2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5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A799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55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7652">
            <w:pPr>
              <w:jc w:val="center"/>
            </w:pPr>
            <w:r>
              <w:rPr>
                <w:rFonts w:ascii="宋体" w:hAnsi="宋体" w:eastAsia="宋体"/>
                <w:sz w:val="16"/>
              </w:rPr>
              <w:t>已收到补助改造居民对补助资金发放满意度达到96%。</w:t>
            </w:r>
          </w:p>
        </w:tc>
      </w:tr>
      <w:tr w14:paraId="3150BC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A87FA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9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C8E3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D06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BDDA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A461">
            <w:pPr>
              <w:jc w:val="center"/>
            </w:pPr>
            <w:r>
              <w:rPr>
                <w:rFonts w:ascii="宋体" w:hAnsi="宋体" w:eastAsia="宋体"/>
                <w:sz w:val="16"/>
              </w:rPr>
              <w:t>50.00分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C3E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1AD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108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F4D4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DD5D3"/>
        </w:tc>
      </w:tr>
    </w:tbl>
    <w:p w14:paraId="318C29D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5"/>
        <w:gridCol w:w="632"/>
      </w:tblGrid>
      <w:tr w14:paraId="7ED0499C">
        <w:tblPrEx>
          <w:tblCellMar>
            <w:top w:w="0" w:type="dxa"/>
            <w:left w:w="108" w:type="dxa"/>
            <w:bottom w:w="0" w:type="dxa"/>
            <w:right w:w="108" w:type="dxa"/>
          </w:tblCellMar>
        </w:tblPrEx>
        <w:tc>
          <w:tcPr>
            <w:tcW w:w="8848" w:type="dxa"/>
            <w:gridSpan w:val="14"/>
            <w:vAlign w:val="center"/>
          </w:tcPr>
          <w:p w14:paraId="65741C9C">
            <w:pPr>
              <w:jc w:val="center"/>
            </w:pPr>
            <w:r>
              <w:rPr>
                <w:rFonts w:ascii="宋体" w:hAnsi="宋体" w:eastAsia="宋体"/>
                <w:sz w:val="24"/>
              </w:rPr>
              <w:t>项目支出绩效自评表</w:t>
            </w:r>
          </w:p>
        </w:tc>
      </w:tr>
      <w:tr w14:paraId="52E6A75C">
        <w:tblPrEx>
          <w:tblCellMar>
            <w:top w:w="0" w:type="dxa"/>
            <w:left w:w="108" w:type="dxa"/>
            <w:bottom w:w="0" w:type="dxa"/>
            <w:right w:w="108" w:type="dxa"/>
          </w:tblCellMar>
        </w:tblPrEx>
        <w:tc>
          <w:tcPr>
            <w:tcW w:w="8848" w:type="dxa"/>
            <w:gridSpan w:val="14"/>
            <w:vAlign w:val="center"/>
          </w:tcPr>
          <w:p w14:paraId="43090D27">
            <w:pPr>
              <w:jc w:val="center"/>
            </w:pPr>
            <w:r>
              <w:rPr>
                <w:rFonts w:ascii="宋体" w:hAnsi="宋体" w:eastAsia="宋体"/>
                <w:sz w:val="24"/>
              </w:rPr>
              <w:t>(2024年度)</w:t>
            </w:r>
          </w:p>
        </w:tc>
      </w:tr>
      <w:tr w14:paraId="3509A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651C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D1DC21">
            <w:pPr>
              <w:jc w:val="center"/>
            </w:pPr>
            <w:r>
              <w:rPr>
                <w:rFonts w:ascii="宋体" w:hAnsi="宋体" w:eastAsia="宋体"/>
                <w:sz w:val="16"/>
              </w:rPr>
              <w:t>燃气管道改造项目</w:t>
            </w:r>
          </w:p>
        </w:tc>
      </w:tr>
      <w:tr w14:paraId="72A41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57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24EFE">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F7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7F522">
            <w:pPr>
              <w:jc w:val="center"/>
            </w:pPr>
            <w:r>
              <w:rPr>
                <w:rFonts w:ascii="宋体" w:hAnsi="宋体" w:eastAsia="宋体"/>
                <w:sz w:val="16"/>
              </w:rPr>
              <w:t>吉木萨尔县住房和城乡建设局</w:t>
            </w:r>
          </w:p>
        </w:tc>
      </w:tr>
      <w:tr w14:paraId="4C2AC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CA2B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B847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8E9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EB9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884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3E7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5363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78F63">
            <w:pPr>
              <w:jc w:val="center"/>
            </w:pPr>
            <w:r>
              <w:rPr>
                <w:rFonts w:ascii="宋体" w:hAnsi="宋体" w:eastAsia="宋体"/>
                <w:sz w:val="16"/>
              </w:rPr>
              <w:t>得分</w:t>
            </w:r>
          </w:p>
        </w:tc>
      </w:tr>
      <w:tr w14:paraId="484F7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EA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83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8DD04">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0960C">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57DE8">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2E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CF5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380E">
            <w:pPr>
              <w:jc w:val="center"/>
            </w:pPr>
            <w:r>
              <w:rPr>
                <w:rFonts w:ascii="宋体" w:hAnsi="宋体" w:eastAsia="宋体"/>
                <w:sz w:val="16"/>
              </w:rPr>
              <w:t>10.00</w:t>
            </w:r>
          </w:p>
        </w:tc>
      </w:tr>
      <w:tr w14:paraId="6C506B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78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DDD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579E3">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8F561">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F2EB1">
            <w:pPr>
              <w:jc w:val="center"/>
            </w:pPr>
            <w:r>
              <w:rPr>
                <w:rFonts w:ascii="宋体" w:hAnsi="宋体" w:eastAsia="宋体"/>
                <w:sz w:val="16"/>
              </w:rPr>
              <w:t>37.07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CC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F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4B39">
            <w:pPr>
              <w:jc w:val="center"/>
            </w:pPr>
            <w:r>
              <w:rPr>
                <w:rFonts w:ascii="宋体" w:hAnsi="宋体" w:eastAsia="宋体"/>
                <w:sz w:val="16"/>
              </w:rPr>
              <w:t>—</w:t>
            </w:r>
          </w:p>
        </w:tc>
      </w:tr>
      <w:tr w14:paraId="03386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FE5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A6B6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21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00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B47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0F3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E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9829">
            <w:pPr>
              <w:jc w:val="center"/>
            </w:pPr>
            <w:r>
              <w:rPr>
                <w:rFonts w:ascii="宋体" w:hAnsi="宋体" w:eastAsia="宋体"/>
                <w:sz w:val="16"/>
              </w:rPr>
              <w:t>—</w:t>
            </w:r>
          </w:p>
        </w:tc>
      </w:tr>
      <w:tr w14:paraId="1ED1A0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9251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7757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9E0247">
            <w:pPr>
              <w:jc w:val="center"/>
            </w:pPr>
            <w:r>
              <w:rPr>
                <w:rFonts w:ascii="宋体" w:hAnsi="宋体" w:eastAsia="宋体"/>
                <w:sz w:val="16"/>
              </w:rPr>
              <w:t>实际完成情况</w:t>
            </w:r>
          </w:p>
        </w:tc>
      </w:tr>
      <w:tr w14:paraId="044047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97A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C25361">
            <w:pPr>
              <w:jc w:val="both"/>
            </w:pPr>
            <w:r>
              <w:rPr>
                <w:rFonts w:ascii="宋体" w:hAnsi="宋体" w:eastAsia="宋体"/>
                <w:sz w:val="16"/>
              </w:rPr>
              <w:t>为加快推进城市燃气管道老化更新改造工作，保障城市安全运行，更好维护群众生命财产安全，实施2022年城市燃气管道等老化更新改造项目，完成项目前期等资金支付费用。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621EC2">
            <w:pPr>
              <w:jc w:val="both"/>
            </w:pPr>
            <w:r>
              <w:rPr>
                <w:rFonts w:hint="eastAsia" w:ascii="宋体" w:hAnsi="宋体"/>
                <w:sz w:val="16"/>
                <w:lang w:eastAsia="zh-CN"/>
              </w:rPr>
              <w:t>截至2024</w:t>
            </w:r>
            <w:r>
              <w:rPr>
                <w:rFonts w:ascii="宋体" w:hAnsi="宋体" w:eastAsia="宋体"/>
                <w:sz w:val="16"/>
              </w:rPr>
              <w:t>年12月31日，项目实际支出37.07万元，预算执行率为100%，已完成2022年城市燃气管道老化更新改造项目过路管线设计费、检测费、水土保持方案及质量检测费以及工程款支付。</w:t>
            </w:r>
          </w:p>
        </w:tc>
      </w:tr>
      <w:tr w14:paraId="5223EA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E091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139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812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82A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5E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0A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4EF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43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FC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FA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B08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E9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C9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F9D9">
            <w:pPr>
              <w:jc w:val="center"/>
            </w:pPr>
            <w:r>
              <w:rPr>
                <w:rFonts w:ascii="宋体" w:hAnsi="宋体" w:eastAsia="宋体"/>
                <w:sz w:val="16"/>
              </w:rPr>
              <w:t>偏差原因分析及改进措施</w:t>
            </w:r>
          </w:p>
        </w:tc>
      </w:tr>
      <w:tr w14:paraId="560C70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B6F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B8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43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55338">
            <w:pPr>
              <w:jc w:val="center"/>
            </w:pPr>
            <w:r>
              <w:rPr>
                <w:rFonts w:ascii="宋体" w:hAnsi="宋体" w:eastAsia="宋体"/>
                <w:sz w:val="16"/>
              </w:rPr>
              <w:t>支付前期费家数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8B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00EF">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E086">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B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AD6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7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8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4F5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0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9231">
            <w:pPr>
              <w:jc w:val="center"/>
            </w:pPr>
          </w:p>
        </w:tc>
      </w:tr>
      <w:tr w14:paraId="0F9C7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987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37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97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A655">
            <w:pPr>
              <w:jc w:val="center"/>
            </w:pPr>
            <w:r>
              <w:rPr>
                <w:rFonts w:ascii="宋体" w:hAnsi="宋体" w:eastAsia="宋体"/>
                <w:sz w:val="16"/>
              </w:rPr>
              <w:t>前期工作完成合格率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1E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0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E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1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3C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7A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E3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0A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1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A791">
            <w:pPr>
              <w:jc w:val="center"/>
            </w:pPr>
          </w:p>
        </w:tc>
      </w:tr>
      <w:tr w14:paraId="39A90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930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E3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7FA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DE16">
            <w:pPr>
              <w:jc w:val="center"/>
            </w:pPr>
            <w:r>
              <w:rPr>
                <w:rFonts w:ascii="宋体" w:hAnsi="宋体" w:eastAsia="宋体"/>
                <w:sz w:val="16"/>
              </w:rPr>
              <w:t>前期费支付及时率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F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F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98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17F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07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4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2F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90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AE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1C68">
            <w:pPr>
              <w:jc w:val="center"/>
            </w:pPr>
          </w:p>
        </w:tc>
      </w:tr>
      <w:tr w14:paraId="70D3F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732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601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807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F68AA">
            <w:pPr>
              <w:jc w:val="center"/>
            </w:pPr>
            <w:r>
              <w:rPr>
                <w:rFonts w:ascii="宋体" w:hAnsi="宋体" w:eastAsia="宋体"/>
                <w:sz w:val="16"/>
              </w:rPr>
              <w:t>前期费用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0D6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29E7">
            <w:pPr>
              <w:jc w:val="center"/>
            </w:pPr>
            <w:r>
              <w:rPr>
                <w:rFonts w:ascii="宋体" w:hAnsi="宋体" w:eastAsia="宋体"/>
                <w:sz w:val="16"/>
              </w:rPr>
              <w:t>&lt;=37.04万元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74E4">
            <w:pPr>
              <w:jc w:val="center"/>
            </w:pPr>
            <w:r>
              <w:rPr>
                <w:rFonts w:ascii="宋体" w:hAnsi="宋体" w:eastAsia="宋体"/>
                <w:sz w:val="16"/>
              </w:rPr>
              <w:t>=37.07万元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F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58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35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A2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10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65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E0496">
            <w:pPr>
              <w:jc w:val="center"/>
            </w:pPr>
          </w:p>
        </w:tc>
      </w:tr>
      <w:tr w14:paraId="156F80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683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8D9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F30D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A998">
            <w:pPr>
              <w:jc w:val="center"/>
            </w:pPr>
            <w:r>
              <w:rPr>
                <w:rFonts w:ascii="宋体" w:hAnsi="宋体" w:eastAsia="宋体"/>
                <w:sz w:val="16"/>
              </w:rPr>
              <w:t>保障县城燃气供应正常稳定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D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1889">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131B">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9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34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26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24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DC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8E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1807">
            <w:pPr>
              <w:jc w:val="center"/>
            </w:pPr>
          </w:p>
        </w:tc>
      </w:tr>
      <w:tr w14:paraId="49005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776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A4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7C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DB2D">
            <w:pPr>
              <w:jc w:val="center"/>
            </w:pPr>
            <w:r>
              <w:rPr>
                <w:rFonts w:ascii="宋体" w:hAnsi="宋体" w:eastAsia="宋体"/>
                <w:sz w:val="16"/>
              </w:rPr>
              <w:t>提高居民生活质量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E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E4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F78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EAE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53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74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97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DB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6C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052F">
            <w:pPr>
              <w:jc w:val="center"/>
            </w:pPr>
          </w:p>
        </w:tc>
      </w:tr>
      <w:tr w14:paraId="74E9E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B7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27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B66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5860">
            <w:pPr>
              <w:jc w:val="center"/>
            </w:pPr>
            <w:r>
              <w:rPr>
                <w:rFonts w:ascii="宋体" w:hAnsi="宋体" w:eastAsia="宋体"/>
                <w:sz w:val="16"/>
              </w:rPr>
              <w:t>服务企业满意度（%）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E10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3AE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1B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2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DF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C9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01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CA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F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9017">
            <w:pPr>
              <w:jc w:val="center"/>
            </w:pPr>
          </w:p>
        </w:tc>
      </w:tr>
      <w:tr w14:paraId="635CB25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7DB2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6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75E3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300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36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2E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C5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7D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8C8F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B45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A551B"/>
        </w:tc>
      </w:tr>
    </w:tbl>
    <w:p w14:paraId="7E179E1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AA81EAF">
        <w:tblPrEx>
          <w:tblCellMar>
            <w:top w:w="0" w:type="dxa"/>
            <w:left w:w="108" w:type="dxa"/>
            <w:bottom w:w="0" w:type="dxa"/>
            <w:right w:w="108" w:type="dxa"/>
          </w:tblCellMar>
        </w:tblPrEx>
        <w:tc>
          <w:tcPr>
            <w:tcW w:w="8848" w:type="dxa"/>
            <w:gridSpan w:val="14"/>
            <w:vAlign w:val="center"/>
          </w:tcPr>
          <w:p w14:paraId="197778CE">
            <w:pPr>
              <w:jc w:val="center"/>
            </w:pPr>
            <w:r>
              <w:rPr>
                <w:rFonts w:ascii="宋体" w:hAnsi="宋体" w:eastAsia="宋体"/>
                <w:sz w:val="24"/>
              </w:rPr>
              <w:t>项目支出绩效自评表</w:t>
            </w:r>
          </w:p>
        </w:tc>
      </w:tr>
      <w:tr w14:paraId="7645B82A">
        <w:tblPrEx>
          <w:tblCellMar>
            <w:top w:w="0" w:type="dxa"/>
            <w:left w:w="108" w:type="dxa"/>
            <w:bottom w:w="0" w:type="dxa"/>
            <w:right w:w="108" w:type="dxa"/>
          </w:tblCellMar>
        </w:tblPrEx>
        <w:tc>
          <w:tcPr>
            <w:tcW w:w="8848" w:type="dxa"/>
            <w:gridSpan w:val="14"/>
            <w:vAlign w:val="center"/>
          </w:tcPr>
          <w:p w14:paraId="255ED3D6">
            <w:pPr>
              <w:jc w:val="center"/>
            </w:pPr>
            <w:r>
              <w:rPr>
                <w:rFonts w:ascii="宋体" w:hAnsi="宋体" w:eastAsia="宋体"/>
                <w:sz w:val="24"/>
              </w:rPr>
              <w:t>(2024年度)</w:t>
            </w:r>
          </w:p>
        </w:tc>
      </w:tr>
      <w:tr w14:paraId="2BBB5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F6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427121">
            <w:pPr>
              <w:jc w:val="center"/>
            </w:pPr>
            <w:r>
              <w:rPr>
                <w:rFonts w:ascii="宋体" w:hAnsi="宋体" w:eastAsia="宋体"/>
                <w:sz w:val="16"/>
              </w:rPr>
              <w:t>燃气资金支付</w:t>
            </w:r>
          </w:p>
        </w:tc>
      </w:tr>
      <w:tr w14:paraId="43CFE8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71E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CB0BE">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0EF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A84C19">
            <w:pPr>
              <w:jc w:val="center"/>
            </w:pPr>
            <w:r>
              <w:rPr>
                <w:rFonts w:ascii="宋体" w:hAnsi="宋体" w:eastAsia="宋体"/>
                <w:sz w:val="16"/>
              </w:rPr>
              <w:t>吉木萨尔县住房和城乡建设局</w:t>
            </w:r>
          </w:p>
        </w:tc>
      </w:tr>
      <w:tr w14:paraId="1E823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7D76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57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975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A2B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2DC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1A58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77FE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F8247">
            <w:pPr>
              <w:jc w:val="center"/>
            </w:pPr>
            <w:r>
              <w:rPr>
                <w:rFonts w:ascii="宋体" w:hAnsi="宋体" w:eastAsia="宋体"/>
                <w:sz w:val="16"/>
              </w:rPr>
              <w:t>得分</w:t>
            </w:r>
          </w:p>
        </w:tc>
      </w:tr>
      <w:tr w14:paraId="11F28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8E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954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DC4B3">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6FA2A">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BBC5D">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008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E87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1493">
            <w:pPr>
              <w:jc w:val="center"/>
            </w:pPr>
            <w:r>
              <w:rPr>
                <w:rFonts w:ascii="宋体" w:hAnsi="宋体" w:eastAsia="宋体"/>
                <w:sz w:val="16"/>
              </w:rPr>
              <w:t>10.00</w:t>
            </w:r>
          </w:p>
        </w:tc>
      </w:tr>
      <w:tr w14:paraId="36FA8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EEE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46B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2199F">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78615">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2259B">
            <w:pPr>
              <w:jc w:val="center"/>
            </w:pPr>
            <w:r>
              <w:rPr>
                <w:rFonts w:ascii="宋体" w:hAnsi="宋体" w:eastAsia="宋体"/>
                <w:sz w:val="16"/>
              </w:rPr>
              <w:t>171.61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EFF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13A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A68C">
            <w:pPr>
              <w:jc w:val="center"/>
            </w:pPr>
            <w:r>
              <w:rPr>
                <w:rFonts w:ascii="宋体" w:hAnsi="宋体" w:eastAsia="宋体"/>
                <w:sz w:val="16"/>
              </w:rPr>
              <w:t>—</w:t>
            </w:r>
          </w:p>
        </w:tc>
      </w:tr>
      <w:tr w14:paraId="28C12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0DD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9F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35D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ADF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AD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F35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0B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2322">
            <w:pPr>
              <w:jc w:val="center"/>
            </w:pPr>
            <w:r>
              <w:rPr>
                <w:rFonts w:ascii="宋体" w:hAnsi="宋体" w:eastAsia="宋体"/>
                <w:sz w:val="16"/>
              </w:rPr>
              <w:t>—</w:t>
            </w:r>
          </w:p>
        </w:tc>
      </w:tr>
      <w:tr w14:paraId="43E6A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A43E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7BFE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7183E">
            <w:pPr>
              <w:jc w:val="center"/>
            </w:pPr>
            <w:r>
              <w:rPr>
                <w:rFonts w:ascii="宋体" w:hAnsi="宋体" w:eastAsia="宋体"/>
                <w:sz w:val="16"/>
              </w:rPr>
              <w:t>实际完成情况</w:t>
            </w:r>
          </w:p>
        </w:tc>
      </w:tr>
      <w:tr w14:paraId="0F651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F61E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CA0840">
            <w:pPr>
              <w:jc w:val="both"/>
            </w:pPr>
            <w:r>
              <w:rPr>
                <w:rFonts w:ascii="宋体" w:hAnsi="宋体" w:eastAsia="宋体"/>
                <w:sz w:val="16"/>
              </w:rPr>
              <w:t>进一步加强燃气安全工作，坚持标本兼治、综合</w:t>
            </w:r>
            <w:r>
              <w:rPr>
                <w:rFonts w:hint="eastAsia" w:ascii="宋体" w:hAnsi="宋体"/>
                <w:sz w:val="16"/>
                <w:lang w:eastAsia="zh-CN"/>
              </w:rPr>
              <w:t>施</w:t>
            </w:r>
            <w:r>
              <w:rPr>
                <w:rFonts w:ascii="宋体" w:hAnsi="宋体" w:eastAsia="宋体"/>
                <w:sz w:val="16"/>
              </w:rPr>
              <w:t>策，充分运用燃气安全生产科技手段，提高科技预警和隐患处置能力，切实降低燃气泄漏引发安全事故，保障全县各族群众生命财产安全，实施《昌吉州吉木萨尔县2022年燃气老化更新改造项目》，建设内容：吉木萨尔县城区居民9806户。通过本项目的实施，可有效降低燃气泄漏引发的安全事故，保障全县各族群众生命财产安全。待项目实施完成后，争取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429BB">
            <w:pPr>
              <w:jc w:val="both"/>
            </w:pPr>
            <w:r>
              <w:rPr>
                <w:rFonts w:hint="eastAsia" w:ascii="宋体" w:hAnsi="宋体"/>
                <w:sz w:val="16"/>
                <w:lang w:eastAsia="zh-CN"/>
              </w:rPr>
              <w:t>截至2024</w:t>
            </w:r>
            <w:r>
              <w:rPr>
                <w:rFonts w:ascii="宋体" w:hAnsi="宋体" w:eastAsia="宋体"/>
                <w:sz w:val="16"/>
              </w:rPr>
              <w:t>年12月31日，本项目实际支出资金171.61万元，预算执行率为100%，已完成吉木萨尔县城镇居民燃气报警器9806户安装工作，通过此项目实施，有效降低燃气泄漏引发的安全事故，保障了居民群众生命财产安全，使得受益居民满意度达到96%。</w:t>
            </w:r>
          </w:p>
        </w:tc>
      </w:tr>
      <w:tr w14:paraId="613CA1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8168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F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B4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583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0BC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400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99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28D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21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DA06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3D9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30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430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CE16">
            <w:pPr>
              <w:jc w:val="center"/>
            </w:pPr>
            <w:r>
              <w:rPr>
                <w:rFonts w:ascii="宋体" w:hAnsi="宋体" w:eastAsia="宋体"/>
                <w:sz w:val="16"/>
              </w:rPr>
              <w:t>偏差原因分析及改进措施</w:t>
            </w:r>
          </w:p>
        </w:tc>
      </w:tr>
      <w:tr w14:paraId="76D03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E98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137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DA0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F42E">
            <w:pPr>
              <w:jc w:val="center"/>
            </w:pPr>
            <w:r>
              <w:rPr>
                <w:rFonts w:ascii="宋体" w:hAnsi="宋体" w:eastAsia="宋体"/>
                <w:sz w:val="16"/>
              </w:rPr>
              <w:t>燃气报警器安装户数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6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9625">
            <w:pPr>
              <w:jc w:val="center"/>
            </w:pPr>
            <w:r>
              <w:rPr>
                <w:rFonts w:ascii="宋体" w:hAnsi="宋体" w:eastAsia="宋体"/>
                <w:sz w:val="16"/>
              </w:rPr>
              <w:t>&gt;=9806户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BFEB">
            <w:pPr>
              <w:jc w:val="center"/>
            </w:pPr>
            <w:r>
              <w:rPr>
                <w:rFonts w:ascii="宋体" w:hAnsi="宋体" w:eastAsia="宋体"/>
                <w:sz w:val="16"/>
              </w:rPr>
              <w:t>=9806户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53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93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A3E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5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25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CA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A470">
            <w:pPr>
              <w:jc w:val="center"/>
            </w:pPr>
          </w:p>
        </w:tc>
      </w:tr>
      <w:tr w14:paraId="55AADC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BB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4E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F6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2B8E">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9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2B0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D11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0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4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6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71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B4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B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264B">
            <w:pPr>
              <w:jc w:val="center"/>
            </w:pPr>
          </w:p>
        </w:tc>
      </w:tr>
      <w:tr w14:paraId="76AE74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77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70B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CF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E18A">
            <w:pPr>
              <w:jc w:val="center"/>
            </w:pPr>
            <w:r>
              <w:rPr>
                <w:rFonts w:ascii="宋体" w:hAnsi="宋体" w:eastAsia="宋体"/>
                <w:sz w:val="16"/>
              </w:rPr>
              <w:t>燃气报警器设备安装合规率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3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D6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D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D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CF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92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8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DD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B40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EBC1">
            <w:pPr>
              <w:jc w:val="center"/>
            </w:pPr>
          </w:p>
        </w:tc>
      </w:tr>
      <w:tr w14:paraId="56FC9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2B7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05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84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503C">
            <w:pPr>
              <w:jc w:val="center"/>
            </w:pPr>
            <w:r>
              <w:rPr>
                <w:rFonts w:ascii="宋体" w:hAnsi="宋体" w:eastAsia="宋体"/>
                <w:sz w:val="16"/>
              </w:rPr>
              <w:t>项目资金按时支付率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619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9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6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F0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8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3B4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AC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014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C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1EE2">
            <w:pPr>
              <w:jc w:val="center"/>
            </w:pPr>
          </w:p>
        </w:tc>
      </w:tr>
      <w:tr w14:paraId="0554D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75A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51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1E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01992">
            <w:pPr>
              <w:jc w:val="center"/>
            </w:pPr>
            <w:r>
              <w:rPr>
                <w:rFonts w:ascii="宋体" w:hAnsi="宋体" w:eastAsia="宋体"/>
                <w:sz w:val="16"/>
              </w:rPr>
              <w:t>燃气报警器成本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7A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DF7D">
            <w:pPr>
              <w:jc w:val="center"/>
            </w:pPr>
            <w:r>
              <w:rPr>
                <w:rFonts w:ascii="宋体" w:hAnsi="宋体" w:eastAsia="宋体"/>
                <w:sz w:val="16"/>
              </w:rPr>
              <w:t>&lt;=175元/户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E94A">
            <w:pPr>
              <w:jc w:val="center"/>
            </w:pPr>
            <w:r>
              <w:rPr>
                <w:rFonts w:ascii="宋体" w:hAnsi="宋体" w:eastAsia="宋体"/>
                <w:sz w:val="16"/>
              </w:rPr>
              <w:t>=175元/户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D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F4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E9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DF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F0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12F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FE7A">
            <w:pPr>
              <w:jc w:val="center"/>
            </w:pPr>
          </w:p>
        </w:tc>
      </w:tr>
      <w:tr w14:paraId="79CB9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393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CCC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1E4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7A2E">
            <w:pPr>
              <w:jc w:val="center"/>
            </w:pPr>
            <w:r>
              <w:rPr>
                <w:rFonts w:ascii="宋体" w:hAnsi="宋体" w:eastAsia="宋体"/>
                <w:sz w:val="16"/>
              </w:rPr>
              <w:t>提升城镇燃气安全隐患排查，生命财产安全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7B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2B59">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6683">
            <w:pPr>
              <w:jc w:val="center"/>
            </w:pPr>
            <w:r>
              <w:rPr>
                <w:rFonts w:ascii="宋体" w:hAnsi="宋体" w:eastAsia="宋体"/>
                <w:sz w:val="16"/>
              </w:rPr>
              <w:t>长期保障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30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26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ED3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E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F5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06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E189">
            <w:pPr>
              <w:jc w:val="center"/>
            </w:pPr>
          </w:p>
        </w:tc>
      </w:tr>
      <w:tr w14:paraId="2A5E1F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F52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88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7D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E908">
            <w:pPr>
              <w:jc w:val="center"/>
            </w:pPr>
            <w:r>
              <w:rPr>
                <w:rFonts w:ascii="宋体" w:hAnsi="宋体" w:eastAsia="宋体"/>
                <w:sz w:val="16"/>
              </w:rPr>
              <w:t>提升隐患处置能力，提高居民生活质量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58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164B4">
            <w:pPr>
              <w:jc w:val="center"/>
            </w:pPr>
            <w:r>
              <w:rPr>
                <w:rFonts w:ascii="宋体" w:hAnsi="宋体" w:eastAsia="宋体"/>
                <w:sz w:val="16"/>
              </w:rPr>
              <w:t>长期提高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5AEDB">
            <w:pPr>
              <w:jc w:val="center"/>
            </w:pPr>
            <w:r>
              <w:rPr>
                <w:rFonts w:ascii="宋体" w:hAnsi="宋体" w:eastAsia="宋体"/>
                <w:sz w:val="16"/>
              </w:rPr>
              <w:t>长期提高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B8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B03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48D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6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E9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2F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BAEA">
            <w:pPr>
              <w:jc w:val="center"/>
            </w:pPr>
          </w:p>
        </w:tc>
      </w:tr>
      <w:tr w14:paraId="089FE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5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45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331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21BB">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6C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C17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9822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7BD0A">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2FE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4A5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6D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06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CF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FE85">
            <w:pPr>
              <w:jc w:val="center"/>
            </w:pPr>
            <w:r>
              <w:rPr>
                <w:rFonts w:ascii="宋体" w:hAnsi="宋体" w:eastAsia="宋体"/>
                <w:sz w:val="16"/>
              </w:rPr>
              <w:t>通过实施该项目，受益居民非常满意。</w:t>
            </w:r>
          </w:p>
        </w:tc>
      </w:tr>
      <w:tr w14:paraId="414903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E5BC5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E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719C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BF07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953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EE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554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95E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FED1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D1CD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36E59"/>
        </w:tc>
      </w:tr>
    </w:tbl>
    <w:p w14:paraId="4DE088F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681358CC">
        <w:tc>
          <w:tcPr>
            <w:tcW w:w="8848" w:type="dxa"/>
            <w:gridSpan w:val="14"/>
            <w:vAlign w:val="center"/>
          </w:tcPr>
          <w:p w14:paraId="0B408E86">
            <w:pPr>
              <w:jc w:val="center"/>
            </w:pPr>
            <w:r>
              <w:rPr>
                <w:rFonts w:ascii="宋体" w:hAnsi="宋体" w:eastAsia="宋体"/>
                <w:sz w:val="24"/>
              </w:rPr>
              <w:t>项目支出绩效自评表</w:t>
            </w:r>
          </w:p>
        </w:tc>
      </w:tr>
      <w:tr w14:paraId="5E54E1A4">
        <w:tblPrEx>
          <w:tblCellMar>
            <w:top w:w="0" w:type="dxa"/>
            <w:left w:w="108" w:type="dxa"/>
            <w:bottom w:w="0" w:type="dxa"/>
            <w:right w:w="108" w:type="dxa"/>
          </w:tblCellMar>
        </w:tblPrEx>
        <w:tc>
          <w:tcPr>
            <w:tcW w:w="8848" w:type="dxa"/>
            <w:gridSpan w:val="14"/>
            <w:vAlign w:val="center"/>
          </w:tcPr>
          <w:p w14:paraId="206D78F3">
            <w:pPr>
              <w:jc w:val="center"/>
            </w:pPr>
            <w:r>
              <w:rPr>
                <w:rFonts w:ascii="宋体" w:hAnsi="宋体" w:eastAsia="宋体"/>
                <w:sz w:val="24"/>
              </w:rPr>
              <w:t>(2024年度)</w:t>
            </w:r>
          </w:p>
        </w:tc>
      </w:tr>
      <w:tr w14:paraId="5A482D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962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BA3516D">
            <w:pPr>
              <w:jc w:val="center"/>
            </w:pPr>
            <w:r>
              <w:rPr>
                <w:rFonts w:ascii="宋体" w:hAnsi="宋体" w:eastAsia="宋体"/>
                <w:sz w:val="16"/>
              </w:rPr>
              <w:t>老旧小区改造（文明花园小区）内配套设施建设项目工程款</w:t>
            </w:r>
          </w:p>
        </w:tc>
      </w:tr>
      <w:tr w14:paraId="4228AD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C07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7DF15F">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6C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B74DC5">
            <w:pPr>
              <w:jc w:val="center"/>
            </w:pPr>
            <w:r>
              <w:rPr>
                <w:rFonts w:ascii="宋体" w:hAnsi="宋体" w:eastAsia="宋体"/>
                <w:sz w:val="16"/>
              </w:rPr>
              <w:t>吉木萨尔县住房和城乡建设局</w:t>
            </w:r>
          </w:p>
        </w:tc>
      </w:tr>
      <w:tr w14:paraId="1750835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C202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7FF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6E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85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2E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AD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D0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FD34">
            <w:pPr>
              <w:jc w:val="center"/>
            </w:pPr>
            <w:r>
              <w:rPr>
                <w:rFonts w:ascii="宋体" w:hAnsi="宋体" w:eastAsia="宋体"/>
                <w:sz w:val="16"/>
              </w:rPr>
              <w:t>得分</w:t>
            </w:r>
          </w:p>
        </w:tc>
      </w:tr>
      <w:tr w14:paraId="517F4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5AE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B7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4867E">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C7D33">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582FC">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FED6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E82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E40B3">
            <w:pPr>
              <w:jc w:val="center"/>
            </w:pPr>
            <w:r>
              <w:rPr>
                <w:rFonts w:ascii="宋体" w:hAnsi="宋体" w:eastAsia="宋体"/>
                <w:sz w:val="16"/>
              </w:rPr>
              <w:t>10.00</w:t>
            </w:r>
          </w:p>
        </w:tc>
      </w:tr>
      <w:tr w14:paraId="02C7E9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855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B30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FF3F7">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3C088">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851EE">
            <w:pPr>
              <w:jc w:val="center"/>
            </w:pPr>
            <w:r>
              <w:rPr>
                <w:rFonts w:ascii="宋体" w:hAnsi="宋体" w:eastAsia="宋体"/>
                <w:sz w:val="16"/>
              </w:rPr>
              <w:t>36.12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AD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7D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21088">
            <w:pPr>
              <w:jc w:val="center"/>
            </w:pPr>
            <w:r>
              <w:rPr>
                <w:rFonts w:ascii="宋体" w:hAnsi="宋体" w:eastAsia="宋体"/>
                <w:sz w:val="16"/>
              </w:rPr>
              <w:t>—</w:t>
            </w:r>
          </w:p>
        </w:tc>
      </w:tr>
      <w:tr w14:paraId="18919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2B9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18C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51B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8FF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C15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7A4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304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518EB">
            <w:pPr>
              <w:jc w:val="center"/>
            </w:pPr>
            <w:r>
              <w:rPr>
                <w:rFonts w:ascii="宋体" w:hAnsi="宋体" w:eastAsia="宋体"/>
                <w:sz w:val="16"/>
              </w:rPr>
              <w:t>—</w:t>
            </w:r>
          </w:p>
        </w:tc>
      </w:tr>
      <w:tr w14:paraId="6E5953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D8E2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7C3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6E3F66">
            <w:pPr>
              <w:jc w:val="center"/>
            </w:pPr>
            <w:r>
              <w:rPr>
                <w:rFonts w:ascii="宋体" w:hAnsi="宋体" w:eastAsia="宋体"/>
                <w:sz w:val="16"/>
              </w:rPr>
              <w:t>实际完成情况</w:t>
            </w:r>
          </w:p>
        </w:tc>
      </w:tr>
      <w:tr w14:paraId="10CCA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056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5CD5F">
            <w:pPr>
              <w:jc w:val="both"/>
            </w:pPr>
            <w:r>
              <w:rPr>
                <w:rFonts w:ascii="宋体" w:hAnsi="宋体" w:eastAsia="宋体"/>
                <w:sz w:val="16"/>
              </w:rPr>
              <w:t>老旧小区改造（文明花园小区）内配套设施建设项目，计划改造给水管道1000米，改造排水管网1000米，改造供热管网长度800米，路面硬化铺砖面积5000平方米，改造小区绿化面积3000平方米，工程验收合格。本年度支付工程款36.12万元。有效改善居民居住环境，使得项目区居民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65E58">
            <w:pPr>
              <w:jc w:val="both"/>
            </w:pPr>
            <w:r>
              <w:rPr>
                <w:rFonts w:hint="eastAsia" w:ascii="宋体" w:hAnsi="宋体"/>
                <w:sz w:val="16"/>
                <w:lang w:eastAsia="zh-CN"/>
              </w:rPr>
              <w:t>截至</w:t>
            </w:r>
            <w:r>
              <w:rPr>
                <w:rFonts w:ascii="宋体" w:hAnsi="宋体" w:eastAsia="宋体"/>
                <w:sz w:val="16"/>
              </w:rPr>
              <w:t>2024年12月31日，本项目实际支出资金36.12</w:t>
            </w:r>
            <w:r>
              <w:rPr>
                <w:rFonts w:hint="eastAsia" w:ascii="宋体" w:hAnsi="宋体"/>
                <w:sz w:val="16"/>
                <w:lang w:eastAsia="zh-CN"/>
              </w:rPr>
              <w:t>万元</w:t>
            </w:r>
            <w:r>
              <w:rPr>
                <w:rFonts w:ascii="宋体" w:hAnsi="宋体" w:eastAsia="宋体"/>
                <w:sz w:val="16"/>
              </w:rPr>
              <w:t>，预算执行率为100%。老旧小区改造（文明花园小区）内配套设施建设项目，实际改造完成给水管道1000米，改造排水管网1000米，改造供热管网长度800米，路面硬化铺砖面积5000平方米，改造小区绿化面积3000平方米，工程验收合格。通过实施本项目实施，有效提升老旧小区配套设施，受益群众满意度达到96%。</w:t>
            </w:r>
            <w:r>
              <w:rPr>
                <w:rFonts w:ascii="宋体" w:hAnsi="宋体" w:eastAsia="宋体"/>
                <w:sz w:val="16"/>
              </w:rPr>
              <w:tab/>
            </w:r>
          </w:p>
        </w:tc>
      </w:tr>
      <w:tr w14:paraId="19BAA9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6C26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AF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0C3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4C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54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22C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AD16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9F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A270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8E9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75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65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A1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7023">
            <w:pPr>
              <w:jc w:val="center"/>
            </w:pPr>
            <w:r>
              <w:rPr>
                <w:rFonts w:ascii="宋体" w:hAnsi="宋体" w:eastAsia="宋体"/>
                <w:sz w:val="16"/>
              </w:rPr>
              <w:t>偏差原因分析及改进措施</w:t>
            </w:r>
          </w:p>
        </w:tc>
      </w:tr>
      <w:tr w14:paraId="2FE96B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4FBA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FDFA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ED68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F5C4">
            <w:pPr>
              <w:jc w:val="center"/>
            </w:pPr>
            <w:r>
              <w:rPr>
                <w:rFonts w:ascii="宋体" w:hAnsi="宋体" w:eastAsia="宋体"/>
                <w:sz w:val="16"/>
              </w:rPr>
              <w:t>改造给水管道长度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E4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7A6B">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6D27">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B77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AB2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685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A24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EA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77F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2C5A">
            <w:pPr>
              <w:jc w:val="center"/>
            </w:pPr>
          </w:p>
        </w:tc>
      </w:tr>
      <w:tr w14:paraId="23F67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3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C10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29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46C3">
            <w:pPr>
              <w:jc w:val="center"/>
            </w:pPr>
            <w:r>
              <w:rPr>
                <w:rFonts w:ascii="宋体" w:hAnsi="宋体" w:eastAsia="宋体"/>
                <w:sz w:val="16"/>
              </w:rPr>
              <w:t>改造排水管网长度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49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6FB1">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48F5">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F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A09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F8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6D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F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2A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3D8D">
            <w:pPr>
              <w:jc w:val="center"/>
            </w:pPr>
          </w:p>
        </w:tc>
      </w:tr>
      <w:tr w14:paraId="100FE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8CB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FA7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1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539B2">
            <w:pPr>
              <w:jc w:val="center"/>
            </w:pPr>
            <w:r>
              <w:rPr>
                <w:rFonts w:ascii="宋体" w:hAnsi="宋体" w:eastAsia="宋体"/>
                <w:sz w:val="16"/>
              </w:rPr>
              <w:t>改造供热管网长度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5A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FFF8">
            <w:pPr>
              <w:jc w:val="center"/>
            </w:pPr>
            <w:r>
              <w:rPr>
                <w:rFonts w:ascii="宋体" w:hAnsi="宋体" w:eastAsia="宋体"/>
                <w:sz w:val="16"/>
              </w:rPr>
              <w:t>=800米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1FB0B">
            <w:pPr>
              <w:jc w:val="center"/>
            </w:pPr>
            <w:r>
              <w:rPr>
                <w:rFonts w:ascii="宋体" w:hAnsi="宋体" w:eastAsia="宋体"/>
                <w:sz w:val="16"/>
              </w:rPr>
              <w:t>=800米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C58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FF3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DBC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16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B7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A6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141C">
            <w:pPr>
              <w:jc w:val="center"/>
            </w:pPr>
          </w:p>
        </w:tc>
      </w:tr>
      <w:tr w14:paraId="7ECA0A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8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A5A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F2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0F0B">
            <w:pPr>
              <w:jc w:val="center"/>
            </w:pPr>
            <w:r>
              <w:rPr>
                <w:rFonts w:ascii="宋体" w:hAnsi="宋体" w:eastAsia="宋体"/>
                <w:sz w:val="16"/>
              </w:rPr>
              <w:t>路面硬化铺砖面积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E6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6BD4">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DBAD">
            <w:pPr>
              <w:jc w:val="center"/>
            </w:pPr>
            <w:r>
              <w:rPr>
                <w:rFonts w:ascii="宋体" w:hAnsi="宋体" w:eastAsia="宋体"/>
                <w:sz w:val="16"/>
              </w:rPr>
              <w:t>=5000平方米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4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08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5E5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A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41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13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C2624">
            <w:pPr>
              <w:jc w:val="center"/>
            </w:pPr>
          </w:p>
        </w:tc>
      </w:tr>
      <w:tr w14:paraId="5F5F4C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795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9F4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4EA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D5441">
            <w:pPr>
              <w:jc w:val="center"/>
            </w:pPr>
            <w:r>
              <w:rPr>
                <w:rFonts w:ascii="宋体" w:hAnsi="宋体" w:eastAsia="宋体"/>
                <w:sz w:val="16"/>
              </w:rPr>
              <w:t>改造小区绿化面积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6B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EE0A">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248B">
            <w:pPr>
              <w:jc w:val="center"/>
            </w:pPr>
            <w:r>
              <w:rPr>
                <w:rFonts w:ascii="宋体" w:hAnsi="宋体" w:eastAsia="宋体"/>
                <w:sz w:val="16"/>
              </w:rPr>
              <w:t>=3000平方米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558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7D4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C8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37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9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83D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AD7D">
            <w:pPr>
              <w:jc w:val="center"/>
            </w:pPr>
          </w:p>
        </w:tc>
      </w:tr>
      <w:tr w14:paraId="1A7CD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5B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5D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E6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85037">
            <w:pPr>
              <w:jc w:val="center"/>
            </w:pPr>
            <w:r>
              <w:rPr>
                <w:rFonts w:ascii="宋体" w:hAnsi="宋体" w:eastAsia="宋体"/>
                <w:sz w:val="16"/>
              </w:rPr>
              <w:t>工程合格率（%）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5D8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0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C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BF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31B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FDA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F1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20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F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BE0D">
            <w:pPr>
              <w:jc w:val="center"/>
            </w:pPr>
          </w:p>
        </w:tc>
      </w:tr>
      <w:tr w14:paraId="36DFC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CE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FF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75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B2156">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6C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4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AE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6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D9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2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5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55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DE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AC4D4">
            <w:pPr>
              <w:jc w:val="center"/>
            </w:pPr>
          </w:p>
        </w:tc>
      </w:tr>
      <w:tr w14:paraId="5584B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054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92C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E07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AFB6">
            <w:pPr>
              <w:jc w:val="center"/>
            </w:pPr>
            <w:r>
              <w:rPr>
                <w:rFonts w:ascii="宋体" w:hAnsi="宋体" w:eastAsia="宋体"/>
                <w:sz w:val="16"/>
              </w:rPr>
              <w:t>配套设施建设项目工程款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F2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53E1">
            <w:pPr>
              <w:jc w:val="center"/>
            </w:pPr>
            <w:r>
              <w:rPr>
                <w:rFonts w:ascii="宋体" w:hAnsi="宋体" w:eastAsia="宋体"/>
                <w:sz w:val="16"/>
              </w:rPr>
              <w:t>&lt;=36.12万元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7EC8">
            <w:pPr>
              <w:jc w:val="center"/>
            </w:pPr>
            <w:r>
              <w:rPr>
                <w:rFonts w:ascii="宋体" w:hAnsi="宋体" w:eastAsia="宋体"/>
                <w:sz w:val="16"/>
              </w:rPr>
              <w:t>=36.12万元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9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E9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8B2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D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E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D4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11F8">
            <w:pPr>
              <w:jc w:val="center"/>
            </w:pPr>
          </w:p>
        </w:tc>
      </w:tr>
      <w:tr w14:paraId="0983F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2B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DA4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D4E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541BC">
            <w:pPr>
              <w:jc w:val="center"/>
            </w:pPr>
            <w:r>
              <w:rPr>
                <w:rFonts w:ascii="宋体" w:hAnsi="宋体" w:eastAsia="宋体"/>
                <w:sz w:val="16"/>
              </w:rPr>
              <w:t>有效改善居民居住环境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E9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32C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B59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52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83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84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9B7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70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B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6F05">
            <w:pPr>
              <w:jc w:val="center"/>
            </w:pPr>
          </w:p>
        </w:tc>
      </w:tr>
      <w:tr w14:paraId="16551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3F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D2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03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817F5">
            <w:pPr>
              <w:jc w:val="center"/>
            </w:pPr>
            <w:r>
              <w:rPr>
                <w:rFonts w:ascii="宋体" w:hAnsi="宋体" w:eastAsia="宋体"/>
                <w:sz w:val="16"/>
              </w:rPr>
              <w:t>项目区受益居民满意度（%）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8A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55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B32D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9E73">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6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86F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D3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D9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AD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5736">
            <w:pPr>
              <w:jc w:val="center"/>
            </w:pPr>
            <w:r>
              <w:rPr>
                <w:rFonts w:ascii="宋体" w:hAnsi="宋体" w:eastAsia="宋体"/>
                <w:sz w:val="16"/>
              </w:rPr>
              <w:t>受益居民对实施改造项目满意度达到96%。</w:t>
            </w:r>
          </w:p>
        </w:tc>
      </w:tr>
      <w:tr w14:paraId="4A56D1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B1E6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6A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60F7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4395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6C1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DC91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0335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1D5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637A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F5C9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0A9AA"/>
        </w:tc>
      </w:tr>
    </w:tbl>
    <w:p w14:paraId="6206C5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B803201">
        <w:tblPrEx>
          <w:tblCellMar>
            <w:top w:w="0" w:type="dxa"/>
            <w:left w:w="108" w:type="dxa"/>
            <w:bottom w:w="0" w:type="dxa"/>
            <w:right w:w="108" w:type="dxa"/>
          </w:tblCellMar>
        </w:tblPrEx>
        <w:tc>
          <w:tcPr>
            <w:tcW w:w="8848" w:type="dxa"/>
            <w:gridSpan w:val="14"/>
            <w:vAlign w:val="center"/>
          </w:tcPr>
          <w:p w14:paraId="22D6640D">
            <w:pPr>
              <w:jc w:val="center"/>
            </w:pPr>
            <w:r>
              <w:rPr>
                <w:rFonts w:ascii="宋体" w:hAnsi="宋体" w:eastAsia="宋体"/>
                <w:sz w:val="24"/>
              </w:rPr>
              <w:t>项目支出绩效自评表</w:t>
            </w:r>
          </w:p>
        </w:tc>
      </w:tr>
      <w:tr w14:paraId="18FCBB24">
        <w:tblPrEx>
          <w:tblCellMar>
            <w:top w:w="0" w:type="dxa"/>
            <w:left w:w="108" w:type="dxa"/>
            <w:bottom w:w="0" w:type="dxa"/>
            <w:right w:w="108" w:type="dxa"/>
          </w:tblCellMar>
        </w:tblPrEx>
        <w:tc>
          <w:tcPr>
            <w:tcW w:w="8848" w:type="dxa"/>
            <w:gridSpan w:val="14"/>
            <w:vAlign w:val="center"/>
          </w:tcPr>
          <w:p w14:paraId="483A6A00">
            <w:pPr>
              <w:jc w:val="center"/>
            </w:pPr>
            <w:r>
              <w:rPr>
                <w:rFonts w:ascii="宋体" w:hAnsi="宋体" w:eastAsia="宋体"/>
                <w:sz w:val="24"/>
              </w:rPr>
              <w:t>(2024年度)</w:t>
            </w:r>
          </w:p>
        </w:tc>
      </w:tr>
      <w:tr w14:paraId="2FEF0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52A5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AC3A0C">
            <w:pPr>
              <w:jc w:val="center"/>
            </w:pPr>
            <w:r>
              <w:rPr>
                <w:rFonts w:ascii="宋体" w:hAnsi="宋体" w:eastAsia="宋体"/>
                <w:sz w:val="16"/>
              </w:rPr>
              <w:t>购买商品住房契税补贴资金</w:t>
            </w:r>
          </w:p>
        </w:tc>
      </w:tr>
      <w:tr w14:paraId="6B562B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18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8E711C">
            <w:pPr>
              <w:jc w:val="center"/>
            </w:pPr>
            <w:r>
              <w:rPr>
                <w:rFonts w:ascii="宋体" w:hAnsi="宋体" w:eastAsia="宋体"/>
                <w:sz w:val="16"/>
              </w:rPr>
              <w:t>吉木萨尔县住房和城乡建设局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FB6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1B8E0F">
            <w:pPr>
              <w:jc w:val="center"/>
            </w:pPr>
            <w:r>
              <w:rPr>
                <w:rFonts w:ascii="宋体" w:hAnsi="宋体" w:eastAsia="宋体"/>
                <w:sz w:val="16"/>
              </w:rPr>
              <w:t>吉木萨尔县住房和城乡建设局</w:t>
            </w:r>
          </w:p>
        </w:tc>
      </w:tr>
      <w:tr w14:paraId="169F98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63E7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5D8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9FB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CFE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BF8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DA6C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F2F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40ABC">
            <w:pPr>
              <w:jc w:val="center"/>
            </w:pPr>
            <w:r>
              <w:rPr>
                <w:rFonts w:ascii="宋体" w:hAnsi="宋体" w:eastAsia="宋体"/>
                <w:sz w:val="16"/>
              </w:rPr>
              <w:t>得分</w:t>
            </w:r>
          </w:p>
        </w:tc>
      </w:tr>
      <w:tr w14:paraId="4FF8BC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AC0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060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214CE">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3E434">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D01E0">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D760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F0B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60804">
            <w:pPr>
              <w:jc w:val="center"/>
            </w:pPr>
            <w:r>
              <w:rPr>
                <w:rFonts w:ascii="宋体" w:hAnsi="宋体" w:eastAsia="宋体"/>
                <w:sz w:val="16"/>
              </w:rPr>
              <w:t>10.00</w:t>
            </w:r>
          </w:p>
        </w:tc>
      </w:tr>
      <w:tr w14:paraId="5BE47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757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69EC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B75FB">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279F7">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09681">
            <w:pPr>
              <w:jc w:val="center"/>
            </w:pPr>
            <w:r>
              <w:rPr>
                <w:rFonts w:ascii="宋体" w:hAnsi="宋体" w:eastAsia="宋体"/>
                <w:sz w:val="16"/>
              </w:rPr>
              <w:t>179.45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EC9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CA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974F">
            <w:pPr>
              <w:jc w:val="center"/>
            </w:pPr>
            <w:r>
              <w:rPr>
                <w:rFonts w:ascii="宋体" w:hAnsi="宋体" w:eastAsia="宋体"/>
                <w:sz w:val="16"/>
              </w:rPr>
              <w:t>—</w:t>
            </w:r>
          </w:p>
        </w:tc>
      </w:tr>
      <w:tr w14:paraId="2835E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AF3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958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869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12A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9D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D23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24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38DB">
            <w:pPr>
              <w:jc w:val="center"/>
            </w:pPr>
            <w:r>
              <w:rPr>
                <w:rFonts w:ascii="宋体" w:hAnsi="宋体" w:eastAsia="宋体"/>
                <w:sz w:val="16"/>
              </w:rPr>
              <w:t>—</w:t>
            </w:r>
          </w:p>
        </w:tc>
      </w:tr>
      <w:tr w14:paraId="7B0DC6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3698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ED8A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2CAC00">
            <w:pPr>
              <w:jc w:val="center"/>
            </w:pPr>
            <w:r>
              <w:rPr>
                <w:rFonts w:ascii="宋体" w:hAnsi="宋体" w:eastAsia="宋体"/>
                <w:sz w:val="16"/>
              </w:rPr>
              <w:t>实际完成情况</w:t>
            </w:r>
          </w:p>
        </w:tc>
      </w:tr>
      <w:tr w14:paraId="1E8ED0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BBE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11B7EE">
            <w:pPr>
              <w:jc w:val="both"/>
            </w:pPr>
            <w:r>
              <w:rPr>
                <w:rFonts w:ascii="宋体" w:hAnsi="宋体" w:eastAsia="宋体"/>
                <w:sz w:val="16"/>
              </w:rPr>
              <w:t>在2023年7月21日至2023年12月31日期间。凡购买本县辖区</w:t>
            </w:r>
            <w:r>
              <w:rPr>
                <w:rFonts w:hint="eastAsia" w:ascii="宋体" w:hAnsi="宋体"/>
                <w:sz w:val="16"/>
                <w:lang w:eastAsia="zh-CN"/>
              </w:rPr>
              <w:t>范围</w:t>
            </w:r>
            <w:r>
              <w:rPr>
                <w:rFonts w:ascii="宋体" w:hAnsi="宋体" w:eastAsia="宋体"/>
                <w:sz w:val="16"/>
              </w:rPr>
              <w:t>内，面积140平方米（含）以内新建商品住房的，按税法规定缴纳契税并取得税务部门开具契税完税凭证的纳税人契税金额100%由县财政资金给予补贴。补贴契税251套，补贴契税的房地产企业17家，每套平均补贴标准不超过7200元/套。减轻购房困难群体经济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6C2984">
            <w:pPr>
              <w:jc w:val="both"/>
            </w:pPr>
            <w:r>
              <w:rPr>
                <w:rFonts w:hint="eastAsia" w:ascii="宋体" w:hAnsi="宋体"/>
                <w:sz w:val="16"/>
                <w:lang w:eastAsia="zh-CN"/>
              </w:rPr>
              <w:t>截至</w:t>
            </w:r>
            <w:r>
              <w:rPr>
                <w:rFonts w:ascii="宋体" w:hAnsi="宋体" w:eastAsia="宋体"/>
                <w:sz w:val="16"/>
              </w:rPr>
              <w:t>2024年12月31日，本项目实际支出资金179.45万元，预算执行率为100%。主要对在2023年7月21日至2023年12月31日期间凡购买本县辖区</w:t>
            </w:r>
            <w:r>
              <w:rPr>
                <w:rFonts w:hint="eastAsia" w:ascii="宋体" w:hAnsi="宋体"/>
                <w:sz w:val="16"/>
                <w:lang w:eastAsia="zh-CN"/>
              </w:rPr>
              <w:t>范围</w:t>
            </w:r>
            <w:r>
              <w:rPr>
                <w:rFonts w:ascii="宋体" w:hAnsi="宋体" w:eastAsia="宋体"/>
                <w:sz w:val="16"/>
              </w:rPr>
              <w:t>内，面积140平方米（含）以内新建商品住房的，按税法规定缴纳契税并取得税务部门开具契税完税凭证的纳税人契税金额100%由县财政资金给予补贴。实际完成补贴契税251套，补贴契税的房地产企业17家，每套平均补贴标准不超过7200元/套。减轻购房困难群体经济压力。通过实施本项目，有效保护房屋交易当事人的合法权益，使得受益满意度达到100%。</w:t>
            </w:r>
          </w:p>
        </w:tc>
      </w:tr>
      <w:tr w14:paraId="5A6987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8AA0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0D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BC7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39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4B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BE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42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B4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C3A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F2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DD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428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D6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57954">
            <w:pPr>
              <w:jc w:val="center"/>
            </w:pPr>
            <w:r>
              <w:rPr>
                <w:rFonts w:ascii="宋体" w:hAnsi="宋体" w:eastAsia="宋体"/>
                <w:sz w:val="16"/>
              </w:rPr>
              <w:t>偏差原因分析及改进措施</w:t>
            </w:r>
          </w:p>
        </w:tc>
      </w:tr>
      <w:tr w14:paraId="638C5E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AD0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213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6E4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9AB0">
            <w:pPr>
              <w:jc w:val="center"/>
            </w:pPr>
            <w:r>
              <w:rPr>
                <w:rFonts w:ascii="宋体" w:hAnsi="宋体" w:eastAsia="宋体"/>
                <w:sz w:val="16"/>
              </w:rPr>
              <w:t>补贴契税的套数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EB9C9">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A289">
            <w:pPr>
              <w:jc w:val="center"/>
            </w:pPr>
            <w:r>
              <w:rPr>
                <w:rFonts w:ascii="宋体" w:hAnsi="宋体" w:eastAsia="宋体"/>
                <w:sz w:val="16"/>
              </w:rPr>
              <w:t>=251套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E0A9">
            <w:pPr>
              <w:jc w:val="center"/>
            </w:pPr>
            <w:r>
              <w:rPr>
                <w:rFonts w:ascii="宋体" w:hAnsi="宋体" w:eastAsia="宋体"/>
                <w:sz w:val="16"/>
              </w:rPr>
              <w:t>=251套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0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05BB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2458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DA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F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DA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1BEC">
            <w:pPr>
              <w:jc w:val="center"/>
            </w:pPr>
          </w:p>
        </w:tc>
      </w:tr>
      <w:tr w14:paraId="4A1F5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23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C84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218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50D8">
            <w:pPr>
              <w:jc w:val="center"/>
            </w:pPr>
            <w:r>
              <w:rPr>
                <w:rFonts w:ascii="宋体" w:hAnsi="宋体" w:eastAsia="宋体"/>
                <w:sz w:val="16"/>
              </w:rPr>
              <w:t>补贴契税的房地产企业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C9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0FFB5">
            <w:pPr>
              <w:jc w:val="center"/>
            </w:pPr>
            <w:r>
              <w:rPr>
                <w:rFonts w:ascii="宋体" w:hAnsi="宋体" w:eastAsia="宋体"/>
                <w:sz w:val="16"/>
              </w:rPr>
              <w:t>=17家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5734">
            <w:pPr>
              <w:jc w:val="center"/>
            </w:pPr>
            <w:r>
              <w:rPr>
                <w:rFonts w:ascii="宋体" w:hAnsi="宋体" w:eastAsia="宋体"/>
                <w:sz w:val="16"/>
              </w:rPr>
              <w:t>=17家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5E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5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9A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48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8F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B6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0F4B">
            <w:pPr>
              <w:jc w:val="center"/>
            </w:pPr>
          </w:p>
        </w:tc>
      </w:tr>
      <w:tr w14:paraId="02092C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E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183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A62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BF90">
            <w:pPr>
              <w:jc w:val="center"/>
            </w:pPr>
            <w:r>
              <w:rPr>
                <w:rFonts w:ascii="宋体" w:hAnsi="宋体" w:eastAsia="宋体"/>
                <w:sz w:val="16"/>
              </w:rPr>
              <w:t>补贴享受资格审核通过率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D9B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F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F8D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AA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4A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E9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15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D8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D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1684">
            <w:pPr>
              <w:jc w:val="center"/>
            </w:pPr>
          </w:p>
        </w:tc>
      </w:tr>
      <w:tr w14:paraId="21F06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DE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91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0C2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19C0">
            <w:pPr>
              <w:jc w:val="center"/>
            </w:pPr>
            <w:r>
              <w:rPr>
                <w:rFonts w:ascii="宋体" w:hAnsi="宋体" w:eastAsia="宋体"/>
                <w:sz w:val="16"/>
              </w:rPr>
              <w:t>补贴契税的时间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7ED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057C">
            <w:pPr>
              <w:jc w:val="center"/>
            </w:pPr>
            <w:r>
              <w:rPr>
                <w:rFonts w:ascii="宋体" w:hAnsi="宋体" w:eastAsia="宋体"/>
                <w:sz w:val="16"/>
              </w:rPr>
              <w:t>2023年7月21日</w:t>
            </w:r>
            <w:r>
              <w:rPr>
                <w:rFonts w:hint="eastAsia" w:ascii="宋体" w:hAnsi="宋体"/>
                <w:sz w:val="16"/>
                <w:lang w:eastAsia="zh-CN"/>
              </w:rPr>
              <w:t>—</w:t>
            </w:r>
            <w:r>
              <w:rPr>
                <w:rFonts w:ascii="宋体" w:hAnsi="宋体" w:eastAsia="宋体"/>
                <w:sz w:val="16"/>
              </w:rPr>
              <w:t>2023年12月31日期间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78E0">
            <w:pPr>
              <w:jc w:val="center"/>
            </w:pPr>
            <w:r>
              <w:rPr>
                <w:rFonts w:ascii="宋体" w:hAnsi="宋体" w:eastAsia="宋体"/>
                <w:sz w:val="16"/>
              </w:rPr>
              <w:t>=2023年7月21日-2023年12月31日期间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68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AD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9F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4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DB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8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CD95">
            <w:pPr>
              <w:jc w:val="center"/>
            </w:pPr>
          </w:p>
        </w:tc>
      </w:tr>
      <w:tr w14:paraId="208A34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EA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A69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2AB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7241">
            <w:pPr>
              <w:jc w:val="center"/>
            </w:pPr>
            <w:r>
              <w:rPr>
                <w:rFonts w:ascii="宋体" w:hAnsi="宋体" w:eastAsia="宋体"/>
                <w:sz w:val="16"/>
              </w:rPr>
              <w:t>每套平均补贴标准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C8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488F">
            <w:pPr>
              <w:jc w:val="center"/>
            </w:pPr>
            <w:r>
              <w:rPr>
                <w:rFonts w:ascii="宋体" w:hAnsi="宋体" w:eastAsia="宋体"/>
                <w:sz w:val="16"/>
              </w:rPr>
              <w:t>&lt;=7200元/套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E59">
            <w:pPr>
              <w:jc w:val="center"/>
            </w:pPr>
            <w:r>
              <w:rPr>
                <w:rFonts w:ascii="宋体" w:hAnsi="宋体" w:eastAsia="宋体"/>
                <w:sz w:val="16"/>
              </w:rPr>
              <w:t>=7200元/套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B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748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1D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9B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0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18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F982">
            <w:pPr>
              <w:jc w:val="center"/>
            </w:pPr>
          </w:p>
        </w:tc>
      </w:tr>
      <w:tr w14:paraId="5D649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6BA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34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D4F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734D">
            <w:pPr>
              <w:jc w:val="center"/>
            </w:pPr>
            <w:r>
              <w:rPr>
                <w:rFonts w:ascii="宋体" w:hAnsi="宋体" w:eastAsia="宋体"/>
                <w:sz w:val="16"/>
              </w:rPr>
              <w:t>减轻购房困难群体经济压力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65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7D7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323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9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7D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1D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B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C1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65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BA3C">
            <w:pPr>
              <w:jc w:val="center"/>
            </w:pPr>
          </w:p>
        </w:tc>
      </w:tr>
      <w:tr w14:paraId="4E0DB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2D8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52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49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802B">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A8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EE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F1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B7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BB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C26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36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24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2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D3B1">
            <w:pPr>
              <w:jc w:val="center"/>
            </w:pPr>
          </w:p>
        </w:tc>
      </w:tr>
      <w:tr w14:paraId="29C4B1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D8E2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27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69AC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99C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F3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112D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491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A60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E53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87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AC07A"/>
        </w:tc>
      </w:tr>
    </w:tbl>
    <w:p w14:paraId="23EEDA65">
      <w:r>
        <w:br w:type="page"/>
      </w:r>
    </w:p>
    <w:p w14:paraId="7D8E8627">
      <w:pPr>
        <w:spacing w:line="640" w:lineRule="exact"/>
        <w:ind w:firstLine="640"/>
        <w:jc w:val="both"/>
        <w:outlineLvl w:val="2"/>
      </w:pPr>
      <w:r>
        <w:rPr>
          <w:rFonts w:ascii="黑体" w:hAnsi="黑体" w:eastAsia="黑体"/>
          <w:sz w:val="32"/>
        </w:rPr>
        <w:t>十二、其他需说明的事项</w:t>
      </w:r>
    </w:p>
    <w:p w14:paraId="458839E5">
      <w:pPr>
        <w:spacing w:line="580" w:lineRule="exact"/>
        <w:ind w:firstLine="640"/>
        <w:jc w:val="both"/>
      </w:pPr>
      <w:r>
        <w:rPr>
          <w:rFonts w:ascii="仿宋_GB2312" w:hAnsi="仿宋_GB2312" w:eastAsia="仿宋_GB2312"/>
          <w:b w:val="0"/>
          <w:sz w:val="32"/>
        </w:rPr>
        <w:t>本单位无其他需说明的事项。</w:t>
      </w:r>
    </w:p>
    <w:p w14:paraId="038830B1">
      <w:r>
        <w:br w:type="page"/>
      </w:r>
    </w:p>
    <w:p w14:paraId="4414B8A4">
      <w:pPr>
        <w:spacing w:line="240" w:lineRule="auto"/>
        <w:jc w:val="center"/>
        <w:outlineLvl w:val="1"/>
      </w:pPr>
      <w:r>
        <w:rPr>
          <w:rFonts w:ascii="黑体" w:hAnsi="黑体" w:eastAsia="黑体"/>
          <w:sz w:val="32"/>
        </w:rPr>
        <w:t>第三部分 专业名词解释</w:t>
      </w:r>
    </w:p>
    <w:p w14:paraId="2C034D8F">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E24DA4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C9D2FD8">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F062A3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D9D37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C79EB1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46935E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E1BE86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98ABE7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F0638F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38D8F6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3398C2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BF9BB5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058C2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D0CB70E">
      <w:r>
        <w:br w:type="page"/>
      </w:r>
    </w:p>
    <w:p w14:paraId="0432F18F">
      <w:pPr>
        <w:spacing w:line="240" w:lineRule="auto"/>
        <w:jc w:val="center"/>
        <w:outlineLvl w:val="1"/>
      </w:pPr>
      <w:r>
        <w:rPr>
          <w:rFonts w:ascii="黑体" w:hAnsi="黑体" w:eastAsia="黑体"/>
          <w:sz w:val="32"/>
        </w:rPr>
        <w:t>第四部分 部门决算报表（见附表）</w:t>
      </w:r>
    </w:p>
    <w:p w14:paraId="7638B2C2">
      <w:pPr>
        <w:spacing w:line="240" w:lineRule="auto"/>
        <w:ind w:firstLine="640"/>
        <w:jc w:val="both"/>
      </w:pPr>
      <w:r>
        <w:rPr>
          <w:rFonts w:ascii="仿宋_GB2312" w:hAnsi="仿宋_GB2312" w:eastAsia="仿宋_GB2312"/>
          <w:b w:val="0"/>
          <w:sz w:val="32"/>
        </w:rPr>
        <w:t>一、《收入支出决算总表》</w:t>
      </w:r>
    </w:p>
    <w:p w14:paraId="0D0B7B13">
      <w:pPr>
        <w:spacing w:line="240" w:lineRule="auto"/>
        <w:ind w:firstLine="640"/>
        <w:jc w:val="both"/>
      </w:pPr>
      <w:r>
        <w:rPr>
          <w:rFonts w:ascii="仿宋_GB2312" w:hAnsi="仿宋_GB2312" w:eastAsia="仿宋_GB2312"/>
          <w:b w:val="0"/>
          <w:sz w:val="32"/>
        </w:rPr>
        <w:t>二、《收入决算表》</w:t>
      </w:r>
    </w:p>
    <w:p w14:paraId="7261078E">
      <w:pPr>
        <w:spacing w:line="240" w:lineRule="auto"/>
        <w:ind w:firstLine="640"/>
        <w:jc w:val="both"/>
      </w:pPr>
      <w:r>
        <w:rPr>
          <w:rFonts w:ascii="仿宋_GB2312" w:hAnsi="仿宋_GB2312" w:eastAsia="仿宋_GB2312"/>
          <w:b w:val="0"/>
          <w:sz w:val="32"/>
        </w:rPr>
        <w:t>三、《支出决算表》</w:t>
      </w:r>
    </w:p>
    <w:p w14:paraId="3E037E29">
      <w:pPr>
        <w:spacing w:line="240" w:lineRule="auto"/>
        <w:ind w:firstLine="640"/>
        <w:jc w:val="both"/>
      </w:pPr>
      <w:r>
        <w:rPr>
          <w:rFonts w:ascii="仿宋_GB2312" w:hAnsi="仿宋_GB2312" w:eastAsia="仿宋_GB2312"/>
          <w:b w:val="0"/>
          <w:sz w:val="32"/>
        </w:rPr>
        <w:t>四、《财政拨款收入支出决算总表》</w:t>
      </w:r>
    </w:p>
    <w:p w14:paraId="432E33B2">
      <w:pPr>
        <w:spacing w:line="240" w:lineRule="auto"/>
        <w:ind w:firstLine="640"/>
        <w:jc w:val="both"/>
      </w:pPr>
      <w:r>
        <w:rPr>
          <w:rFonts w:ascii="仿宋_GB2312" w:hAnsi="仿宋_GB2312" w:eastAsia="仿宋_GB2312"/>
          <w:b w:val="0"/>
          <w:sz w:val="32"/>
        </w:rPr>
        <w:t>五、《一般公共预算财政拨款支出决算表》</w:t>
      </w:r>
    </w:p>
    <w:p w14:paraId="32FAF451">
      <w:pPr>
        <w:spacing w:line="240" w:lineRule="auto"/>
        <w:ind w:firstLine="640"/>
        <w:jc w:val="both"/>
      </w:pPr>
      <w:r>
        <w:rPr>
          <w:rFonts w:ascii="仿宋_GB2312" w:hAnsi="仿宋_GB2312" w:eastAsia="仿宋_GB2312"/>
          <w:b w:val="0"/>
          <w:sz w:val="32"/>
        </w:rPr>
        <w:t>六、《一般公共预算财政拨款基本支出决算表》</w:t>
      </w:r>
    </w:p>
    <w:p w14:paraId="0EA31A03">
      <w:pPr>
        <w:spacing w:line="240" w:lineRule="auto"/>
        <w:ind w:firstLine="640"/>
        <w:jc w:val="both"/>
      </w:pPr>
      <w:r>
        <w:rPr>
          <w:rFonts w:ascii="仿宋_GB2312" w:hAnsi="仿宋_GB2312" w:eastAsia="仿宋_GB2312"/>
          <w:b w:val="0"/>
          <w:sz w:val="32"/>
        </w:rPr>
        <w:t>七、《政府性基金预算财政拨款收入支出决算表》</w:t>
      </w:r>
    </w:p>
    <w:p w14:paraId="635AB3B0">
      <w:pPr>
        <w:spacing w:line="240" w:lineRule="auto"/>
        <w:ind w:firstLine="640"/>
        <w:jc w:val="both"/>
      </w:pPr>
      <w:r>
        <w:rPr>
          <w:rFonts w:ascii="仿宋_GB2312" w:hAnsi="仿宋_GB2312" w:eastAsia="仿宋_GB2312"/>
          <w:b w:val="0"/>
          <w:sz w:val="32"/>
        </w:rPr>
        <w:t>八、《国有资本经营预算财政拨款收入支出决算表》</w:t>
      </w:r>
    </w:p>
    <w:p w14:paraId="17559F36">
      <w:pPr>
        <w:spacing w:line="240" w:lineRule="auto"/>
        <w:ind w:firstLine="640"/>
        <w:jc w:val="both"/>
      </w:pPr>
      <w:r>
        <w:rPr>
          <w:rFonts w:ascii="仿宋_GB2312" w:hAnsi="仿宋_GB2312" w:eastAsia="仿宋_GB2312"/>
          <w:b w:val="0"/>
          <w:sz w:val="32"/>
        </w:rPr>
        <w:t>九、《财政拨款“三公”经费支出决算表》</w:t>
      </w:r>
    </w:p>
    <w:p w14:paraId="2892EF10">
      <w:pPr>
        <w:spacing w:line="240" w:lineRule="auto"/>
        <w:ind w:firstLine="640"/>
        <w:jc w:val="both"/>
      </w:pPr>
    </w:p>
    <w:p w14:paraId="4F2C499A">
      <w:pPr>
        <w:spacing w:line="240" w:lineRule="auto"/>
        <w:ind w:firstLine="640"/>
        <w:jc w:val="both"/>
      </w:pPr>
    </w:p>
    <w:p w14:paraId="2126C3D5">
      <w:pPr>
        <w:spacing w:line="240" w:lineRule="auto"/>
        <w:ind w:firstLine="640"/>
        <w:jc w:val="both"/>
      </w:pPr>
    </w:p>
    <w:p w14:paraId="07BE5C9E">
      <w:pPr>
        <w:spacing w:line="240" w:lineRule="auto"/>
        <w:ind w:firstLine="640"/>
        <w:jc w:val="both"/>
      </w:pPr>
    </w:p>
    <w:p w14:paraId="4CEEF84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FAFF54D-0519-4F76-B465-A5E39DC347B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90C44A3-FAD4-49BF-92ED-250CA53645EB}"/>
  </w:font>
  <w:font w:name="仿宋_GB2312">
    <w:panose1 w:val="02010609030101010101"/>
    <w:charset w:val="86"/>
    <w:family w:val="modern"/>
    <w:pitch w:val="default"/>
    <w:sig w:usb0="00000001" w:usb1="080E0000" w:usb2="00000000" w:usb3="00000000" w:csb0="00040000" w:csb1="00000000"/>
    <w:embedRegular r:id="rId3" w:fontKey="{E4D1D79F-11E1-4619-9960-5C6F54E118F7}"/>
  </w:font>
  <w:font w:name="楷体_GB2312">
    <w:panose1 w:val="02010609030101010101"/>
    <w:charset w:val="86"/>
    <w:family w:val="auto"/>
    <w:pitch w:val="default"/>
    <w:sig w:usb0="00000001" w:usb1="080E0000" w:usb2="00000000" w:usb3="00000000" w:csb0="00040000" w:csb1="00000000"/>
    <w:embedRegular r:id="rId4" w:fontKey="{B4E9144E-E859-4845-AB2D-39F0BE318A0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30267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4E28D6"/>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7A260C"/>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8107</Words>
  <Characters>9533</Characters>
  <Lines>0</Lines>
  <Paragraphs>0</Paragraphs>
  <TotalTime>8</TotalTime>
  <ScaleCrop>false</ScaleCrop>
  <LinksUpToDate>false</LinksUpToDate>
  <CharactersWithSpaces>9541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2025-10-14T03:40:25Z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