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吉木萨尔县人民医院2024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5649AB2">
      <w:r>
        <w:br w:type="page"/>
      </w:r>
    </w:p>
    <w:p w14:paraId="26CA8653">
      <w:pPr>
        <w:spacing w:line="640" w:lineRule="exact"/>
        <w:jc w:val="center"/>
        <w:outlineLvl w:val="1"/>
      </w:pPr>
      <w:r>
        <w:rPr>
          <w:rFonts w:ascii="黑体" w:hAnsi="黑体" w:eastAsia="黑体"/>
          <w:sz w:val="32"/>
        </w:rPr>
        <w:t>第一部分 单位概况</w:t>
      </w:r>
    </w:p>
    <w:p w14:paraId="13DF792F">
      <w:pPr>
        <w:spacing w:line="640" w:lineRule="exact"/>
        <w:ind w:firstLine="640"/>
        <w:jc w:val="both"/>
        <w:outlineLvl w:val="2"/>
      </w:pPr>
      <w:r>
        <w:rPr>
          <w:rFonts w:ascii="黑体" w:hAnsi="黑体" w:eastAsia="黑体"/>
          <w:sz w:val="32"/>
        </w:rPr>
        <w:t>一、主要职能</w:t>
      </w:r>
    </w:p>
    <w:p w14:paraId="617049F5">
      <w:pPr>
        <w:spacing w:line="580" w:lineRule="exact"/>
        <w:ind w:firstLine="640"/>
        <w:jc w:val="both"/>
      </w:pPr>
      <w:r>
        <w:rPr>
          <w:rFonts w:ascii="仿宋_GB2312" w:hAnsi="仿宋_GB2312" w:eastAsia="仿宋_GB2312"/>
          <w:sz w:val="32"/>
        </w:rPr>
        <w:t>吉木萨尔县人民医院始建于1952年，是一所集医疗、教学、康复、科研为一体的二级甲等综合性医院，1997年被国家卫生部评审为二级甲等医院，2013年再次成功通过等级医院复审。是职业健康检查定点医院、中央补助包虫病外科手术治疗定点医院</w:t>
      </w:r>
      <w:r>
        <w:rPr>
          <w:rFonts w:hint="eastAsia" w:ascii="仿宋_GB2312" w:hAnsi="仿宋_GB2312" w:eastAsia="仿宋_GB2312"/>
          <w:sz w:val="32"/>
          <w:lang w:eastAsia="zh-CN"/>
        </w:rPr>
        <w:t>，是国家</w:t>
      </w:r>
      <w:r>
        <w:rPr>
          <w:rFonts w:ascii="仿宋_GB2312" w:hAnsi="仿宋_GB2312" w:eastAsia="仿宋_GB2312"/>
          <w:sz w:val="32"/>
        </w:rPr>
        <w:t>卫生和</w:t>
      </w:r>
      <w:r>
        <w:rPr>
          <w:rFonts w:hint="eastAsia" w:ascii="仿宋_GB2312" w:hAnsi="仿宋_GB2312" w:eastAsia="仿宋_GB2312"/>
          <w:sz w:val="32"/>
          <w:lang w:eastAsia="zh-CN"/>
        </w:rPr>
        <w:t>JHSY</w:t>
      </w:r>
      <w:r>
        <w:rPr>
          <w:rFonts w:ascii="仿宋_GB2312" w:hAnsi="仿宋_GB2312" w:eastAsia="仿宋_GB2312"/>
          <w:sz w:val="32"/>
        </w:rPr>
        <w:t>委员会开展的中国宫颈癌防治工程定点医院，也是昌吉州城镇职工、居民、兵团基本医疗保险、城乡居民、商业保险、工伤、生育保险等定点医疗机构。</w:t>
      </w:r>
    </w:p>
    <w:p w14:paraId="631EDCF8">
      <w:pPr>
        <w:spacing w:line="640" w:lineRule="exact"/>
        <w:ind w:firstLine="640"/>
        <w:jc w:val="both"/>
        <w:outlineLvl w:val="2"/>
      </w:pPr>
      <w:r>
        <w:rPr>
          <w:rFonts w:ascii="黑体" w:hAnsi="黑体" w:eastAsia="黑体"/>
          <w:sz w:val="32"/>
        </w:rPr>
        <w:t>二、机构设置及人员情况</w:t>
      </w:r>
    </w:p>
    <w:p w14:paraId="48F8E650">
      <w:pPr>
        <w:spacing w:line="580" w:lineRule="exact"/>
        <w:ind w:firstLine="640"/>
        <w:jc w:val="both"/>
      </w:pPr>
      <w:r>
        <w:rPr>
          <w:rFonts w:ascii="仿宋_GB2312" w:hAnsi="仿宋_GB2312" w:eastAsia="仿宋_GB2312"/>
          <w:sz w:val="32"/>
        </w:rPr>
        <w:t>吉木萨尔县人民医院2024年度，实有人数371人，其中：在职人员251人，增加5人；离休人员0人，减少1人；退休人员120人,增加3人。</w:t>
      </w:r>
    </w:p>
    <w:p w14:paraId="108BCD6C">
      <w:pPr>
        <w:spacing w:line="580" w:lineRule="exact"/>
        <w:ind w:firstLine="640"/>
        <w:jc w:val="both"/>
      </w:pPr>
      <w:r>
        <w:rPr>
          <w:rFonts w:ascii="仿宋_GB2312" w:hAnsi="仿宋_GB2312" w:eastAsia="仿宋_GB2312"/>
          <w:sz w:val="32"/>
        </w:rPr>
        <w:t>吉木萨尔县人民医院无下属预算单位，下设39个科室，分别是：党院办、财务科、药剂科、人事科、医教科、公共卫生科、护理部、医保办、总务消防科、设备科、信息科、采购办、内审办、院感科、检验科、放射科、超声科、功能科、病理科、手麻科、影像中心、内三科、呼吸与危重症学科、外一科、外二科、骨科、妇产科、眼耳鼻喉科、儿科、感染科、重症医学科、康复医学科、皮肤科、健康管理中心、老年病科、肾病科、口腔科、急诊科、神经医学科。</w:t>
      </w:r>
    </w:p>
    <w:p w14:paraId="08B9CD26">
      <w:r>
        <w:br w:type="page"/>
      </w:r>
    </w:p>
    <w:p w14:paraId="7C426CE3">
      <w:pPr>
        <w:spacing w:line="240" w:lineRule="auto"/>
        <w:jc w:val="center"/>
        <w:outlineLvl w:val="1"/>
      </w:pPr>
      <w:r>
        <w:rPr>
          <w:rFonts w:ascii="黑体" w:hAnsi="黑体" w:eastAsia="黑体"/>
          <w:sz w:val="32"/>
        </w:rPr>
        <w:t>第二部分 部门决算情况说明</w:t>
      </w:r>
    </w:p>
    <w:p w14:paraId="19F8BFE1">
      <w:pPr>
        <w:spacing w:line="640" w:lineRule="exact"/>
        <w:ind w:firstLine="640"/>
        <w:jc w:val="both"/>
        <w:outlineLvl w:val="2"/>
      </w:pPr>
      <w:r>
        <w:rPr>
          <w:rFonts w:ascii="黑体" w:hAnsi="黑体" w:eastAsia="黑体"/>
          <w:sz w:val="32"/>
        </w:rPr>
        <w:t>一、收入支出决算总体情况说明</w:t>
      </w:r>
    </w:p>
    <w:p w14:paraId="2873FB7A">
      <w:pPr>
        <w:spacing w:line="580" w:lineRule="exact"/>
        <w:ind w:firstLine="640"/>
        <w:jc w:val="both"/>
      </w:pPr>
      <w:r>
        <w:rPr>
          <w:rFonts w:ascii="仿宋_GB2312" w:hAnsi="仿宋_GB2312" w:eastAsia="仿宋_GB2312"/>
          <w:b/>
          <w:sz w:val="32"/>
        </w:rPr>
        <w:t>2024年度收入总计26,838.54万元，</w:t>
      </w:r>
      <w:r>
        <w:rPr>
          <w:rFonts w:ascii="仿宋_GB2312" w:hAnsi="仿宋_GB2312" w:eastAsia="仿宋_GB2312"/>
          <w:b w:val="0"/>
          <w:sz w:val="32"/>
        </w:rPr>
        <w:t>其中：本年收入合计26,838.54万元，使用非财政拨款结余（含专用结余）0.00万元，年初结转和结余0.00万元。</w:t>
      </w:r>
    </w:p>
    <w:p w14:paraId="793C12CA">
      <w:pPr>
        <w:spacing w:line="580" w:lineRule="exact"/>
        <w:ind w:firstLine="640"/>
        <w:jc w:val="both"/>
      </w:pPr>
      <w:r>
        <w:rPr>
          <w:rFonts w:ascii="仿宋_GB2312" w:hAnsi="仿宋_GB2312" w:eastAsia="仿宋_GB2312"/>
          <w:b/>
          <w:sz w:val="32"/>
        </w:rPr>
        <w:t>2024年度支出总计26,838.54万元，</w:t>
      </w:r>
      <w:r>
        <w:rPr>
          <w:rFonts w:ascii="仿宋_GB2312" w:hAnsi="仿宋_GB2312" w:eastAsia="仿宋_GB2312"/>
          <w:b w:val="0"/>
          <w:sz w:val="32"/>
        </w:rPr>
        <w:t>其中：本年支出合计26,822.41万元，结余分配16.13万元，年末结转和结余0.00万元。</w:t>
      </w:r>
    </w:p>
    <w:p w14:paraId="2BF3F610">
      <w:pPr>
        <w:spacing w:line="580" w:lineRule="exact"/>
        <w:ind w:firstLine="640"/>
        <w:jc w:val="both"/>
      </w:pPr>
      <w:r>
        <w:rPr>
          <w:rFonts w:ascii="仿宋_GB2312" w:hAnsi="仿宋_GB2312" w:eastAsia="仿宋_GB2312"/>
          <w:b w:val="0"/>
          <w:sz w:val="32"/>
        </w:rPr>
        <w:t>收入支出总体与上年相比，减少1,417.91万元，下降5.02%，主要原因是：一是本年减少医疗服务与保障能力提升医疗卫生机构能力建设经费、五彩湾分院职工宿舍租赁费；减少在职人员津贴补贴、奖金发放；二是减少方舱医院建设资金；三是减少行走医院资金；四是本年较上年减少援疆资金用于新院区建设项目、准东管委会拨五彩湾分院运行。</w:t>
      </w:r>
    </w:p>
    <w:p w14:paraId="302A95F0">
      <w:pPr>
        <w:spacing w:line="640" w:lineRule="exact"/>
        <w:ind w:firstLine="640"/>
        <w:jc w:val="both"/>
        <w:outlineLvl w:val="2"/>
      </w:pPr>
      <w:r>
        <w:rPr>
          <w:rFonts w:ascii="黑体" w:hAnsi="黑体" w:eastAsia="黑体"/>
          <w:sz w:val="32"/>
        </w:rPr>
        <w:t>二、收入决算情况说明</w:t>
      </w:r>
    </w:p>
    <w:p w14:paraId="7BC123F1">
      <w:pPr>
        <w:spacing w:line="580" w:lineRule="exact"/>
        <w:ind w:firstLine="640"/>
        <w:jc w:val="both"/>
      </w:pPr>
      <w:r>
        <w:rPr>
          <w:rFonts w:ascii="仿宋_GB2312" w:hAnsi="仿宋_GB2312" w:eastAsia="仿宋_GB2312"/>
          <w:b/>
          <w:sz w:val="32"/>
        </w:rPr>
        <w:t>本年收入26,838.54万元，</w:t>
      </w:r>
      <w:r>
        <w:rPr>
          <w:rFonts w:ascii="仿宋_GB2312" w:hAnsi="仿宋_GB2312" w:eastAsia="仿宋_GB2312"/>
          <w:b w:val="0"/>
          <w:sz w:val="32"/>
        </w:rPr>
        <w:t>其中：财政拨款收入10,837.21万元，占40.38%；上级补助收入0.00万元，占0.00%；事业收入13,464.76万元，占50.17%；经营收入0.00万元，占0.00%；附属单位上缴收入0.00万元，占0.00%；其他收入2,536.58万元，占9.45%。</w:t>
      </w:r>
    </w:p>
    <w:p w14:paraId="4B2A493B">
      <w:pPr>
        <w:spacing w:line="640" w:lineRule="exact"/>
        <w:ind w:firstLine="640"/>
        <w:jc w:val="both"/>
        <w:outlineLvl w:val="2"/>
      </w:pPr>
      <w:r>
        <w:rPr>
          <w:rFonts w:ascii="黑体" w:hAnsi="黑体" w:eastAsia="黑体"/>
          <w:sz w:val="32"/>
        </w:rPr>
        <w:t>三、支出决算情况说明</w:t>
      </w:r>
    </w:p>
    <w:p w14:paraId="78B81791">
      <w:pPr>
        <w:spacing w:line="580" w:lineRule="exact"/>
        <w:ind w:firstLine="640"/>
        <w:jc w:val="both"/>
      </w:pPr>
      <w:r>
        <w:rPr>
          <w:rFonts w:ascii="仿宋_GB2312" w:hAnsi="仿宋_GB2312" w:eastAsia="仿宋_GB2312"/>
          <w:b/>
          <w:sz w:val="32"/>
        </w:rPr>
        <w:t>本年支出26,822.41万元，</w:t>
      </w:r>
      <w:r>
        <w:rPr>
          <w:rFonts w:ascii="仿宋_GB2312" w:hAnsi="仿宋_GB2312" w:eastAsia="仿宋_GB2312"/>
          <w:b w:val="0"/>
          <w:sz w:val="32"/>
        </w:rPr>
        <w:t>其中：基本支出17,785.73万元，占66.31%；项目支出9,036.68万元，占33.69%；上缴上级支出0.00万元，占0.00%；经营支出0.00万元，占0.00%；对附属单位补助支出0.00万元，占0.00%。</w:t>
      </w:r>
    </w:p>
    <w:p w14:paraId="76E8D9F1">
      <w:pPr>
        <w:spacing w:line="640" w:lineRule="exact"/>
        <w:ind w:firstLine="640"/>
        <w:jc w:val="both"/>
        <w:outlineLvl w:val="2"/>
      </w:pPr>
      <w:r>
        <w:rPr>
          <w:rFonts w:ascii="黑体" w:hAnsi="黑体" w:eastAsia="黑体"/>
          <w:sz w:val="32"/>
        </w:rPr>
        <w:t>四、财政拨款收入支出决算总体情况说明</w:t>
      </w:r>
    </w:p>
    <w:p w14:paraId="0A1E2CB0">
      <w:pPr>
        <w:spacing w:line="580" w:lineRule="exact"/>
        <w:ind w:firstLine="640"/>
        <w:jc w:val="both"/>
      </w:pPr>
      <w:r>
        <w:rPr>
          <w:rFonts w:ascii="仿宋_GB2312" w:hAnsi="仿宋_GB2312" w:eastAsia="仿宋_GB2312"/>
          <w:b/>
          <w:sz w:val="32"/>
        </w:rPr>
        <w:t>2024年度财政拨款收入总计10,837.21万元，</w:t>
      </w:r>
      <w:r>
        <w:rPr>
          <w:rFonts w:ascii="仿宋_GB2312" w:hAnsi="仿宋_GB2312" w:eastAsia="仿宋_GB2312"/>
          <w:b w:val="0"/>
          <w:sz w:val="32"/>
        </w:rPr>
        <w:t>其中：年初财政拨款结转和结余0.00万元，本年财政拨款收入10,837.21万元。</w:t>
      </w:r>
      <w:r>
        <w:rPr>
          <w:rFonts w:ascii="仿宋_GB2312" w:hAnsi="仿宋_GB2312" w:eastAsia="仿宋_GB2312"/>
          <w:b/>
          <w:sz w:val="32"/>
        </w:rPr>
        <w:t>财政拨款支出总计10,837.21万元，</w:t>
      </w:r>
      <w:r>
        <w:rPr>
          <w:rFonts w:ascii="仿宋_GB2312" w:hAnsi="仿宋_GB2312" w:eastAsia="仿宋_GB2312"/>
          <w:b w:val="0"/>
          <w:sz w:val="32"/>
        </w:rPr>
        <w:t>其中：年末财政拨款结转和结余0.00万元，本年财政拨款支出10,837.21万元。</w:t>
      </w:r>
    </w:p>
    <w:p w14:paraId="6E19E44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26.32万元，下降0.24%，主要原因是：一是本年减少医疗服务与保障能力提升医疗卫生机构能力建设经费、五彩湾分院职工宿舍租赁费；减少在职人员津贴补贴、奖金发放；二是减少方舱医院建设资金；三是减少行走医院资金。</w:t>
      </w:r>
      <w:r>
        <w:rPr>
          <w:rFonts w:ascii="仿宋_GB2312" w:hAnsi="仿宋_GB2312" w:eastAsia="仿宋_GB2312"/>
          <w:b/>
          <w:sz w:val="32"/>
        </w:rPr>
        <w:t>与年初预算相比，</w:t>
      </w:r>
      <w:r>
        <w:rPr>
          <w:rFonts w:ascii="仿宋_GB2312" w:hAnsi="仿宋_GB2312" w:eastAsia="仿宋_GB2312"/>
          <w:b w:val="0"/>
          <w:sz w:val="32"/>
        </w:rPr>
        <w:t>年初预算数4,953.88万元，决算数10,837.21万元，预决算差异率118.76%，主要原因是：年中追加吉木萨尔县人民医院病房改造及医疗服务能力提升项目、吉木萨尔县人民医院医共体智慧化服务能力提升项目债券</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ZW</w:t>
      </w:r>
      <w:r>
        <w:rPr>
          <w:rFonts w:hint="eastAsia" w:ascii="仿宋_GB2312" w:hAnsi="仿宋_GB2312" w:eastAsia="仿宋_GB2312"/>
          <w:b w:val="0"/>
          <w:sz w:val="32"/>
        </w:rPr>
        <w:t>项目化解前期费用</w:t>
      </w:r>
      <w:r>
        <w:rPr>
          <w:rFonts w:ascii="仿宋_GB2312" w:hAnsi="仿宋_GB2312" w:eastAsia="仿宋_GB2312"/>
          <w:b w:val="0"/>
          <w:sz w:val="32"/>
        </w:rPr>
        <w:t>、</w:t>
      </w:r>
      <w:r>
        <w:rPr>
          <w:rFonts w:hint="eastAsia" w:ascii="仿宋_GB2312" w:hAnsi="仿宋_GB2312" w:eastAsia="仿宋_GB2312"/>
          <w:b w:val="0"/>
          <w:sz w:val="32"/>
        </w:rPr>
        <w:t>医院运营经费</w:t>
      </w:r>
      <w:r>
        <w:rPr>
          <w:rFonts w:hint="eastAsia" w:ascii="仿宋_GB2312" w:hAnsi="仿宋_GB2312" w:eastAsia="仿宋_GB2312"/>
          <w:b w:val="0"/>
          <w:sz w:val="32"/>
          <w:lang w:eastAsia="zh-CN"/>
        </w:rPr>
        <w:t>、药品零差率</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2283ED29">
      <w:pPr>
        <w:spacing w:line="640" w:lineRule="exact"/>
        <w:ind w:firstLine="640"/>
        <w:jc w:val="both"/>
        <w:outlineLvl w:val="2"/>
      </w:pPr>
      <w:r>
        <w:rPr>
          <w:rFonts w:ascii="黑体" w:hAnsi="黑体" w:eastAsia="黑体"/>
          <w:sz w:val="32"/>
        </w:rPr>
        <w:t>五、一般公共预算财政拨款支出决算情况说明</w:t>
      </w:r>
    </w:p>
    <w:p w14:paraId="6C3AAAB4">
      <w:pPr>
        <w:spacing w:line="640" w:lineRule="exact"/>
        <w:ind w:firstLine="640"/>
        <w:jc w:val="both"/>
        <w:outlineLvl w:val="3"/>
      </w:pPr>
      <w:r>
        <w:rPr>
          <w:rFonts w:ascii="楷体_GB2312" w:hAnsi="楷体_GB2312" w:eastAsia="楷体_GB2312"/>
          <w:b/>
          <w:sz w:val="32"/>
        </w:rPr>
        <w:t>（一）一般公共预算财政拨款支出决算总体情况</w:t>
      </w:r>
    </w:p>
    <w:p w14:paraId="7EA56380">
      <w:pPr>
        <w:spacing w:line="580" w:lineRule="exact"/>
        <w:ind w:firstLine="640"/>
        <w:jc w:val="both"/>
      </w:pPr>
      <w:r>
        <w:rPr>
          <w:rFonts w:ascii="仿宋_GB2312" w:hAnsi="仿宋_GB2312" w:eastAsia="仿宋_GB2312"/>
          <w:b/>
          <w:sz w:val="32"/>
        </w:rPr>
        <w:t>2024年度一般公共预算财政拨款支出6,841.31万元，</w:t>
      </w:r>
      <w:r>
        <w:rPr>
          <w:rFonts w:ascii="仿宋_GB2312" w:hAnsi="仿宋_GB2312" w:eastAsia="仿宋_GB2312"/>
          <w:b w:val="0"/>
          <w:sz w:val="32"/>
        </w:rPr>
        <w:t>占本年支出合计的25.51%。</w:t>
      </w:r>
      <w:r>
        <w:rPr>
          <w:rFonts w:ascii="仿宋_GB2312" w:hAnsi="仿宋_GB2312" w:eastAsia="仿宋_GB2312"/>
          <w:b/>
          <w:sz w:val="32"/>
        </w:rPr>
        <w:t>与上年相比，</w:t>
      </w:r>
      <w:r>
        <w:rPr>
          <w:rFonts w:ascii="仿宋_GB2312" w:hAnsi="仿宋_GB2312" w:eastAsia="仿宋_GB2312"/>
          <w:b w:val="0"/>
          <w:sz w:val="32"/>
        </w:rPr>
        <w:t>减少1,022.22万元，下降13.00%，主要原因是：一是本年减少医疗服务与保障能力提升医疗卫生机构能力建设经费、五彩湾分院职工宿舍租赁费；减少在职人员津贴补贴、奖金发放；二是减少方舱医院建设资金；三是减少行走医院资金。</w:t>
      </w:r>
      <w:r>
        <w:rPr>
          <w:rFonts w:ascii="仿宋_GB2312" w:hAnsi="仿宋_GB2312" w:eastAsia="仿宋_GB2312"/>
          <w:b/>
          <w:sz w:val="32"/>
        </w:rPr>
        <w:t>与年初预算相比,</w:t>
      </w:r>
      <w:r>
        <w:rPr>
          <w:rFonts w:ascii="仿宋_GB2312" w:hAnsi="仿宋_GB2312" w:eastAsia="仿宋_GB2312"/>
          <w:b w:val="0"/>
          <w:sz w:val="32"/>
        </w:rPr>
        <w:t>年初预算数4,953.88万元，决算数6,841.31万元，预决算差异率38.10%，主要原因是：年中追加</w:t>
      </w:r>
      <w:r>
        <w:rPr>
          <w:rFonts w:hint="eastAsia" w:ascii="仿宋_GB2312" w:hAnsi="仿宋_GB2312" w:eastAsia="仿宋_GB2312"/>
          <w:b w:val="0"/>
          <w:sz w:val="32"/>
          <w:lang w:val="en-US" w:eastAsia="zh-CN"/>
        </w:rPr>
        <w:t>ZW</w:t>
      </w:r>
      <w:r>
        <w:rPr>
          <w:rFonts w:hint="eastAsia" w:ascii="仿宋_GB2312" w:hAnsi="仿宋_GB2312" w:eastAsia="仿宋_GB2312"/>
          <w:b w:val="0"/>
          <w:sz w:val="32"/>
        </w:rPr>
        <w:t>项目化解前期费用</w:t>
      </w:r>
      <w:r>
        <w:rPr>
          <w:rFonts w:ascii="仿宋_GB2312" w:hAnsi="仿宋_GB2312" w:eastAsia="仿宋_GB2312"/>
          <w:b w:val="0"/>
          <w:sz w:val="32"/>
        </w:rPr>
        <w:t>、</w:t>
      </w:r>
      <w:r>
        <w:rPr>
          <w:rFonts w:hint="eastAsia" w:ascii="仿宋_GB2312" w:hAnsi="仿宋_GB2312" w:eastAsia="仿宋_GB2312"/>
          <w:b w:val="0"/>
          <w:sz w:val="32"/>
        </w:rPr>
        <w:t>医院运营经费</w:t>
      </w:r>
      <w:r>
        <w:rPr>
          <w:rFonts w:hint="eastAsia" w:ascii="仿宋_GB2312" w:hAnsi="仿宋_GB2312" w:eastAsia="仿宋_GB2312"/>
          <w:b w:val="0"/>
          <w:sz w:val="32"/>
          <w:lang w:eastAsia="zh-CN"/>
        </w:rPr>
        <w:t>、药品零差率</w:t>
      </w:r>
      <w:r>
        <w:rPr>
          <w:rFonts w:hint="eastAsia" w:ascii="仿宋_GB2312" w:hAnsi="仿宋_GB2312" w:eastAsia="仿宋_GB2312"/>
          <w:b w:val="0"/>
          <w:sz w:val="32"/>
          <w:lang w:val="en-US" w:eastAsia="zh-CN"/>
        </w:rPr>
        <w:t>经费</w:t>
      </w:r>
      <w:r>
        <w:rPr>
          <w:rFonts w:ascii="仿宋_GB2312" w:hAnsi="仿宋_GB2312" w:eastAsia="仿宋_GB2312"/>
          <w:b w:val="0"/>
          <w:sz w:val="32"/>
        </w:rPr>
        <w:t>。</w:t>
      </w:r>
    </w:p>
    <w:p w14:paraId="66AFEA23">
      <w:pPr>
        <w:spacing w:line="640" w:lineRule="exact"/>
        <w:ind w:firstLine="640"/>
        <w:jc w:val="both"/>
        <w:outlineLvl w:val="3"/>
      </w:pPr>
      <w:r>
        <w:rPr>
          <w:rFonts w:ascii="楷体_GB2312" w:hAnsi="楷体_GB2312" w:eastAsia="楷体_GB2312"/>
          <w:b/>
          <w:sz w:val="32"/>
        </w:rPr>
        <w:t>（二）一般公共预算财政拨款支出决算结构情况</w:t>
      </w:r>
    </w:p>
    <w:p w14:paraId="56B0E9ED">
      <w:pPr>
        <w:spacing w:line="580" w:lineRule="exact"/>
        <w:ind w:firstLine="640"/>
        <w:jc w:val="both"/>
      </w:pPr>
      <w:r>
        <w:rPr>
          <w:rFonts w:ascii="仿宋_GB2312" w:hAnsi="仿宋_GB2312" w:eastAsia="仿宋_GB2312"/>
          <w:b w:val="0"/>
          <w:sz w:val="32"/>
        </w:rPr>
        <w:t>1.一般公共服务支出(类)10.40万元,占0.15%。</w:t>
      </w:r>
    </w:p>
    <w:p w14:paraId="7DBF41C6">
      <w:pPr>
        <w:spacing w:line="580" w:lineRule="exact"/>
        <w:ind w:firstLine="640"/>
        <w:jc w:val="both"/>
      </w:pPr>
      <w:r>
        <w:rPr>
          <w:rFonts w:ascii="仿宋_GB2312" w:hAnsi="仿宋_GB2312" w:eastAsia="仿宋_GB2312"/>
          <w:b w:val="0"/>
          <w:sz w:val="32"/>
        </w:rPr>
        <w:t>2.科学技术支出(类)64.87万元,占0.95%。</w:t>
      </w:r>
    </w:p>
    <w:p w14:paraId="00FFE7F2">
      <w:pPr>
        <w:spacing w:line="580" w:lineRule="exact"/>
        <w:ind w:firstLine="640"/>
        <w:jc w:val="both"/>
      </w:pPr>
      <w:r>
        <w:rPr>
          <w:rFonts w:ascii="仿宋_GB2312" w:hAnsi="仿宋_GB2312" w:eastAsia="仿宋_GB2312"/>
          <w:b w:val="0"/>
          <w:sz w:val="32"/>
        </w:rPr>
        <w:t>3.社会保障和就业支出(类)541.18万元,占7.91%。</w:t>
      </w:r>
    </w:p>
    <w:p w14:paraId="64A95C11">
      <w:pPr>
        <w:spacing w:line="580" w:lineRule="exact"/>
        <w:ind w:firstLine="640"/>
        <w:jc w:val="both"/>
      </w:pPr>
      <w:r>
        <w:rPr>
          <w:rFonts w:ascii="仿宋_GB2312" w:hAnsi="仿宋_GB2312" w:eastAsia="仿宋_GB2312"/>
          <w:b w:val="0"/>
          <w:sz w:val="32"/>
        </w:rPr>
        <w:t>4.卫生健康支出(类)5,999.72万元,占87.70%。</w:t>
      </w:r>
    </w:p>
    <w:p w14:paraId="31E5B71B">
      <w:pPr>
        <w:spacing w:line="580" w:lineRule="exact"/>
        <w:ind w:firstLine="640"/>
        <w:jc w:val="both"/>
      </w:pPr>
      <w:r>
        <w:rPr>
          <w:rFonts w:ascii="仿宋_GB2312" w:hAnsi="仿宋_GB2312" w:eastAsia="仿宋_GB2312"/>
          <w:b w:val="0"/>
          <w:sz w:val="32"/>
        </w:rPr>
        <w:t>5.住房保障支出(类)225.14万元,占3.29%。</w:t>
      </w:r>
    </w:p>
    <w:p w14:paraId="0418B51B">
      <w:pPr>
        <w:spacing w:line="640" w:lineRule="exact"/>
        <w:ind w:firstLine="640"/>
        <w:jc w:val="both"/>
        <w:outlineLvl w:val="3"/>
      </w:pPr>
      <w:r>
        <w:rPr>
          <w:rFonts w:ascii="楷体_GB2312" w:hAnsi="楷体_GB2312" w:eastAsia="楷体_GB2312"/>
          <w:b/>
          <w:sz w:val="32"/>
        </w:rPr>
        <w:t>（三）一般公共预算财政拨款支出决算具体情况</w:t>
      </w:r>
    </w:p>
    <w:p w14:paraId="73930FB9">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1.一般公共服务支出(类)发展与改革事务(款)其他发展与改革事务支出(项):支出决算数为10.40万元，比上年决算增加10.40万元，增长100.00%,主要原因是：本年增加医共体信息化建设项目咨询费。</w:t>
      </w:r>
    </w:p>
    <w:p w14:paraId="1D9BE4D8">
      <w:pPr>
        <w:spacing w:line="580" w:lineRule="exact"/>
        <w:ind w:firstLine="640"/>
        <w:jc w:val="both"/>
        <w:rPr>
          <w:spacing w:val="-6"/>
          <w:sz w:val="32"/>
        </w:rPr>
      </w:pPr>
      <w:r>
        <w:rPr>
          <w:rFonts w:ascii="仿宋_GB2312" w:hAnsi="仿宋_GB2312" w:eastAsia="仿宋_GB2312"/>
          <w:b w:val="0"/>
          <w:spacing w:val="-6"/>
          <w:sz w:val="32"/>
        </w:rPr>
        <w:t>2.科学技术支出(类)科学技术管理事务(款)其他科学技术管理事务支出(项):支出决算数为0.00万元，比上年决算减少235.13万元，下降100.00%,主要原因是：本年减少行走医院资金。</w:t>
      </w:r>
    </w:p>
    <w:p w14:paraId="036EB6CB">
      <w:pPr>
        <w:spacing w:line="580" w:lineRule="exact"/>
        <w:ind w:firstLine="640"/>
        <w:jc w:val="both"/>
      </w:pPr>
      <w:r>
        <w:rPr>
          <w:rFonts w:ascii="仿宋_GB2312" w:hAnsi="仿宋_GB2312" w:eastAsia="仿宋_GB2312"/>
          <w:b w:val="0"/>
          <w:sz w:val="32"/>
        </w:rPr>
        <w:t>3.科学技术支出(类)基础研究(款)自然科学基金(项):支出决算数为5.60万元，比上年决算增加1.20万元，增长27.27%,主要原因是：本年增加自然科技经费。</w:t>
      </w:r>
    </w:p>
    <w:p w14:paraId="6929D873">
      <w:pPr>
        <w:spacing w:line="580" w:lineRule="exact"/>
        <w:ind w:firstLine="640"/>
        <w:jc w:val="both"/>
      </w:pPr>
      <w:r>
        <w:rPr>
          <w:rFonts w:ascii="仿宋_GB2312" w:hAnsi="仿宋_GB2312" w:eastAsia="仿宋_GB2312"/>
          <w:b w:val="0"/>
          <w:sz w:val="32"/>
        </w:rPr>
        <w:t>4.科学技术支出(类)基础研究(款)科技人才队伍建设(项):支出决算数为59.27万元，比上年决算增加59.27万元，增长100.00%,主要原因是：本年增加人才引进经费。</w:t>
      </w:r>
    </w:p>
    <w:p w14:paraId="7FFEBC99">
      <w:pPr>
        <w:spacing w:line="580" w:lineRule="exact"/>
        <w:ind w:firstLine="640"/>
        <w:jc w:val="both"/>
      </w:pPr>
      <w:r>
        <w:rPr>
          <w:rFonts w:ascii="仿宋_GB2312" w:hAnsi="仿宋_GB2312" w:eastAsia="仿宋_GB2312"/>
          <w:b w:val="0"/>
          <w:sz w:val="32"/>
        </w:rPr>
        <w:t>5.社会保障和就业支出(类)行政事业单位养老支出(款)事业单位离退休(项):支出决算数为80.86万元，比上年决算增加46.92万元，增长138.24%,主要原因是：本年退休人员增加，发放退休人员年终绩效，相应支出增加。</w:t>
      </w:r>
    </w:p>
    <w:p w14:paraId="21973C8E">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306.88万元，比上年决算增加33.79万元，增长12.37%,主要原因是：本年在职人员增加，在职人员工资基数调增，养老缴费基数上涨，相应支出增加。</w:t>
      </w:r>
    </w:p>
    <w:p w14:paraId="25CDC43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153.44万元，比上年决算增加16.90万元，增长12.38%,主要原因是：本年在职人员增加，工资调增，职业年金缴费增加。</w:t>
      </w:r>
    </w:p>
    <w:p w14:paraId="0FE3BB26">
      <w:pPr>
        <w:spacing w:line="580" w:lineRule="exact"/>
        <w:ind w:firstLine="640"/>
        <w:jc w:val="both"/>
      </w:pPr>
      <w:r>
        <w:rPr>
          <w:rFonts w:ascii="仿宋_GB2312" w:hAnsi="仿宋_GB2312" w:eastAsia="仿宋_GB2312"/>
          <w:b w:val="0"/>
          <w:sz w:val="32"/>
        </w:rPr>
        <w:t>8.卫生健康支出(类)公立医院(款)综合医院(项):支出决算数为3,723.08万元，比上年决算减少619.73万元，下降14.27%,主要原因是：本年减少医疗服务与保障能力提升医疗卫生机构能力建设经费、五彩湾分院职工宿舍租赁费；减少在职人员津贴补贴、奖金发放。</w:t>
      </w:r>
    </w:p>
    <w:p w14:paraId="7E801671">
      <w:pPr>
        <w:spacing w:line="580" w:lineRule="exact"/>
        <w:ind w:firstLine="640"/>
        <w:jc w:val="both"/>
      </w:pPr>
      <w:r>
        <w:rPr>
          <w:rFonts w:ascii="仿宋_GB2312" w:hAnsi="仿宋_GB2312" w:eastAsia="仿宋_GB2312"/>
          <w:b w:val="0"/>
          <w:sz w:val="32"/>
        </w:rPr>
        <w:t>9.卫生健康支出(类)公立医院(款)其他公立医院支出(项):支出决算数为1,700.61万元，比上年决算减少331.39万元，下降16.31%,主要原因是：本年减少方舱医院建设资金。</w:t>
      </w:r>
    </w:p>
    <w:p w14:paraId="1AD2E893">
      <w:pPr>
        <w:spacing w:line="580" w:lineRule="exact"/>
        <w:ind w:firstLine="640"/>
        <w:jc w:val="both"/>
        <w:rPr>
          <w:spacing w:val="-6"/>
          <w:sz w:val="32"/>
        </w:rPr>
      </w:pPr>
      <w:r>
        <w:rPr>
          <w:rFonts w:ascii="仿宋_GB2312" w:hAnsi="仿宋_GB2312" w:eastAsia="仿宋_GB2312"/>
          <w:b w:val="0"/>
          <w:spacing w:val="-6"/>
          <w:sz w:val="32"/>
        </w:rPr>
        <w:t>10.卫生健康支出(类)基层医疗卫生机构(款)其他基层医疗卫生机构支出(项):支出决算数为71.45万元，比上年决算增加71.45万元，增长100.00%,主要原因是：本年增加购置专用设备款。</w:t>
      </w:r>
    </w:p>
    <w:p w14:paraId="5DDD5F92">
      <w:pPr>
        <w:spacing w:line="580" w:lineRule="exact"/>
        <w:ind w:firstLine="640"/>
        <w:jc w:val="both"/>
      </w:pPr>
      <w:r>
        <w:rPr>
          <w:rFonts w:ascii="仿宋_GB2312" w:hAnsi="仿宋_GB2312" w:eastAsia="仿宋_GB2312"/>
          <w:b w:val="0"/>
          <w:sz w:val="32"/>
        </w:rPr>
        <w:t>11.卫生健康支出(类)公共卫生(款)基本公共卫生服务(项):支出决算数为43.35万元，比上年决算增加6.46万元，增长17.51%,主要原因是：本年增加体检经费购试剂款。</w:t>
      </w:r>
    </w:p>
    <w:p w14:paraId="1931A199">
      <w:pPr>
        <w:spacing w:line="580" w:lineRule="exact"/>
        <w:ind w:firstLine="640"/>
        <w:jc w:val="both"/>
      </w:pPr>
      <w:r>
        <w:rPr>
          <w:rFonts w:ascii="仿宋_GB2312" w:hAnsi="仿宋_GB2312" w:eastAsia="仿宋_GB2312"/>
          <w:b w:val="0"/>
          <w:sz w:val="32"/>
        </w:rPr>
        <w:t>12.卫生健康支出(类)公共卫生(款)重大公共卫生服务(项):支出决算数为14.94万元，比上年决算减少4.46万元，下降22.99%,主要原因是：本年减少购置医疗试剂。</w:t>
      </w:r>
    </w:p>
    <w:p w14:paraId="23F0B2E1">
      <w:pPr>
        <w:spacing w:line="580" w:lineRule="exact"/>
        <w:ind w:firstLine="640"/>
        <w:jc w:val="both"/>
      </w:pPr>
      <w:r>
        <w:rPr>
          <w:rFonts w:ascii="仿宋_GB2312" w:hAnsi="仿宋_GB2312" w:eastAsia="仿宋_GB2312"/>
          <w:b w:val="0"/>
          <w:sz w:val="32"/>
        </w:rPr>
        <w:t>13.卫生健康支出(类)公共卫生(款)突发公共卫生事件应急处置(项):支出决算数为252.09万元，比上年决算减少93.46万元，下降27.05%,主要原因是：本年减少相应补助。</w:t>
      </w:r>
    </w:p>
    <w:p w14:paraId="74617C0E">
      <w:pPr>
        <w:spacing w:line="580" w:lineRule="exact"/>
        <w:ind w:firstLine="640"/>
        <w:jc w:val="both"/>
      </w:pPr>
      <w:r>
        <w:rPr>
          <w:rFonts w:ascii="仿宋_GB2312" w:hAnsi="仿宋_GB2312" w:eastAsia="仿宋_GB2312"/>
          <w:b w:val="0"/>
          <w:sz w:val="32"/>
        </w:rPr>
        <w:t>14.卫生健康支出(类)公共卫生(款)其他公共卫生支出(项):支出决算数为25.17万元，比上年决算增加23.86万元，增长1,821.37%,主要原因是：本年增加全民健康体检经费。</w:t>
      </w:r>
    </w:p>
    <w:p w14:paraId="29DB0AD9">
      <w:pPr>
        <w:spacing w:line="580" w:lineRule="exact"/>
        <w:ind w:firstLine="640"/>
        <w:jc w:val="both"/>
      </w:pPr>
      <w:r>
        <w:rPr>
          <w:rFonts w:ascii="仿宋_GB2312" w:hAnsi="仿宋_GB2312" w:eastAsia="仿宋_GB2312"/>
          <w:b w:val="0"/>
          <w:sz w:val="32"/>
        </w:rPr>
        <w:t>15.卫生健康支出(类)计划生育事务(款)计划生育服务(项):支出决算数为1.50万元，比上年决算增加1.50万元，增长100.00%,主要原因是：本年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用于支付宣教印刷费。</w:t>
      </w:r>
    </w:p>
    <w:p w14:paraId="3FB191C4">
      <w:pPr>
        <w:spacing w:line="580" w:lineRule="exact"/>
        <w:ind w:firstLine="640"/>
        <w:jc w:val="both"/>
        <w:rPr>
          <w:rFonts w:ascii="仿宋_GB2312" w:hAnsi="仿宋_GB2312" w:eastAsia="仿宋_GB2312"/>
          <w:b w:val="0"/>
          <w:sz w:val="32"/>
        </w:rPr>
      </w:pPr>
      <w:r>
        <w:rPr>
          <w:rFonts w:ascii="仿宋_GB2312" w:hAnsi="仿宋_GB2312" w:eastAsia="仿宋_GB2312"/>
          <w:b w:val="0"/>
          <w:sz w:val="32"/>
        </w:rPr>
        <w:t>16.卫生健康支出(类)行政事业单位医疗(款)事业单位医疗(项):支出决算数为153.20万元，比上年决算减少28.36万元，下降15.62%,主要原因是：因退休人员医疗保险制度改革，退休人员公务员医疗补助不再由单位缴纳，导致经费较上年减少。</w:t>
      </w:r>
    </w:p>
    <w:p w14:paraId="5B8BE220">
      <w:pPr>
        <w:spacing w:line="580" w:lineRule="exact"/>
        <w:ind w:firstLine="640"/>
        <w:jc w:val="both"/>
      </w:pPr>
      <w:r>
        <w:rPr>
          <w:rFonts w:ascii="仿宋_GB2312" w:hAnsi="仿宋_GB2312" w:eastAsia="仿宋_GB2312"/>
          <w:b w:val="0"/>
          <w:sz w:val="32"/>
        </w:rPr>
        <w:t>17.卫生健康支出(类)行政事业单位医疗(款)公务员医疗补助(项):支出决算数为9.59万元，比上年决算减少2.06万元，下降17.68%,主要原因是：因退休人员医疗保险制度改革，退休人员公务员医疗补助不再由单位缴纳，导致经费较上年减少。</w:t>
      </w:r>
    </w:p>
    <w:p w14:paraId="3722D04E">
      <w:pPr>
        <w:spacing w:line="580" w:lineRule="exact"/>
        <w:ind w:firstLine="640"/>
        <w:jc w:val="both"/>
      </w:pPr>
      <w:r>
        <w:rPr>
          <w:rFonts w:ascii="仿宋_GB2312" w:hAnsi="仿宋_GB2312" w:eastAsia="仿宋_GB2312"/>
          <w:b w:val="0"/>
          <w:sz w:val="32"/>
        </w:rPr>
        <w:t>18.卫生健康支出(类)其他卫生健康支出(款)其他卫生健康支出(项):支出决算数为4.75万元，比上年决算增加4.75万元，增长100.00%,主要原因是：本年增加支付窝沟封闭材料款。</w:t>
      </w:r>
    </w:p>
    <w:p w14:paraId="79C35B91">
      <w:pPr>
        <w:spacing w:line="580" w:lineRule="exact"/>
        <w:ind w:firstLine="640"/>
        <w:jc w:val="both"/>
      </w:pPr>
      <w:r>
        <w:rPr>
          <w:rFonts w:ascii="仿宋_GB2312" w:hAnsi="仿宋_GB2312" w:eastAsia="仿宋_GB2312"/>
          <w:b w:val="0"/>
          <w:sz w:val="32"/>
        </w:rPr>
        <w:t>19.住房保障支出(类)住房改革支出(款)住房公积金(项):支出决算数为225.14万元，比上年决算增加15.89万元，增长7.59%,主要原因是：在职人员增加及人员工资调整，住房公积金缴费增加。</w:t>
      </w:r>
    </w:p>
    <w:p w14:paraId="244F531E">
      <w:pPr>
        <w:spacing w:line="640" w:lineRule="exact"/>
        <w:ind w:firstLine="640"/>
        <w:jc w:val="both"/>
        <w:outlineLvl w:val="2"/>
      </w:pPr>
      <w:r>
        <w:rPr>
          <w:rFonts w:ascii="黑体" w:hAnsi="黑体" w:eastAsia="黑体"/>
          <w:sz w:val="32"/>
        </w:rPr>
        <w:t>六、一般公共预算财政拨款基本支出决算情况说明</w:t>
      </w:r>
    </w:p>
    <w:p w14:paraId="506F7456">
      <w:pPr>
        <w:spacing w:line="580" w:lineRule="exact"/>
        <w:ind w:firstLine="640"/>
        <w:jc w:val="both"/>
      </w:pPr>
      <w:r>
        <w:rPr>
          <w:rFonts w:ascii="仿宋_GB2312" w:hAnsi="仿宋_GB2312" w:eastAsia="仿宋_GB2312"/>
          <w:b w:val="0"/>
          <w:sz w:val="32"/>
        </w:rPr>
        <w:t>2024年度一般公共预算财政拨款基本支出4,137.81万元，其中：</w:t>
      </w:r>
      <w:r>
        <w:rPr>
          <w:rFonts w:ascii="仿宋_GB2312" w:hAnsi="仿宋_GB2312" w:eastAsia="仿宋_GB2312"/>
          <w:b/>
          <w:sz w:val="32"/>
        </w:rPr>
        <w:t>人员经费4,137.81万元，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离休费、退休费、抚恤金、生活补助、奖励金。</w:t>
      </w:r>
    </w:p>
    <w:p w14:paraId="5CE9DA31">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5715E6DE">
      <w:pPr>
        <w:spacing w:line="640" w:lineRule="exact"/>
        <w:ind w:firstLine="640"/>
        <w:jc w:val="both"/>
        <w:outlineLvl w:val="2"/>
      </w:pPr>
      <w:r>
        <w:rPr>
          <w:rFonts w:ascii="黑体" w:hAnsi="黑体" w:eastAsia="黑体"/>
          <w:sz w:val="32"/>
        </w:rPr>
        <w:t>七、政府性基金预算财政拨款收入支出决算情况说明</w:t>
      </w:r>
    </w:p>
    <w:p w14:paraId="5849A399">
      <w:pPr>
        <w:spacing w:line="580" w:lineRule="exact"/>
        <w:ind w:firstLine="640"/>
        <w:jc w:val="both"/>
      </w:pPr>
      <w:r>
        <w:rPr>
          <w:rFonts w:ascii="仿宋_GB2312" w:hAnsi="仿宋_GB2312" w:eastAsia="仿宋_GB2312"/>
          <w:b/>
          <w:sz w:val="32"/>
        </w:rPr>
        <w:t>2024年度政府性基金预算财政拨款收入总计3,995.90万元，</w:t>
      </w:r>
      <w:r>
        <w:rPr>
          <w:rFonts w:ascii="仿宋_GB2312" w:hAnsi="仿宋_GB2312" w:eastAsia="仿宋_GB2312"/>
          <w:b w:val="0"/>
          <w:sz w:val="32"/>
        </w:rPr>
        <w:t>其中：年初结转和结余0.00万元，本年收入3,995.90万元。</w:t>
      </w:r>
      <w:r>
        <w:rPr>
          <w:rFonts w:ascii="仿宋_GB2312" w:hAnsi="仿宋_GB2312" w:eastAsia="仿宋_GB2312"/>
          <w:b/>
          <w:sz w:val="32"/>
        </w:rPr>
        <w:t>政府性基金预算财政拨款支出总计3,995.90万元，</w:t>
      </w:r>
      <w:r>
        <w:rPr>
          <w:rFonts w:ascii="仿宋_GB2312" w:hAnsi="仿宋_GB2312" w:eastAsia="仿宋_GB2312"/>
          <w:b w:val="0"/>
          <w:sz w:val="32"/>
        </w:rPr>
        <w:t>其中：年末结转和结余0.00万元，本年支出3,995.90万元。</w:t>
      </w:r>
    </w:p>
    <w:p w14:paraId="1272231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增加995.90万元，增长33.20%，主要原因是：本年增加吉木萨尔县人民医院病房改造及医疗服务能力提升项目、医共体智慧化服务能力提升项目。</w:t>
      </w:r>
      <w:r>
        <w:rPr>
          <w:rFonts w:ascii="仿宋_GB2312" w:hAnsi="仿宋_GB2312" w:eastAsia="仿宋_GB2312"/>
          <w:b/>
          <w:sz w:val="32"/>
        </w:rPr>
        <w:t>与年初预算相比，</w:t>
      </w:r>
      <w:r>
        <w:rPr>
          <w:rFonts w:ascii="仿宋_GB2312" w:hAnsi="仿宋_GB2312" w:eastAsia="仿宋_GB2312"/>
          <w:b w:val="0"/>
          <w:sz w:val="32"/>
        </w:rPr>
        <w:t>年初预算数0.00万元，决算数3,995.90万元，预决算差异率100.00%，主要原因是：年中追加吉木萨尔县人民医院病房改造及医疗服务能力提升项目、医共体智慧化服务能力提升</w:t>
      </w:r>
      <w:r>
        <w:rPr>
          <w:rFonts w:hint="eastAsia" w:ascii="仿宋_GB2312" w:hAnsi="仿宋_GB2312" w:eastAsia="仿宋_GB2312"/>
          <w:b w:val="0"/>
          <w:sz w:val="32"/>
          <w:lang w:eastAsia="zh-CN"/>
        </w:rPr>
        <w:t>项目</w:t>
      </w:r>
      <w:r>
        <w:rPr>
          <w:rFonts w:ascii="仿宋_GB2312" w:hAnsi="仿宋_GB2312" w:eastAsia="仿宋_GB2312"/>
          <w:b w:val="0"/>
          <w:sz w:val="32"/>
        </w:rPr>
        <w:t>、涂氟专项经费。</w:t>
      </w:r>
    </w:p>
    <w:p w14:paraId="458F7BA5">
      <w:pPr>
        <w:spacing w:line="580" w:lineRule="exact"/>
        <w:ind w:firstLine="640"/>
        <w:jc w:val="both"/>
      </w:pPr>
      <w:r>
        <w:rPr>
          <w:rFonts w:ascii="仿宋_GB2312" w:hAnsi="仿宋_GB2312" w:eastAsia="仿宋_GB2312"/>
          <w:b w:val="0"/>
          <w:sz w:val="32"/>
        </w:rPr>
        <w:t>政府性基金预算财政拨款支出3,995.90万元。</w:t>
      </w:r>
    </w:p>
    <w:p w14:paraId="32A651B8">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3,990.80万元，比上年决算增加990.80万元，增长33.03%,主要原因是：本年增加吉木萨尔县人民医院病房改造及医疗服务能力提升项目、医共体智慧化服务能力提升项目。</w:t>
      </w:r>
    </w:p>
    <w:p w14:paraId="005C00D0">
      <w:pPr>
        <w:spacing w:line="580" w:lineRule="exact"/>
        <w:ind w:firstLine="640"/>
        <w:jc w:val="both"/>
        <w:rPr>
          <w:spacing w:val="-6"/>
          <w:sz w:val="32"/>
        </w:rPr>
      </w:pPr>
      <w:r>
        <w:rPr>
          <w:rFonts w:ascii="仿宋_GB2312" w:hAnsi="仿宋_GB2312" w:eastAsia="仿宋_GB2312"/>
          <w:b w:val="0"/>
          <w:spacing w:val="-6"/>
          <w:sz w:val="32"/>
        </w:rPr>
        <w:t>2.其他支出(类)彩票公益金安排的支出(款)用于城乡医疗救助的彩票公益金支出(项):支出决算数为5.10万元，比上年决算增加5.10万元，增长100.00%,主要原因是：本年增加涂氟经费。</w:t>
      </w:r>
    </w:p>
    <w:p w14:paraId="11C1F62F">
      <w:pPr>
        <w:spacing w:line="640" w:lineRule="exact"/>
        <w:ind w:firstLine="640"/>
        <w:jc w:val="both"/>
        <w:outlineLvl w:val="2"/>
      </w:pPr>
      <w:r>
        <w:rPr>
          <w:rFonts w:ascii="黑体" w:hAnsi="黑体" w:eastAsia="黑体"/>
          <w:sz w:val="32"/>
        </w:rPr>
        <w:t>八、国有资本经营预算财政拨款收入支出决算情况说明</w:t>
      </w:r>
    </w:p>
    <w:p w14:paraId="395B92F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DDC5E41">
      <w:pPr>
        <w:spacing w:line="640" w:lineRule="exact"/>
        <w:ind w:firstLine="640"/>
        <w:jc w:val="both"/>
        <w:outlineLvl w:val="2"/>
      </w:pPr>
      <w:r>
        <w:rPr>
          <w:rFonts w:ascii="黑体" w:hAnsi="黑体" w:eastAsia="黑体"/>
          <w:sz w:val="32"/>
        </w:rPr>
        <w:t>九、财政拨款“三公”经费支出决算情况说明</w:t>
      </w:r>
    </w:p>
    <w:p w14:paraId="1D92EDC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6AB60F6F">
      <w:pPr>
        <w:spacing w:line="580" w:lineRule="exact"/>
        <w:ind w:firstLine="640"/>
        <w:jc w:val="both"/>
      </w:pPr>
      <w:r>
        <w:rPr>
          <w:rFonts w:ascii="仿宋_GB2312" w:hAnsi="仿宋_GB2312" w:eastAsia="仿宋_GB2312"/>
          <w:b/>
          <w:sz w:val="32"/>
        </w:rPr>
        <w:t>具体情况如下：</w:t>
      </w:r>
    </w:p>
    <w:p w14:paraId="38221E5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7C570EE">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25辆，与公务用车保有量差异原因是：单位业务用车，车辆费用未使用财政拨款公务用车运行维护费支付，由事业收入经费保障。</w:t>
      </w:r>
    </w:p>
    <w:p w14:paraId="4C4B542F">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3DA346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EEC2E60">
      <w:pPr>
        <w:spacing w:line="640" w:lineRule="exact"/>
        <w:ind w:firstLine="640"/>
        <w:jc w:val="both"/>
        <w:outlineLvl w:val="2"/>
      </w:pPr>
      <w:r>
        <w:rPr>
          <w:rFonts w:ascii="黑体" w:hAnsi="黑体" w:eastAsia="黑体"/>
          <w:sz w:val="32"/>
        </w:rPr>
        <w:t>十、其他重要事项的情况说明</w:t>
      </w:r>
    </w:p>
    <w:p w14:paraId="2BBE557D">
      <w:pPr>
        <w:spacing w:line="640" w:lineRule="exact"/>
        <w:ind w:firstLine="640"/>
        <w:jc w:val="both"/>
        <w:outlineLvl w:val="3"/>
      </w:pPr>
      <w:r>
        <w:rPr>
          <w:rFonts w:ascii="楷体_GB2312" w:hAnsi="楷体_GB2312" w:eastAsia="楷体_GB2312"/>
          <w:b/>
          <w:sz w:val="32"/>
        </w:rPr>
        <w:t>（一）机关运行经费及公用经费支出情况</w:t>
      </w:r>
    </w:p>
    <w:p w14:paraId="637C891E">
      <w:pPr>
        <w:spacing w:line="580" w:lineRule="exact"/>
        <w:ind w:firstLine="640"/>
        <w:jc w:val="both"/>
      </w:pPr>
      <w:r>
        <w:rPr>
          <w:rFonts w:ascii="仿宋_GB2312" w:hAnsi="仿宋_GB2312" w:eastAsia="仿宋_GB2312"/>
          <w:b w:val="0"/>
          <w:sz w:val="32"/>
        </w:rPr>
        <w:t>2024年度吉木萨尔县人民医院（事业单位）公用经费支出0.00万元，比上年减少298.43万元，下降100.00%，主要原因是：2024年未安排公用经费支出，由事业收入保障。</w:t>
      </w:r>
    </w:p>
    <w:p w14:paraId="2A40246F">
      <w:pPr>
        <w:spacing w:line="640" w:lineRule="exact"/>
        <w:ind w:firstLine="640"/>
        <w:jc w:val="both"/>
        <w:outlineLvl w:val="3"/>
      </w:pPr>
      <w:r>
        <w:rPr>
          <w:rFonts w:ascii="楷体_GB2312" w:hAnsi="楷体_GB2312" w:eastAsia="楷体_GB2312"/>
          <w:b/>
          <w:sz w:val="32"/>
        </w:rPr>
        <w:t>（二）政府采购情况</w:t>
      </w:r>
    </w:p>
    <w:p w14:paraId="1C446318">
      <w:pPr>
        <w:spacing w:line="580" w:lineRule="exact"/>
        <w:ind w:firstLine="640"/>
        <w:jc w:val="both"/>
      </w:pPr>
      <w:r>
        <w:rPr>
          <w:rFonts w:ascii="仿宋_GB2312" w:hAnsi="仿宋_GB2312" w:eastAsia="仿宋_GB2312"/>
          <w:b w:val="0"/>
          <w:sz w:val="32"/>
        </w:rPr>
        <w:t>2024年度政府采购支出总额792.60万元，其中：政府采购货物支出526.48万元、政府采购工程支出0.00万元、政府采购服务支出266.13万元。</w:t>
      </w:r>
    </w:p>
    <w:p w14:paraId="284F1133">
      <w:pPr>
        <w:spacing w:line="580" w:lineRule="exact"/>
        <w:ind w:firstLine="640"/>
        <w:jc w:val="both"/>
      </w:pPr>
      <w:r>
        <w:rPr>
          <w:rFonts w:ascii="仿宋_GB2312" w:hAnsi="仿宋_GB2312" w:eastAsia="仿宋_GB2312"/>
          <w:b w:val="0"/>
          <w:sz w:val="32"/>
        </w:rPr>
        <w:t>授予中小企业合同金额405.77万元，占政府采购支出总额的51.19%，其中：授予小微企业合同金额405.77万元，占政府采购支出总额的51.19%。</w:t>
      </w:r>
    </w:p>
    <w:p w14:paraId="5B4977BD">
      <w:pPr>
        <w:spacing w:line="640" w:lineRule="exact"/>
        <w:ind w:firstLine="640"/>
        <w:jc w:val="both"/>
        <w:outlineLvl w:val="3"/>
      </w:pPr>
      <w:r>
        <w:rPr>
          <w:rFonts w:ascii="楷体_GB2312" w:hAnsi="楷体_GB2312" w:eastAsia="楷体_GB2312"/>
          <w:b/>
          <w:sz w:val="32"/>
        </w:rPr>
        <w:t>（三）国有资产占用情况说明</w:t>
      </w:r>
    </w:p>
    <w:p w14:paraId="010D8DA3">
      <w:pPr>
        <w:spacing w:line="580" w:lineRule="exact"/>
        <w:ind w:firstLine="640"/>
        <w:jc w:val="both"/>
      </w:pPr>
      <w:r>
        <w:rPr>
          <w:rFonts w:ascii="仿宋_GB2312" w:hAnsi="仿宋_GB2312" w:eastAsia="仿宋_GB2312"/>
          <w:b w:val="0"/>
          <w:sz w:val="32"/>
        </w:rPr>
        <w:t>截至2024年12月31日，房屋61,114.70平方米，价值7,780.33万元。车辆25辆，价值1,436.43万元，其中：副部（省）级及以上领导用车0辆、主要负责人用车0辆、机要通信用车0辆、应急保障用车0辆、执法执勤用车0辆、特种专业技术用车20辆、离退休干部服务用车0辆、其他用车5辆，其他用车主要是：单位业务用车。单价100万元（含）以上设备（不含车辆）49台（套）。</w:t>
      </w:r>
    </w:p>
    <w:p w14:paraId="0C6B6625">
      <w:pPr>
        <w:spacing w:line="640" w:lineRule="exact"/>
        <w:ind w:firstLine="640"/>
        <w:jc w:val="both"/>
        <w:outlineLvl w:val="2"/>
      </w:pPr>
      <w:r>
        <w:rPr>
          <w:rFonts w:ascii="黑体" w:hAnsi="黑体" w:eastAsia="黑体"/>
          <w:sz w:val="32"/>
        </w:rPr>
        <w:t>十一、预算绩效的情况说明</w:t>
      </w:r>
    </w:p>
    <w:p w14:paraId="2EDA8015">
      <w:pPr>
        <w:keepNext w:val="0"/>
        <w:keepLines w:val="0"/>
        <w:pageBreakBefore w:val="0"/>
        <w:widowControl w:val="0"/>
        <w:kinsoku/>
        <w:wordWrap/>
        <w:overflowPunct/>
        <w:topLinePunct w:val="0"/>
        <w:autoSpaceDE/>
        <w:autoSpaceDN/>
        <w:bidi w:val="0"/>
        <w:adjustRightInd/>
        <w:snapToGrid/>
        <w:spacing w:line="600" w:lineRule="exact"/>
        <w:ind w:firstLine="1056" w:firstLineChars="330"/>
        <w:textAlignment w:val="auto"/>
      </w:pPr>
      <w:r>
        <w:rPr>
          <w:rFonts w:ascii="仿宋_GB2312" w:hAnsi="仿宋_GB2312" w:eastAsia="仿宋_GB2312"/>
          <w:b w:val="0"/>
          <w:sz w:val="32"/>
        </w:rPr>
        <w:t>根据预算绩效管理要求，本单位2024年度预算绩效管理形成整体支出绩效自评表1个，全年预算总额26,838.54万元，实际执行总额26,822.41万元；预算绩效评价项目17个，全年预算数2,722.63万元，全年执行数2,722.63万元。预算绩效管理取得的成效：</w:t>
      </w:r>
      <w:r>
        <w:rPr>
          <w:rFonts w:hint="eastAsia" w:ascii="仿宋_GB2312" w:hAnsi="宋体" w:eastAsia="仿宋_GB2312" w:cs="宋体"/>
          <w:color w:val="auto"/>
          <w:kern w:val="0"/>
          <w:sz w:val="32"/>
          <w:szCs w:val="32"/>
          <w:lang w:val="en-US" w:eastAsia="zh-CN"/>
        </w:rPr>
        <w:t>一是本单位以绩效目标实现为导向，加强制度建设，提升预算执行质量，预算绩效管理取得一定成效。预算绩效管理取得成效，科学制定目标，促进绩效目标顺利实现。二是自落实预算绩效管理工作以来，本单位在项目资金的使用上都有了更加明确、更清晰地理解和认识。通过实施预算绩效管理，树立了绩效优先的管理理念，也很好地避免了在经费使用上出现违规行为的概率，提升了部门管理水平和资金使用效益，为全面实施绩效管理打下了坚实的基础</w:t>
      </w:r>
      <w:r>
        <w:rPr>
          <w:rFonts w:ascii="仿宋_GB2312" w:hAnsi="仿宋_GB2312" w:eastAsia="仿宋_GB2312"/>
          <w:b w:val="0"/>
          <w:sz w:val="32"/>
        </w:rPr>
        <w:t>。发现的问题及原因：一是中层管理层执行力度和管理方法欠缺，缺少手段与措施。二是三级考核体系还不完善。下一步改进措施：一是提高中层管理层执行力度和管理方法。二是提高医务人员全心全意为患者服务的质量。三是高度重视财政预决算工作，加强预算的约束力。四是完善绩效指标，提高整体绩效目标质量。提升预算精细化管理水平。具体附整体支出绩效自评表，项目支出绩效自评表和评价报告。</w:t>
      </w:r>
    </w:p>
    <w:p w14:paraId="50DDD2A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27B630">
        <w:tblPrEx>
          <w:tblCellMar>
            <w:top w:w="0" w:type="dxa"/>
            <w:left w:w="108" w:type="dxa"/>
            <w:bottom w:w="0" w:type="dxa"/>
            <w:right w:w="108" w:type="dxa"/>
          </w:tblCellMar>
        </w:tblPrEx>
        <w:tc>
          <w:tcPr>
            <w:tcW w:w="8847" w:type="dxa"/>
            <w:gridSpan w:val="9"/>
            <w:vAlign w:val="center"/>
          </w:tcPr>
          <w:p w14:paraId="2BAE2B2B">
            <w:pPr>
              <w:jc w:val="center"/>
            </w:pPr>
            <w:r>
              <w:rPr>
                <w:rFonts w:ascii="宋体" w:hAnsi="宋体" w:eastAsia="宋体"/>
                <w:sz w:val="24"/>
              </w:rPr>
              <w:t>单位整体支出绩效自评表</w:t>
            </w:r>
          </w:p>
        </w:tc>
      </w:tr>
      <w:tr w14:paraId="6A995C9B">
        <w:tblPrEx>
          <w:tblCellMar>
            <w:top w:w="0" w:type="dxa"/>
            <w:left w:w="108" w:type="dxa"/>
            <w:bottom w:w="0" w:type="dxa"/>
            <w:right w:w="108" w:type="dxa"/>
          </w:tblCellMar>
        </w:tblPrEx>
        <w:tc>
          <w:tcPr>
            <w:tcW w:w="8847" w:type="dxa"/>
            <w:gridSpan w:val="9"/>
            <w:vAlign w:val="center"/>
          </w:tcPr>
          <w:p w14:paraId="391FD3DB">
            <w:pPr>
              <w:jc w:val="center"/>
            </w:pPr>
            <w:r>
              <w:rPr>
                <w:rFonts w:ascii="宋体" w:hAnsi="宋体" w:eastAsia="宋体"/>
                <w:sz w:val="24"/>
              </w:rPr>
              <w:t>（2024年度）</w:t>
            </w:r>
          </w:p>
        </w:tc>
      </w:tr>
      <w:tr w14:paraId="1A40A4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452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A6D252">
            <w:pPr>
              <w:jc w:val="center"/>
            </w:pPr>
            <w:r>
              <w:rPr>
                <w:rFonts w:ascii="宋体" w:hAnsi="宋体" w:eastAsia="宋体"/>
                <w:sz w:val="16"/>
              </w:rPr>
              <w:t>吉木萨尔县人民医院</w:t>
            </w:r>
          </w:p>
        </w:tc>
      </w:tr>
      <w:tr w14:paraId="409135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0CB828">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DFDC7">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2CAD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A241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3216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08D5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3B6B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F1129">
            <w:pPr>
              <w:jc w:val="center"/>
            </w:pPr>
            <w:r>
              <w:rPr>
                <w:rFonts w:ascii="宋体" w:hAnsi="宋体" w:eastAsia="宋体"/>
                <w:sz w:val="16"/>
              </w:rPr>
              <w:t>得分</w:t>
            </w:r>
          </w:p>
        </w:tc>
      </w:tr>
      <w:tr w14:paraId="511A3E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B4A90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A2C9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DC767">
            <w:pPr>
              <w:jc w:val="center"/>
            </w:pPr>
            <w:r>
              <w:rPr>
                <w:rFonts w:ascii="宋体" w:hAnsi="宋体" w:eastAsia="宋体"/>
                <w:sz w:val="16"/>
              </w:rPr>
              <w:t>44.49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B9A4D">
            <w:pPr>
              <w:jc w:val="center"/>
            </w:pPr>
            <w:r>
              <w:rPr>
                <w:rFonts w:ascii="宋体" w:hAnsi="宋体" w:eastAsia="宋体"/>
                <w:sz w:val="16"/>
              </w:rPr>
              <w:t>4,237.71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F557">
            <w:pPr>
              <w:jc w:val="center"/>
            </w:pPr>
            <w:r>
              <w:rPr>
                <w:rFonts w:ascii="宋体" w:hAnsi="宋体" w:eastAsia="宋体"/>
                <w:sz w:val="16"/>
              </w:rPr>
              <w:t>4,237.71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F59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5D6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011F2">
            <w:pPr>
              <w:jc w:val="center"/>
            </w:pPr>
            <w:r>
              <w:rPr>
                <w:rFonts w:ascii="宋体" w:hAnsi="宋体" w:eastAsia="宋体"/>
                <w:sz w:val="16"/>
              </w:rPr>
              <w:t>-</w:t>
            </w:r>
          </w:p>
        </w:tc>
      </w:tr>
      <w:tr w14:paraId="3E030D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19C0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E6C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F5419">
            <w:pPr>
              <w:jc w:val="center"/>
            </w:pPr>
            <w:r>
              <w:rPr>
                <w:rFonts w:ascii="宋体" w:hAnsi="宋体" w:eastAsia="宋体"/>
                <w:sz w:val="16"/>
              </w:rPr>
              <w:t>4,909.39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CC271">
            <w:pPr>
              <w:jc w:val="center"/>
            </w:pPr>
            <w:r>
              <w:rPr>
                <w:rFonts w:ascii="宋体" w:hAnsi="宋体" w:eastAsia="宋体"/>
                <w:sz w:val="16"/>
              </w:rPr>
              <w:t>22,600.83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EAE499">
            <w:pPr>
              <w:jc w:val="center"/>
            </w:pPr>
            <w:r>
              <w:rPr>
                <w:rFonts w:ascii="宋体" w:hAnsi="宋体" w:eastAsia="宋体"/>
                <w:sz w:val="16"/>
              </w:rPr>
              <w:t>22,584.70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DB4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B62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508A5">
            <w:pPr>
              <w:jc w:val="center"/>
            </w:pPr>
            <w:r>
              <w:rPr>
                <w:rFonts w:ascii="宋体" w:hAnsi="宋体" w:eastAsia="宋体"/>
                <w:sz w:val="16"/>
              </w:rPr>
              <w:t>-</w:t>
            </w:r>
          </w:p>
        </w:tc>
      </w:tr>
      <w:tr w14:paraId="0863F0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A36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8398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57BE2">
            <w:pPr>
              <w:jc w:val="center"/>
            </w:pPr>
            <w:r>
              <w:rPr>
                <w:rFonts w:ascii="宋体" w:hAnsi="宋体" w:eastAsia="宋体"/>
                <w:sz w:val="16"/>
              </w:rPr>
              <w:t>14,886.95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72C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AEA2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F99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D50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C3E81">
            <w:pPr>
              <w:jc w:val="center"/>
            </w:pPr>
            <w:r>
              <w:rPr>
                <w:rFonts w:ascii="宋体" w:hAnsi="宋体" w:eastAsia="宋体"/>
                <w:sz w:val="16"/>
              </w:rPr>
              <w:t>-</w:t>
            </w:r>
          </w:p>
        </w:tc>
      </w:tr>
      <w:tr w14:paraId="7B51F3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A11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DBCE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6DF33">
            <w:pPr>
              <w:jc w:val="center"/>
            </w:pPr>
            <w:r>
              <w:rPr>
                <w:rFonts w:ascii="宋体" w:hAnsi="宋体" w:eastAsia="宋体"/>
                <w:sz w:val="16"/>
              </w:rPr>
              <w:t>19,840.83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3B8D2">
            <w:pPr>
              <w:jc w:val="center"/>
            </w:pPr>
            <w:r>
              <w:rPr>
                <w:rFonts w:ascii="宋体" w:hAnsi="宋体" w:eastAsia="宋体"/>
                <w:sz w:val="16"/>
              </w:rPr>
              <w:t>26,838.54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F4C62">
            <w:pPr>
              <w:jc w:val="center"/>
            </w:pPr>
            <w:r>
              <w:rPr>
                <w:rFonts w:ascii="宋体" w:hAnsi="宋体" w:eastAsia="宋体"/>
                <w:sz w:val="16"/>
              </w:rPr>
              <w:t>26,822.41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F0C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B532E">
            <w:pPr>
              <w:jc w:val="center"/>
            </w:pPr>
            <w:r>
              <w:rPr>
                <w:rFonts w:ascii="宋体" w:hAnsi="宋体" w:eastAsia="宋体"/>
                <w:sz w:val="16"/>
              </w:rPr>
              <w:t>99.94%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CF3AC">
            <w:pPr>
              <w:jc w:val="center"/>
            </w:pPr>
            <w:r>
              <w:rPr>
                <w:rFonts w:ascii="宋体" w:hAnsi="宋体" w:eastAsia="宋体"/>
                <w:sz w:val="16"/>
              </w:rPr>
              <w:t>9.99</w:t>
            </w:r>
          </w:p>
        </w:tc>
      </w:tr>
      <w:tr w14:paraId="65B7292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CBDAA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FFB87D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5089B">
            <w:pPr>
              <w:jc w:val="center"/>
            </w:pPr>
            <w:r>
              <w:rPr>
                <w:rFonts w:ascii="宋体" w:hAnsi="宋体" w:eastAsia="宋体"/>
                <w:sz w:val="16"/>
              </w:rPr>
              <w:t>实际完成情况</w:t>
            </w:r>
          </w:p>
        </w:tc>
      </w:tr>
      <w:tr w14:paraId="51CAF0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8668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2C6ECE">
            <w:pPr>
              <w:jc w:val="both"/>
            </w:pPr>
            <w:r>
              <w:rPr>
                <w:rFonts w:hint="eastAsia" w:ascii="宋体" w:hAnsi="宋体"/>
                <w:sz w:val="16"/>
                <w:lang w:eastAsia="zh-CN"/>
              </w:rPr>
              <w:t>1.</w:t>
            </w:r>
            <w:r>
              <w:rPr>
                <w:rFonts w:ascii="宋体" w:hAnsi="宋体" w:eastAsia="宋体"/>
                <w:sz w:val="16"/>
              </w:rPr>
              <w:t>进一步深化医药卫生体制改革，实施“进一步改善医疗服务行动计划”，优化医疗服务流程，提供安全有效、方便周到的医疗卫生服务，切实解决困难群众“看病难、看病贵”的问题。实现门急诊就诊人次307536人次，平均床位使用率达到77.17%以上，全院优质护理服务病房覆盖率达到100%，2024年住院患者抗菌药物使用率达到39.3%，开展择期手术1988例。受益患者满意度达到93.35%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2、按照“互联网+医疗健康”发展要求，进一步推进开展网络支付业务。建设医院共享中心11个，建立2个“患者一站式患者中心”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3、负责医疗保健工作。加强卫生技术指导，提高医疗水平。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4、加强医院管理，保障医院公共安全和处理突发公共事件的能力，最大程度地预防和减少突发公共事件及造成的损害，切实保障人民群众生命安全。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BCB41">
            <w:pPr>
              <w:jc w:val="both"/>
            </w:pPr>
            <w:r>
              <w:rPr>
                <w:rFonts w:hint="eastAsia" w:ascii="宋体" w:hAnsi="宋体"/>
                <w:sz w:val="16"/>
                <w:lang w:eastAsia="zh-CN"/>
              </w:rPr>
              <w:t>1.</w:t>
            </w:r>
            <w:r>
              <w:rPr>
                <w:rFonts w:ascii="宋体" w:hAnsi="宋体" w:eastAsia="宋体"/>
                <w:sz w:val="16"/>
              </w:rPr>
              <w:t>进一步深化医药卫生体制改革，实施“进一步改善医疗服务行动计划”，优化医疗服务流程，提供安全有效、方便周到的医疗卫生服务，切实解决困难群众“看病难、看病贵”的问题。实现门急诊就诊人次307536人次，平均床位使用率达到77.17%以上，全院优质护理服务病房覆盖率达到100%，2024年住院患者抗菌药物使用率达到39.3%，开展择期手术1988例。受益患者满意度达到93.35%。</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2、按照“互联网+医疗健康”发展要求，进一步推进开展网络支付业务。建设医院共享中心11个，建立2个“患者一站式患者中心”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3、负责医疗保健工作。加强卫生技术指导，提高医疗水平。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4、加强医院管理，保障医院公共安全和处理突发公共事件的能力，最大程度地预防和减少突发公共事件及造成的损害，切实保障人民群众生命安全。</w:t>
            </w:r>
          </w:p>
        </w:tc>
      </w:tr>
      <w:tr w14:paraId="1BB7F9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81F5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B035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ED51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5240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02B6E">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EDE7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077AF">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416D7">
            <w:pPr>
              <w:jc w:val="center"/>
            </w:pPr>
            <w:r>
              <w:rPr>
                <w:rFonts w:ascii="宋体" w:hAnsi="宋体" w:eastAsia="宋体"/>
                <w:sz w:val="16"/>
              </w:rPr>
              <w:t>得分</w:t>
            </w:r>
          </w:p>
        </w:tc>
      </w:tr>
      <w:tr w14:paraId="4D78727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AE7F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1DC25">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A94E69">
            <w:pPr>
              <w:jc w:val="center"/>
            </w:pPr>
            <w:r>
              <w:rPr>
                <w:rFonts w:ascii="宋体" w:hAnsi="宋体" w:eastAsia="宋体"/>
                <w:sz w:val="16"/>
              </w:rPr>
              <w:t>建立“患者一站式患者中心”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B6564">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AA1A7">
            <w:pPr>
              <w:jc w:val="center"/>
            </w:pPr>
            <w:r>
              <w:rPr>
                <w:rFonts w:ascii="宋体" w:hAnsi="宋体" w:eastAsia="宋体"/>
                <w:sz w:val="16"/>
              </w:rPr>
              <w:t>吉木萨尔县人民医院2024年工作计划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6505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E974D">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8435E">
            <w:pPr>
              <w:jc w:val="center"/>
            </w:pPr>
            <w:r>
              <w:rPr>
                <w:rFonts w:ascii="宋体" w:hAnsi="宋体" w:eastAsia="宋体"/>
                <w:sz w:val="16"/>
              </w:rPr>
              <w:t>8</w:t>
            </w:r>
          </w:p>
        </w:tc>
      </w:tr>
      <w:tr w14:paraId="527636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05E2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601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2F6FA">
            <w:pPr>
              <w:jc w:val="center"/>
            </w:pPr>
            <w:r>
              <w:rPr>
                <w:rFonts w:ascii="宋体" w:hAnsi="宋体" w:eastAsia="宋体"/>
                <w:sz w:val="16"/>
              </w:rPr>
              <w:t>平均床位使用率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9361D">
            <w:pPr>
              <w:jc w:val="center"/>
            </w:pPr>
            <w:r>
              <w:rPr>
                <w:rFonts w:ascii="宋体" w:hAnsi="宋体" w:eastAsia="宋体"/>
                <w:sz w:val="16"/>
              </w:rPr>
              <w:t>&gt;=77.17%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B349C">
            <w:pPr>
              <w:jc w:val="center"/>
            </w:pPr>
            <w:r>
              <w:rPr>
                <w:rFonts w:ascii="宋体" w:hAnsi="宋体" w:eastAsia="宋体"/>
                <w:sz w:val="16"/>
              </w:rPr>
              <w:t>吉木萨尔县人民医院2024年工作计划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1758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265B2">
            <w:pPr>
              <w:jc w:val="center"/>
            </w:pPr>
            <w:r>
              <w:rPr>
                <w:rFonts w:ascii="宋体" w:hAnsi="宋体" w:eastAsia="宋体"/>
                <w:sz w:val="16"/>
              </w:rPr>
              <w:t>=77.17%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E61EA">
            <w:pPr>
              <w:jc w:val="center"/>
            </w:pPr>
            <w:r>
              <w:rPr>
                <w:rFonts w:ascii="宋体" w:hAnsi="宋体" w:eastAsia="宋体"/>
                <w:sz w:val="16"/>
              </w:rPr>
              <w:t>15</w:t>
            </w:r>
          </w:p>
        </w:tc>
      </w:tr>
      <w:tr w14:paraId="765969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656A8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A153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B073A">
            <w:pPr>
              <w:jc w:val="center"/>
            </w:pPr>
            <w:r>
              <w:rPr>
                <w:rFonts w:ascii="宋体" w:hAnsi="宋体" w:eastAsia="宋体"/>
                <w:sz w:val="16"/>
              </w:rPr>
              <w:t>全院优质护理服务病房覆盖率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4FE30B">
            <w:pPr>
              <w:jc w:val="center"/>
            </w:pPr>
            <w:r>
              <w:rPr>
                <w:rFonts w:ascii="宋体" w:hAnsi="宋体" w:eastAsia="宋体"/>
                <w:sz w:val="16"/>
              </w:rPr>
              <w:t>&gt;=100%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CCE44">
            <w:pPr>
              <w:jc w:val="center"/>
            </w:pPr>
            <w:r>
              <w:rPr>
                <w:rFonts w:ascii="宋体" w:hAnsi="宋体" w:eastAsia="宋体"/>
                <w:sz w:val="16"/>
              </w:rPr>
              <w:t>吉木萨尔县人民医院2024年工作计划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188F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FFC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54764">
            <w:pPr>
              <w:jc w:val="center"/>
            </w:pPr>
            <w:r>
              <w:rPr>
                <w:rFonts w:ascii="宋体" w:hAnsi="宋体" w:eastAsia="宋体"/>
                <w:sz w:val="16"/>
              </w:rPr>
              <w:t>10</w:t>
            </w:r>
          </w:p>
        </w:tc>
      </w:tr>
      <w:tr w14:paraId="6A0780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B033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5BC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149A2">
            <w:pPr>
              <w:jc w:val="center"/>
            </w:pPr>
            <w:r>
              <w:rPr>
                <w:rFonts w:ascii="宋体" w:hAnsi="宋体" w:eastAsia="宋体"/>
                <w:sz w:val="16"/>
              </w:rPr>
              <w:t>2024年住院患者抗菌药物使用率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3EFAA">
            <w:pPr>
              <w:jc w:val="center"/>
            </w:pPr>
            <w:r>
              <w:rPr>
                <w:rFonts w:ascii="宋体" w:hAnsi="宋体" w:eastAsia="宋体"/>
                <w:sz w:val="16"/>
              </w:rPr>
              <w:t>=39.3%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74D1D">
            <w:pPr>
              <w:jc w:val="center"/>
            </w:pPr>
            <w:r>
              <w:rPr>
                <w:rFonts w:ascii="宋体" w:hAnsi="宋体" w:eastAsia="宋体"/>
                <w:sz w:val="16"/>
              </w:rPr>
              <w:t>吉木萨尔县人民医院2024年工作计划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EDE2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98342C">
            <w:pPr>
              <w:jc w:val="center"/>
            </w:pPr>
            <w:r>
              <w:rPr>
                <w:rFonts w:ascii="宋体" w:hAnsi="宋体" w:eastAsia="宋体"/>
                <w:sz w:val="16"/>
              </w:rPr>
              <w:t>=39.3%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8ABA0">
            <w:pPr>
              <w:jc w:val="center"/>
            </w:pPr>
            <w:r>
              <w:rPr>
                <w:rFonts w:ascii="宋体" w:hAnsi="宋体" w:eastAsia="宋体"/>
                <w:sz w:val="16"/>
              </w:rPr>
              <w:t>7</w:t>
            </w:r>
          </w:p>
        </w:tc>
      </w:tr>
      <w:tr w14:paraId="33EA6C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3DC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9E1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38F40">
            <w:pPr>
              <w:jc w:val="center"/>
            </w:pPr>
            <w:r>
              <w:rPr>
                <w:rFonts w:ascii="宋体" w:hAnsi="宋体" w:eastAsia="宋体"/>
                <w:sz w:val="16"/>
              </w:rPr>
              <w:t>建设医院共享中心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6783D">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D632F">
            <w:pPr>
              <w:jc w:val="center"/>
            </w:pPr>
            <w:r>
              <w:rPr>
                <w:rFonts w:ascii="宋体" w:hAnsi="宋体" w:eastAsia="宋体"/>
                <w:sz w:val="16"/>
              </w:rPr>
              <w:t>吉木萨尔县人民医院2024年工作计划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E4D203">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CEE49">
            <w:pPr>
              <w:jc w:val="center"/>
            </w:pPr>
            <w:r>
              <w:rPr>
                <w:rFonts w:ascii="宋体" w:hAnsi="宋体" w:eastAsia="宋体"/>
                <w:sz w:val="16"/>
              </w:rPr>
              <w:t>=11个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9C63B">
            <w:pPr>
              <w:jc w:val="center"/>
            </w:pPr>
            <w:r>
              <w:rPr>
                <w:rFonts w:ascii="宋体" w:hAnsi="宋体" w:eastAsia="宋体"/>
                <w:sz w:val="16"/>
              </w:rPr>
              <w:t>14</w:t>
            </w:r>
          </w:p>
        </w:tc>
      </w:tr>
      <w:tr w14:paraId="6ACEB6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D0A5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FF5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8DC0C">
            <w:pPr>
              <w:jc w:val="center"/>
            </w:pPr>
            <w:r>
              <w:rPr>
                <w:rFonts w:ascii="宋体" w:hAnsi="宋体" w:eastAsia="宋体"/>
                <w:sz w:val="16"/>
              </w:rPr>
              <w:t>门急诊就诊人次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2BA23">
            <w:pPr>
              <w:jc w:val="center"/>
            </w:pPr>
            <w:r>
              <w:rPr>
                <w:rFonts w:ascii="宋体" w:hAnsi="宋体" w:eastAsia="宋体"/>
                <w:sz w:val="16"/>
              </w:rPr>
              <w:t>&gt;=307536人次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DE162">
            <w:pPr>
              <w:jc w:val="center"/>
            </w:pPr>
            <w:r>
              <w:rPr>
                <w:rFonts w:ascii="宋体" w:hAnsi="宋体" w:eastAsia="宋体"/>
                <w:sz w:val="16"/>
              </w:rPr>
              <w:t>吉木萨尔县人民医院2024年工作计划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FC61E">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AAB95">
            <w:pPr>
              <w:jc w:val="center"/>
            </w:pPr>
            <w:r>
              <w:rPr>
                <w:rFonts w:ascii="宋体" w:hAnsi="宋体" w:eastAsia="宋体"/>
                <w:sz w:val="16"/>
              </w:rPr>
              <w:t>=307536人次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3076E">
            <w:pPr>
              <w:jc w:val="center"/>
            </w:pPr>
            <w:r>
              <w:rPr>
                <w:rFonts w:ascii="宋体" w:hAnsi="宋体" w:eastAsia="宋体"/>
                <w:sz w:val="16"/>
              </w:rPr>
              <w:t>16</w:t>
            </w:r>
          </w:p>
        </w:tc>
      </w:tr>
      <w:tr w14:paraId="59A263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3EDAE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6A6DE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1E655">
            <w:pPr>
              <w:jc w:val="center"/>
            </w:pPr>
            <w:r>
              <w:rPr>
                <w:rFonts w:ascii="宋体" w:hAnsi="宋体" w:eastAsia="宋体"/>
                <w:sz w:val="16"/>
              </w:rPr>
              <w:t>开展择期手术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9D688">
            <w:pPr>
              <w:jc w:val="center"/>
            </w:pPr>
            <w:r>
              <w:rPr>
                <w:rFonts w:ascii="宋体" w:hAnsi="宋体" w:eastAsia="宋体"/>
                <w:sz w:val="16"/>
              </w:rPr>
              <w:t>&gt;=1998例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6BAF7">
            <w:pPr>
              <w:jc w:val="center"/>
            </w:pPr>
            <w:r>
              <w:rPr>
                <w:rFonts w:ascii="宋体" w:hAnsi="宋体" w:eastAsia="宋体"/>
                <w:sz w:val="16"/>
              </w:rPr>
              <w:t>吉木萨尔县人民医院2024年工作计划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366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9BC6F">
            <w:pPr>
              <w:jc w:val="center"/>
            </w:pPr>
            <w:r>
              <w:rPr>
                <w:rFonts w:ascii="宋体" w:hAnsi="宋体" w:eastAsia="宋体"/>
                <w:sz w:val="16"/>
              </w:rPr>
              <w:t>=1998例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F6D54">
            <w:pPr>
              <w:jc w:val="center"/>
            </w:pPr>
            <w:r>
              <w:rPr>
                <w:rFonts w:ascii="宋体" w:hAnsi="宋体" w:eastAsia="宋体"/>
                <w:sz w:val="16"/>
              </w:rPr>
              <w:t>10</w:t>
            </w:r>
          </w:p>
        </w:tc>
      </w:tr>
      <w:tr w14:paraId="1A560E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C68A8">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E3B25">
            <w:pPr>
              <w:jc w:val="center"/>
            </w:pPr>
            <w:r>
              <w:rPr>
                <w:rFonts w:ascii="宋体" w:hAnsi="宋体" w:eastAsia="宋体"/>
                <w:sz w:val="16"/>
              </w:rPr>
              <w:t>服务对象满意度指标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A9BB2">
            <w:pPr>
              <w:jc w:val="center"/>
            </w:pPr>
            <w:r>
              <w:rPr>
                <w:rFonts w:ascii="宋体" w:hAnsi="宋体" w:eastAsia="宋体"/>
                <w:sz w:val="16"/>
              </w:rPr>
              <w:t>受益患者满意度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89C0A">
            <w:pPr>
              <w:jc w:val="center"/>
            </w:pPr>
            <w:r>
              <w:rPr>
                <w:rFonts w:ascii="宋体" w:hAnsi="宋体" w:eastAsia="宋体"/>
                <w:sz w:val="16"/>
              </w:rPr>
              <w:t>&gt;=93.35%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D3C36">
            <w:pPr>
              <w:jc w:val="center"/>
            </w:pPr>
            <w:r>
              <w:rPr>
                <w:rFonts w:ascii="宋体" w:hAnsi="宋体" w:eastAsia="宋体"/>
                <w:sz w:val="16"/>
              </w:rPr>
              <w:t>吉木萨尔县人民医院2024年工作计划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CC0A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1D78">
            <w:pPr>
              <w:jc w:val="center"/>
            </w:pPr>
            <w:r>
              <w:rPr>
                <w:rFonts w:ascii="宋体" w:hAnsi="宋体" w:eastAsia="宋体"/>
                <w:sz w:val="16"/>
              </w:rPr>
              <w:t>=93.35%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78971">
            <w:pPr>
              <w:jc w:val="center"/>
            </w:pPr>
            <w:r>
              <w:rPr>
                <w:rFonts w:ascii="宋体" w:hAnsi="宋体" w:eastAsia="宋体"/>
                <w:sz w:val="16"/>
              </w:rPr>
              <w:t>10</w:t>
            </w:r>
          </w:p>
        </w:tc>
      </w:tr>
    </w:tbl>
    <w:p w14:paraId="494240A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E9DFFE4">
        <w:tblPrEx>
          <w:tblCellMar>
            <w:top w:w="0" w:type="dxa"/>
            <w:left w:w="108" w:type="dxa"/>
            <w:bottom w:w="0" w:type="dxa"/>
            <w:right w:w="108" w:type="dxa"/>
          </w:tblCellMar>
        </w:tblPrEx>
        <w:tc>
          <w:tcPr>
            <w:tcW w:w="8848" w:type="dxa"/>
            <w:gridSpan w:val="14"/>
            <w:vAlign w:val="center"/>
          </w:tcPr>
          <w:p w14:paraId="7828FDE2">
            <w:pPr>
              <w:jc w:val="center"/>
            </w:pPr>
            <w:r>
              <w:rPr>
                <w:rFonts w:ascii="宋体" w:hAnsi="宋体" w:eastAsia="宋体"/>
                <w:sz w:val="24"/>
              </w:rPr>
              <w:t>项目支出绩效自评表</w:t>
            </w:r>
          </w:p>
        </w:tc>
      </w:tr>
      <w:tr w14:paraId="2A2A9C13">
        <w:tblPrEx>
          <w:tblCellMar>
            <w:top w:w="0" w:type="dxa"/>
            <w:left w:w="108" w:type="dxa"/>
            <w:bottom w:w="0" w:type="dxa"/>
            <w:right w:w="108" w:type="dxa"/>
          </w:tblCellMar>
        </w:tblPrEx>
        <w:tc>
          <w:tcPr>
            <w:tcW w:w="8848" w:type="dxa"/>
            <w:gridSpan w:val="14"/>
            <w:vAlign w:val="center"/>
          </w:tcPr>
          <w:p w14:paraId="3871D8F0">
            <w:pPr>
              <w:jc w:val="center"/>
            </w:pPr>
            <w:r>
              <w:rPr>
                <w:rFonts w:ascii="宋体" w:hAnsi="宋体" w:eastAsia="宋体"/>
                <w:sz w:val="24"/>
              </w:rPr>
              <w:t>(2024年度)</w:t>
            </w:r>
          </w:p>
        </w:tc>
      </w:tr>
      <w:tr w14:paraId="69837D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B7A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A59E9B">
            <w:pPr>
              <w:jc w:val="center"/>
            </w:pPr>
            <w:r>
              <w:rPr>
                <w:rFonts w:ascii="宋体" w:hAnsi="宋体" w:eastAsia="宋体"/>
                <w:sz w:val="16"/>
              </w:rPr>
              <w:t>2024年中央专项彩票公益金支持地方社会公益事业发展【医疗救助】资金预算的通知</w:t>
            </w:r>
          </w:p>
        </w:tc>
      </w:tr>
      <w:tr w14:paraId="30C035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85FB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65CB8C">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88F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CA783F">
            <w:pPr>
              <w:jc w:val="center"/>
            </w:pPr>
            <w:r>
              <w:rPr>
                <w:rFonts w:ascii="宋体" w:hAnsi="宋体" w:eastAsia="宋体"/>
                <w:sz w:val="16"/>
              </w:rPr>
              <w:t>吉木萨尔县人民医院</w:t>
            </w:r>
          </w:p>
        </w:tc>
      </w:tr>
      <w:tr w14:paraId="504130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1776F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C9B2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DD47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BA9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2CFC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AA8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B7A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8DC9D">
            <w:pPr>
              <w:jc w:val="center"/>
            </w:pPr>
            <w:r>
              <w:rPr>
                <w:rFonts w:ascii="宋体" w:hAnsi="宋体" w:eastAsia="宋体"/>
                <w:sz w:val="16"/>
              </w:rPr>
              <w:t>得分</w:t>
            </w:r>
          </w:p>
        </w:tc>
      </w:tr>
      <w:tr w14:paraId="3AA18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284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A3E7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D4C6C">
            <w:pPr>
              <w:jc w:val="center"/>
            </w:pPr>
            <w:r>
              <w:rPr>
                <w:rFonts w:ascii="宋体" w:hAnsi="宋体" w:eastAsia="宋体"/>
                <w:sz w:val="16"/>
              </w:rPr>
              <w:t>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BAA5E">
            <w:pPr>
              <w:jc w:val="center"/>
            </w:pPr>
            <w:r>
              <w:rPr>
                <w:rFonts w:ascii="宋体" w:hAnsi="宋体" w:eastAsia="宋体"/>
                <w:sz w:val="16"/>
              </w:rPr>
              <w:t>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1CCB8">
            <w:pPr>
              <w:jc w:val="center"/>
            </w:pPr>
            <w:r>
              <w:rPr>
                <w:rFonts w:ascii="宋体" w:hAnsi="宋体" w:eastAsia="宋体"/>
                <w:sz w:val="16"/>
              </w:rPr>
              <w:t>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A18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2BF3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04DB7">
            <w:pPr>
              <w:jc w:val="center"/>
            </w:pPr>
            <w:r>
              <w:rPr>
                <w:rFonts w:ascii="宋体" w:hAnsi="宋体" w:eastAsia="宋体"/>
                <w:sz w:val="16"/>
              </w:rPr>
              <w:t>10.00</w:t>
            </w:r>
          </w:p>
        </w:tc>
      </w:tr>
      <w:tr w14:paraId="452731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02D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914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1DC7F">
            <w:pPr>
              <w:jc w:val="center"/>
            </w:pPr>
            <w:r>
              <w:rPr>
                <w:rFonts w:ascii="宋体" w:hAnsi="宋体" w:eastAsia="宋体"/>
                <w:sz w:val="16"/>
              </w:rPr>
              <w:t>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168AA">
            <w:pPr>
              <w:jc w:val="center"/>
            </w:pPr>
            <w:r>
              <w:rPr>
                <w:rFonts w:ascii="宋体" w:hAnsi="宋体" w:eastAsia="宋体"/>
                <w:sz w:val="16"/>
              </w:rPr>
              <w:t>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1D2D0">
            <w:pPr>
              <w:jc w:val="center"/>
            </w:pPr>
            <w:r>
              <w:rPr>
                <w:rFonts w:ascii="宋体" w:hAnsi="宋体" w:eastAsia="宋体"/>
                <w:sz w:val="16"/>
              </w:rPr>
              <w:t>5.10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1E9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3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F8C8">
            <w:pPr>
              <w:jc w:val="center"/>
            </w:pPr>
            <w:r>
              <w:rPr>
                <w:rFonts w:ascii="宋体" w:hAnsi="宋体" w:eastAsia="宋体"/>
                <w:sz w:val="16"/>
              </w:rPr>
              <w:t>—</w:t>
            </w:r>
          </w:p>
        </w:tc>
      </w:tr>
      <w:tr w14:paraId="4BEFC6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F8B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EFB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F31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AC5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F6C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607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1D7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A0F82">
            <w:pPr>
              <w:jc w:val="center"/>
            </w:pPr>
            <w:r>
              <w:rPr>
                <w:rFonts w:ascii="宋体" w:hAnsi="宋体" w:eastAsia="宋体"/>
                <w:sz w:val="16"/>
              </w:rPr>
              <w:t>—</w:t>
            </w:r>
          </w:p>
        </w:tc>
      </w:tr>
      <w:tr w14:paraId="6AEF07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64EAC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B5930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C11D2F">
            <w:pPr>
              <w:jc w:val="center"/>
            </w:pPr>
            <w:r>
              <w:rPr>
                <w:rFonts w:ascii="宋体" w:hAnsi="宋体" w:eastAsia="宋体"/>
                <w:sz w:val="16"/>
              </w:rPr>
              <w:t>实际完成情况</w:t>
            </w:r>
          </w:p>
        </w:tc>
      </w:tr>
      <w:tr w14:paraId="090CBA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75EC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9659B6">
            <w:pPr>
              <w:jc w:val="both"/>
            </w:pPr>
            <w:r>
              <w:rPr>
                <w:rFonts w:ascii="宋体" w:hAnsi="宋体" w:eastAsia="宋体"/>
                <w:sz w:val="16"/>
              </w:rPr>
              <w:t>本项目主要实施内容为：口腔卫生工作是公共卫生工作的重要组成部分。口腔疾病是影响我国居民健康的常见疾病和多发病，与人们的日常生活习惯亲密相关，尤其是儿童口腔健康状况</w:t>
            </w:r>
            <w:r>
              <w:rPr>
                <w:rFonts w:hint="eastAsia" w:ascii="宋体" w:hAnsi="宋体"/>
                <w:sz w:val="16"/>
                <w:lang w:eastAsia="zh-CN"/>
              </w:rPr>
              <w:t>尤为重要</w:t>
            </w:r>
            <w:r>
              <w:rPr>
                <w:rFonts w:ascii="宋体" w:hAnsi="宋体" w:eastAsia="宋体"/>
                <w:sz w:val="16"/>
              </w:rPr>
              <w:t>。项目总投资为5.1万元用于支付吉木萨尔县人民医院开展儿童护齿项目涂氟费用，通过本项目实施，适龄儿童口腔基本预防覆盖人数约1700人，资金支付及时率达到100%，待项目实施完成，有效营造全社会关注儿童口腔健康的良好氛围，争取使受益儿童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94BDDF">
            <w:pPr>
              <w:jc w:val="both"/>
            </w:pPr>
            <w:r>
              <w:rPr>
                <w:rFonts w:hint="eastAsia" w:ascii="宋体" w:hAnsi="宋体"/>
                <w:sz w:val="16"/>
                <w:lang w:eastAsia="zh-CN"/>
              </w:rPr>
              <w:t>截至2024</w:t>
            </w:r>
            <w:r>
              <w:rPr>
                <w:rFonts w:ascii="宋体" w:hAnsi="宋体" w:eastAsia="宋体"/>
                <w:sz w:val="16"/>
              </w:rPr>
              <w:t>年12月31日，本项目实际支出资金 5.1 万元，预算执行率100%，项目已完成，通过本项目实施项目总投资为5.1万元用于支付吉木萨尔县人民医院开展儿童护齿项目涂氟费用，通过本项目实施，适龄儿童口腔基本预防覆盖人数约1700人，资金支付及时率达到100%，有效营造全社会关注儿童口腔健康的良好氛围，使受益儿童满意度达到95%。</w:t>
            </w:r>
          </w:p>
        </w:tc>
      </w:tr>
      <w:tr w14:paraId="389C1C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BCE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FF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E320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641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D29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37E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D22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CA79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1E5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EF2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80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F0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E05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2D27">
            <w:pPr>
              <w:jc w:val="center"/>
            </w:pPr>
            <w:r>
              <w:rPr>
                <w:rFonts w:ascii="宋体" w:hAnsi="宋体" w:eastAsia="宋体"/>
                <w:sz w:val="16"/>
              </w:rPr>
              <w:t>偏差原因分析及改进措施</w:t>
            </w:r>
          </w:p>
        </w:tc>
      </w:tr>
      <w:tr w14:paraId="6F1765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69F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30B7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77B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1868">
            <w:pPr>
              <w:jc w:val="center"/>
            </w:pPr>
            <w:r>
              <w:rPr>
                <w:rFonts w:ascii="宋体" w:hAnsi="宋体" w:eastAsia="宋体"/>
                <w:sz w:val="16"/>
              </w:rPr>
              <w:t>适龄儿童口腔基本预防覆盖人数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650F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2DF2A">
            <w:pPr>
              <w:jc w:val="center"/>
            </w:pPr>
            <w:r>
              <w:rPr>
                <w:rFonts w:ascii="宋体" w:hAnsi="宋体" w:eastAsia="宋体"/>
                <w:sz w:val="16"/>
              </w:rPr>
              <w:t>&gt;=1700人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AEDD">
            <w:pPr>
              <w:jc w:val="center"/>
            </w:pPr>
            <w:r>
              <w:rPr>
                <w:rFonts w:ascii="宋体" w:hAnsi="宋体" w:eastAsia="宋体"/>
                <w:sz w:val="16"/>
              </w:rPr>
              <w:t>=1700人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C62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737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7A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341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0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1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D384E">
            <w:pPr>
              <w:jc w:val="center"/>
            </w:pPr>
          </w:p>
        </w:tc>
      </w:tr>
      <w:tr w14:paraId="3234E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DC7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28D22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B26F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FBCF">
            <w:pPr>
              <w:jc w:val="center"/>
            </w:pPr>
            <w:r>
              <w:rPr>
                <w:rFonts w:ascii="宋体" w:hAnsi="宋体" w:eastAsia="宋体"/>
                <w:sz w:val="16"/>
              </w:rPr>
              <w:t>适龄儿童涂氟防龋覆盖率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2A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350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5C97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15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24C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5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7B2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02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384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EB9A">
            <w:pPr>
              <w:jc w:val="center"/>
            </w:pPr>
          </w:p>
        </w:tc>
      </w:tr>
      <w:tr w14:paraId="402C5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6BE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1AB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EC1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12D7">
            <w:pPr>
              <w:jc w:val="center"/>
            </w:pPr>
            <w:r>
              <w:rPr>
                <w:rFonts w:ascii="宋体" w:hAnsi="宋体" w:eastAsia="宋体"/>
                <w:sz w:val="16"/>
              </w:rPr>
              <w:t>适龄儿童认定准确率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BE1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4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A37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BBF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2C1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C1A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46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EBB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93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90AE">
            <w:pPr>
              <w:jc w:val="center"/>
            </w:pPr>
          </w:p>
        </w:tc>
      </w:tr>
      <w:tr w14:paraId="6254BC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705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F7F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E1A4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833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F49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21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B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0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68EA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6D3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83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E14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D50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AFC3B">
            <w:pPr>
              <w:jc w:val="center"/>
            </w:pPr>
          </w:p>
        </w:tc>
      </w:tr>
      <w:tr w14:paraId="1391F2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D57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883A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04C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2BBC">
            <w:pPr>
              <w:jc w:val="center"/>
            </w:pPr>
            <w:r>
              <w:rPr>
                <w:rFonts w:ascii="宋体" w:hAnsi="宋体" w:eastAsia="宋体"/>
                <w:sz w:val="16"/>
              </w:rPr>
              <w:t>适龄儿童护齿涂氟项目成本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27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1E93">
            <w:pPr>
              <w:jc w:val="center"/>
            </w:pPr>
            <w:r>
              <w:rPr>
                <w:rFonts w:ascii="宋体" w:hAnsi="宋体" w:eastAsia="宋体"/>
                <w:sz w:val="16"/>
              </w:rPr>
              <w:t>&lt;=5.10万元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3F4C">
            <w:pPr>
              <w:jc w:val="center"/>
            </w:pPr>
            <w:r>
              <w:rPr>
                <w:rFonts w:ascii="宋体" w:hAnsi="宋体" w:eastAsia="宋体"/>
                <w:sz w:val="16"/>
              </w:rPr>
              <w:t>=5.1万元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2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3A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86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32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94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8E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A76E">
            <w:pPr>
              <w:jc w:val="center"/>
            </w:pPr>
          </w:p>
        </w:tc>
      </w:tr>
      <w:tr w14:paraId="523AC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B06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D0B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99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E28A2">
            <w:pPr>
              <w:jc w:val="center"/>
            </w:pPr>
            <w:r>
              <w:rPr>
                <w:rFonts w:ascii="宋体" w:hAnsi="宋体" w:eastAsia="宋体"/>
                <w:sz w:val="16"/>
              </w:rPr>
              <w:t>补助项目政策知晓率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2A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BB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75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703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0F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AF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FF4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75B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8F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546FC">
            <w:pPr>
              <w:jc w:val="center"/>
            </w:pPr>
          </w:p>
        </w:tc>
      </w:tr>
      <w:tr w14:paraId="0D2A74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0D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09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DC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C4C5">
            <w:pPr>
              <w:jc w:val="center"/>
            </w:pPr>
            <w:r>
              <w:rPr>
                <w:rFonts w:ascii="宋体" w:hAnsi="宋体" w:eastAsia="宋体"/>
                <w:sz w:val="16"/>
              </w:rPr>
              <w:t>受益儿童满意度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AC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7A60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96E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B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4A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D4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12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8A6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08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383EC">
            <w:pPr>
              <w:jc w:val="center"/>
            </w:pPr>
          </w:p>
        </w:tc>
      </w:tr>
      <w:tr w14:paraId="2DAE70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8DC9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7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4316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28C7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032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626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2514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4950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A7C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A1D5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F2F29C"/>
        </w:tc>
      </w:tr>
    </w:tbl>
    <w:p w14:paraId="046D6C99">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1F58D6D2">
        <w:tblPrEx>
          <w:tblCellMar>
            <w:top w:w="0" w:type="dxa"/>
            <w:left w:w="108" w:type="dxa"/>
            <w:bottom w:w="0" w:type="dxa"/>
            <w:right w:w="108" w:type="dxa"/>
          </w:tblCellMar>
        </w:tblPrEx>
        <w:tc>
          <w:tcPr>
            <w:tcW w:w="8848" w:type="dxa"/>
            <w:gridSpan w:val="14"/>
            <w:vAlign w:val="center"/>
          </w:tcPr>
          <w:p w14:paraId="4D7D73BD">
            <w:pPr>
              <w:jc w:val="center"/>
            </w:pPr>
            <w:r>
              <w:rPr>
                <w:rFonts w:ascii="宋体" w:hAnsi="宋体" w:eastAsia="宋体"/>
                <w:sz w:val="24"/>
              </w:rPr>
              <w:t>项目支出绩效自评表</w:t>
            </w:r>
          </w:p>
        </w:tc>
      </w:tr>
      <w:tr w14:paraId="114E3A37">
        <w:tblPrEx>
          <w:tblCellMar>
            <w:top w:w="0" w:type="dxa"/>
            <w:left w:w="108" w:type="dxa"/>
            <w:bottom w:w="0" w:type="dxa"/>
            <w:right w:w="108" w:type="dxa"/>
          </w:tblCellMar>
        </w:tblPrEx>
        <w:tc>
          <w:tcPr>
            <w:tcW w:w="8848" w:type="dxa"/>
            <w:gridSpan w:val="14"/>
            <w:vAlign w:val="center"/>
          </w:tcPr>
          <w:p w14:paraId="35492592">
            <w:pPr>
              <w:jc w:val="center"/>
            </w:pPr>
            <w:r>
              <w:rPr>
                <w:rFonts w:ascii="宋体" w:hAnsi="宋体" w:eastAsia="宋体"/>
                <w:sz w:val="24"/>
              </w:rPr>
              <w:t>(2024年度)</w:t>
            </w:r>
          </w:p>
        </w:tc>
      </w:tr>
      <w:tr w14:paraId="7A0CDC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09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C6575D">
            <w:pPr>
              <w:jc w:val="center"/>
            </w:pPr>
            <w:r>
              <w:rPr>
                <w:rFonts w:ascii="宋体" w:hAnsi="宋体" w:eastAsia="宋体"/>
                <w:sz w:val="16"/>
              </w:rPr>
              <w:t>2024年中央医疗服务与保障能力提升补助资金</w:t>
            </w:r>
          </w:p>
        </w:tc>
      </w:tr>
      <w:tr w14:paraId="6CA1AD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469C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68415">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C2E2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DE51A6">
            <w:pPr>
              <w:jc w:val="center"/>
            </w:pPr>
            <w:r>
              <w:rPr>
                <w:rFonts w:ascii="宋体" w:hAnsi="宋体" w:eastAsia="宋体"/>
                <w:sz w:val="16"/>
              </w:rPr>
              <w:t>吉木萨尔县人民医院</w:t>
            </w:r>
          </w:p>
        </w:tc>
      </w:tr>
      <w:tr w14:paraId="257003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0C80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C6C5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CAE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A8B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41BD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A2C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E197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3A4DA">
            <w:pPr>
              <w:jc w:val="center"/>
            </w:pPr>
            <w:r>
              <w:rPr>
                <w:rFonts w:ascii="宋体" w:hAnsi="宋体" w:eastAsia="宋体"/>
                <w:sz w:val="16"/>
              </w:rPr>
              <w:t>得分</w:t>
            </w:r>
          </w:p>
        </w:tc>
      </w:tr>
      <w:tr w14:paraId="7CBF74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0BA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0863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48F13">
            <w:pPr>
              <w:jc w:val="center"/>
            </w:pPr>
            <w:r>
              <w:rPr>
                <w:rFonts w:ascii="宋体" w:hAnsi="宋体" w:eastAsia="宋体"/>
                <w:sz w:val="16"/>
              </w:rPr>
              <w:t>162.45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140EE">
            <w:pPr>
              <w:jc w:val="center"/>
            </w:pPr>
            <w:r>
              <w:rPr>
                <w:rFonts w:ascii="宋体" w:hAnsi="宋体" w:eastAsia="宋体"/>
                <w:sz w:val="16"/>
              </w:rPr>
              <w:t>162.45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C5E5C">
            <w:pPr>
              <w:jc w:val="center"/>
            </w:pPr>
            <w:r>
              <w:rPr>
                <w:rFonts w:ascii="宋体" w:hAnsi="宋体" w:eastAsia="宋体"/>
                <w:sz w:val="16"/>
              </w:rPr>
              <w:t>162.45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35E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974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7172">
            <w:pPr>
              <w:jc w:val="center"/>
            </w:pPr>
            <w:r>
              <w:rPr>
                <w:rFonts w:ascii="宋体" w:hAnsi="宋体" w:eastAsia="宋体"/>
                <w:sz w:val="16"/>
              </w:rPr>
              <w:t>10.00</w:t>
            </w:r>
          </w:p>
        </w:tc>
      </w:tr>
      <w:tr w14:paraId="33DDC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12A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7AD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FC609">
            <w:pPr>
              <w:jc w:val="center"/>
            </w:pPr>
            <w:r>
              <w:rPr>
                <w:rFonts w:ascii="宋体" w:hAnsi="宋体" w:eastAsia="宋体"/>
                <w:sz w:val="16"/>
              </w:rPr>
              <w:t>162.45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9D5A2">
            <w:pPr>
              <w:jc w:val="center"/>
            </w:pPr>
            <w:r>
              <w:rPr>
                <w:rFonts w:ascii="宋体" w:hAnsi="宋体" w:eastAsia="宋体"/>
                <w:sz w:val="16"/>
              </w:rPr>
              <w:t>162.45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AC7E0">
            <w:pPr>
              <w:jc w:val="center"/>
            </w:pPr>
            <w:r>
              <w:rPr>
                <w:rFonts w:ascii="宋体" w:hAnsi="宋体" w:eastAsia="宋体"/>
                <w:sz w:val="16"/>
              </w:rPr>
              <w:t>162.45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3F9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BAA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A6D35">
            <w:pPr>
              <w:jc w:val="center"/>
            </w:pPr>
            <w:r>
              <w:rPr>
                <w:rFonts w:ascii="宋体" w:hAnsi="宋体" w:eastAsia="宋体"/>
                <w:sz w:val="16"/>
              </w:rPr>
              <w:t>—</w:t>
            </w:r>
          </w:p>
        </w:tc>
      </w:tr>
      <w:tr w14:paraId="56A986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D5D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9722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A93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4D7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3C6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4BD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988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A0AC">
            <w:pPr>
              <w:jc w:val="center"/>
            </w:pPr>
            <w:r>
              <w:rPr>
                <w:rFonts w:ascii="宋体" w:hAnsi="宋体" w:eastAsia="宋体"/>
                <w:sz w:val="16"/>
              </w:rPr>
              <w:t>—</w:t>
            </w:r>
          </w:p>
        </w:tc>
      </w:tr>
      <w:tr w14:paraId="398C76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7E03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5AD4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CBB8A0">
            <w:pPr>
              <w:jc w:val="center"/>
            </w:pPr>
            <w:r>
              <w:rPr>
                <w:rFonts w:ascii="宋体" w:hAnsi="宋体" w:eastAsia="宋体"/>
                <w:sz w:val="16"/>
              </w:rPr>
              <w:t>实际完成情况</w:t>
            </w:r>
          </w:p>
        </w:tc>
      </w:tr>
      <w:tr w14:paraId="64049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6CD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9CBB4F">
            <w:pPr>
              <w:jc w:val="both"/>
            </w:pPr>
            <w:r>
              <w:rPr>
                <w:rFonts w:ascii="宋体" w:hAnsi="宋体" w:eastAsia="宋体"/>
                <w:sz w:val="16"/>
              </w:rPr>
              <w:t>本项目主要实施内容为：吉木萨尔县人民医院为提升基层医疗服务能力，补充县域医共体建设中基层医疗机构暂缺业务应用系统，完善县域卫生服务体系。项目总投资为162.45万元用于支付手术室药品管理系统能力提升项目款、信息化建设项目款，通过本项目实施，对医疗服务质量实施的补助率100%，资金支付及时率达到100%。待项目实施完成，进一步提升医疗服务质量，提高工作效率，争取使医疗机构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DA9E1">
            <w:pPr>
              <w:jc w:val="both"/>
            </w:pPr>
            <w:r>
              <w:rPr>
                <w:rFonts w:hint="eastAsia" w:ascii="宋体" w:hAnsi="宋体"/>
                <w:sz w:val="16"/>
                <w:lang w:eastAsia="zh-CN"/>
              </w:rPr>
              <w:t>截至</w:t>
            </w:r>
            <w:r>
              <w:rPr>
                <w:rFonts w:ascii="宋体" w:hAnsi="宋体" w:eastAsia="宋体"/>
                <w:sz w:val="16"/>
              </w:rPr>
              <w:t>2024年12月31日，本项目实际支出资金162.45万元，预算执行率100%，项目已完成，主要用于支付手术室药品管理系统能力提升项目款、信息化建设项目款，通过本项目实施，通过本项目实施提升基层医疗服务能力，补充县域医共体建设中基层医疗机构暂缺业务应用系统，完善县域卫生服务体系。进一步提升医疗服务质量，提高工作效率，使医疗机构满意度达到95%。</w:t>
            </w:r>
            <w:r>
              <w:rPr>
                <w:rFonts w:ascii="宋体" w:hAnsi="宋体" w:eastAsia="宋体"/>
                <w:sz w:val="16"/>
              </w:rPr>
              <w:br w:type="textWrapping"/>
            </w:r>
          </w:p>
        </w:tc>
      </w:tr>
      <w:tr w14:paraId="088FDB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B5B7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B9F4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E4F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4B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9D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2F9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7F79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0E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E9E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CE8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A6A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FC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F33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724A0">
            <w:pPr>
              <w:jc w:val="center"/>
            </w:pPr>
            <w:r>
              <w:rPr>
                <w:rFonts w:ascii="宋体" w:hAnsi="宋体" w:eastAsia="宋体"/>
                <w:sz w:val="16"/>
              </w:rPr>
              <w:t>偏差原因分析及改进措施</w:t>
            </w:r>
          </w:p>
        </w:tc>
      </w:tr>
      <w:tr w14:paraId="5974CC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B0A0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E04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392F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C788">
            <w:pPr>
              <w:jc w:val="center"/>
            </w:pPr>
            <w:r>
              <w:rPr>
                <w:rFonts w:ascii="宋体" w:hAnsi="宋体" w:eastAsia="宋体"/>
                <w:sz w:val="16"/>
              </w:rPr>
              <w:t>购买信息化软件系统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08D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52644">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B7B3">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C2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020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04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9D5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942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47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C13B">
            <w:pPr>
              <w:jc w:val="center"/>
            </w:pPr>
          </w:p>
        </w:tc>
      </w:tr>
      <w:tr w14:paraId="78B127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75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80FC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E76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BF51">
            <w:pPr>
              <w:jc w:val="center"/>
            </w:pPr>
            <w:r>
              <w:rPr>
                <w:rFonts w:ascii="宋体" w:hAnsi="宋体" w:eastAsia="宋体"/>
                <w:sz w:val="16"/>
              </w:rPr>
              <w:t>购买手术室药品管理系统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A2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19D2">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795F">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FD4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ED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92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388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46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7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DB2A">
            <w:pPr>
              <w:jc w:val="center"/>
            </w:pPr>
          </w:p>
        </w:tc>
      </w:tr>
      <w:tr w14:paraId="1169C1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734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7CC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EB8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8CDE4">
            <w:pPr>
              <w:jc w:val="center"/>
            </w:pPr>
            <w:r>
              <w:rPr>
                <w:rFonts w:ascii="宋体" w:hAnsi="宋体" w:eastAsia="宋体"/>
                <w:sz w:val="16"/>
              </w:rPr>
              <w:t>对医疗服务质量实施的补助率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AA8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13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FC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659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3B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BBE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5EC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2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5A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1F7B7">
            <w:pPr>
              <w:jc w:val="center"/>
            </w:pPr>
          </w:p>
        </w:tc>
      </w:tr>
      <w:tr w14:paraId="44ABB6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9D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68B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7E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796A">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618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B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53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DD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644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C3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B7C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4D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0E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F68E">
            <w:pPr>
              <w:jc w:val="center"/>
            </w:pPr>
          </w:p>
        </w:tc>
      </w:tr>
      <w:tr w14:paraId="25551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1B9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2D77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4C01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F10E4">
            <w:pPr>
              <w:jc w:val="center"/>
            </w:pPr>
            <w:r>
              <w:rPr>
                <w:rFonts w:ascii="宋体" w:hAnsi="宋体" w:eastAsia="宋体"/>
                <w:sz w:val="16"/>
              </w:rPr>
              <w:t>信息化软件及硬件资金成本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0B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7EB8">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E76B">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1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1BF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AF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78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1A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181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34F8">
            <w:pPr>
              <w:jc w:val="center"/>
            </w:pPr>
          </w:p>
        </w:tc>
      </w:tr>
      <w:tr w14:paraId="3CA73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D54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8DA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4B9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C8D9">
            <w:pPr>
              <w:jc w:val="center"/>
            </w:pPr>
            <w:r>
              <w:rPr>
                <w:rFonts w:ascii="宋体" w:hAnsi="宋体" w:eastAsia="宋体"/>
                <w:sz w:val="16"/>
              </w:rPr>
              <w:t>手术室药品管理系统资金成本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3ED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53ECE">
            <w:pPr>
              <w:jc w:val="center"/>
            </w:pPr>
            <w:r>
              <w:rPr>
                <w:rFonts w:ascii="宋体" w:hAnsi="宋体" w:eastAsia="宋体"/>
                <w:sz w:val="16"/>
              </w:rPr>
              <w:t>&lt;=144.45万元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72A6">
            <w:pPr>
              <w:jc w:val="center"/>
            </w:pPr>
            <w:r>
              <w:rPr>
                <w:rFonts w:ascii="宋体" w:hAnsi="宋体" w:eastAsia="宋体"/>
                <w:sz w:val="16"/>
              </w:rPr>
              <w:t>=144.45万元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08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9C9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C81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B8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DC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8F35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5B4CC">
            <w:pPr>
              <w:jc w:val="center"/>
            </w:pPr>
          </w:p>
        </w:tc>
      </w:tr>
      <w:tr w14:paraId="4427CD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ED7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B1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C6A0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0C053">
            <w:pPr>
              <w:jc w:val="center"/>
            </w:pPr>
            <w:r>
              <w:rPr>
                <w:rFonts w:ascii="宋体" w:hAnsi="宋体" w:eastAsia="宋体"/>
                <w:sz w:val="16"/>
              </w:rPr>
              <w:t>提升医疗服务质量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A9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ED7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247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56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50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8C9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1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B0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E1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85826">
            <w:pPr>
              <w:jc w:val="center"/>
            </w:pPr>
          </w:p>
        </w:tc>
      </w:tr>
      <w:tr w14:paraId="7C6A9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698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6B1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46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FE3BC">
            <w:pPr>
              <w:jc w:val="center"/>
            </w:pPr>
            <w:r>
              <w:rPr>
                <w:rFonts w:ascii="宋体" w:hAnsi="宋体" w:eastAsia="宋体"/>
                <w:sz w:val="16"/>
              </w:rPr>
              <w:t>医疗机构满意度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28F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CE1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ADCC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2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98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7A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09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64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C9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45122">
            <w:pPr>
              <w:jc w:val="center"/>
            </w:pPr>
          </w:p>
        </w:tc>
      </w:tr>
      <w:tr w14:paraId="2D74584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EC78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A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D4E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DB23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F28D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B953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E1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148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43EE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6C0F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5583E"/>
        </w:tc>
      </w:tr>
    </w:tbl>
    <w:p w14:paraId="150C7D0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62DC7E1">
        <w:tblPrEx>
          <w:tblCellMar>
            <w:top w:w="0" w:type="dxa"/>
            <w:left w:w="108" w:type="dxa"/>
            <w:bottom w:w="0" w:type="dxa"/>
            <w:right w:w="108" w:type="dxa"/>
          </w:tblCellMar>
        </w:tblPrEx>
        <w:tc>
          <w:tcPr>
            <w:tcW w:w="8848" w:type="dxa"/>
            <w:gridSpan w:val="14"/>
            <w:vAlign w:val="center"/>
          </w:tcPr>
          <w:p w14:paraId="050587A4">
            <w:pPr>
              <w:jc w:val="center"/>
            </w:pPr>
            <w:r>
              <w:rPr>
                <w:rFonts w:ascii="宋体" w:hAnsi="宋体" w:eastAsia="宋体"/>
                <w:sz w:val="24"/>
              </w:rPr>
              <w:t>项目支出绩效自评表</w:t>
            </w:r>
          </w:p>
        </w:tc>
      </w:tr>
      <w:tr w14:paraId="06E0DAB5">
        <w:tblPrEx>
          <w:tblCellMar>
            <w:top w:w="0" w:type="dxa"/>
            <w:left w:w="108" w:type="dxa"/>
            <w:bottom w:w="0" w:type="dxa"/>
            <w:right w:w="108" w:type="dxa"/>
          </w:tblCellMar>
        </w:tblPrEx>
        <w:tc>
          <w:tcPr>
            <w:tcW w:w="8848" w:type="dxa"/>
            <w:gridSpan w:val="14"/>
            <w:vAlign w:val="center"/>
          </w:tcPr>
          <w:p w14:paraId="0328FAEA">
            <w:pPr>
              <w:jc w:val="center"/>
            </w:pPr>
            <w:r>
              <w:rPr>
                <w:rFonts w:ascii="宋体" w:hAnsi="宋体" w:eastAsia="宋体"/>
                <w:sz w:val="24"/>
              </w:rPr>
              <w:t>(2024年度)</w:t>
            </w:r>
          </w:p>
        </w:tc>
      </w:tr>
      <w:tr w14:paraId="1E4526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790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5220E5">
            <w:pPr>
              <w:jc w:val="center"/>
            </w:pPr>
            <w:r>
              <w:rPr>
                <w:rFonts w:ascii="宋体" w:hAnsi="宋体" w:eastAsia="宋体"/>
                <w:sz w:val="16"/>
              </w:rPr>
              <w:t>2024年中央重大公共卫生服务补助资金预算</w:t>
            </w:r>
          </w:p>
        </w:tc>
      </w:tr>
      <w:tr w14:paraId="0CB3DF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7B5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E7AA52">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19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08ED3A">
            <w:pPr>
              <w:jc w:val="center"/>
            </w:pPr>
            <w:r>
              <w:rPr>
                <w:rFonts w:ascii="宋体" w:hAnsi="宋体" w:eastAsia="宋体"/>
                <w:sz w:val="16"/>
              </w:rPr>
              <w:t>吉木萨尔县人民医院</w:t>
            </w:r>
          </w:p>
        </w:tc>
      </w:tr>
      <w:tr w14:paraId="44DD75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62B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4D9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4A1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1FC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511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99D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C40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2BBE">
            <w:pPr>
              <w:jc w:val="center"/>
            </w:pPr>
            <w:r>
              <w:rPr>
                <w:rFonts w:ascii="宋体" w:hAnsi="宋体" w:eastAsia="宋体"/>
                <w:sz w:val="16"/>
              </w:rPr>
              <w:t>得分</w:t>
            </w:r>
          </w:p>
        </w:tc>
      </w:tr>
      <w:tr w14:paraId="192FD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4C2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B3F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78BB2">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9DEF6">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26DAD">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163F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576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20E0">
            <w:pPr>
              <w:jc w:val="center"/>
            </w:pPr>
            <w:r>
              <w:rPr>
                <w:rFonts w:ascii="宋体" w:hAnsi="宋体" w:eastAsia="宋体"/>
                <w:sz w:val="16"/>
              </w:rPr>
              <w:t>10.00</w:t>
            </w:r>
          </w:p>
        </w:tc>
      </w:tr>
      <w:tr w14:paraId="794C8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307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9A51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02A8C">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12A8">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E255B">
            <w:pPr>
              <w:jc w:val="center"/>
            </w:pPr>
            <w:r>
              <w:rPr>
                <w:rFonts w:ascii="宋体" w:hAnsi="宋体" w:eastAsia="宋体"/>
                <w:sz w:val="16"/>
              </w:rPr>
              <w:t>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281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1C2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6329">
            <w:pPr>
              <w:jc w:val="center"/>
            </w:pPr>
            <w:r>
              <w:rPr>
                <w:rFonts w:ascii="宋体" w:hAnsi="宋体" w:eastAsia="宋体"/>
                <w:sz w:val="16"/>
              </w:rPr>
              <w:t>—</w:t>
            </w:r>
          </w:p>
        </w:tc>
      </w:tr>
      <w:tr w14:paraId="391CE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DE7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633B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9A6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70A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DAF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78B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785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A21E">
            <w:pPr>
              <w:jc w:val="center"/>
            </w:pPr>
            <w:r>
              <w:rPr>
                <w:rFonts w:ascii="宋体" w:hAnsi="宋体" w:eastAsia="宋体"/>
                <w:sz w:val="16"/>
              </w:rPr>
              <w:t>—</w:t>
            </w:r>
          </w:p>
        </w:tc>
      </w:tr>
      <w:tr w14:paraId="68936C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C497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8A16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BDD4C0">
            <w:pPr>
              <w:jc w:val="center"/>
            </w:pPr>
            <w:r>
              <w:rPr>
                <w:rFonts w:ascii="宋体" w:hAnsi="宋体" w:eastAsia="宋体"/>
                <w:sz w:val="16"/>
              </w:rPr>
              <w:t>实际完成情况</w:t>
            </w:r>
          </w:p>
        </w:tc>
      </w:tr>
      <w:tr w14:paraId="5FFC3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683E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C763F">
            <w:pPr>
              <w:jc w:val="both"/>
            </w:pPr>
            <w:r>
              <w:rPr>
                <w:rFonts w:ascii="宋体" w:hAnsi="宋体" w:eastAsia="宋体"/>
                <w:sz w:val="16"/>
              </w:rPr>
              <w:t>本项目主要实施内容为：促进国民经济发展和社会和谐稳定，进一步完善和加强全区妇幼卫生监测工作，减少出生缺陷与残疾，进一步优化麻风防治体系，加强医防协同，医防融合。项目总资金为3.5万元，确保资金合理运用。减少结核感染，患病和死亡，切实降低结核病疾病负担。加强传染病监测与报告继续做好传染病管理和报告工作。待项目实施完成，争取使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5A134">
            <w:pPr>
              <w:jc w:val="both"/>
            </w:pPr>
            <w:r>
              <w:rPr>
                <w:rFonts w:hint="eastAsia" w:ascii="宋体" w:hAnsi="宋体"/>
                <w:sz w:val="16"/>
                <w:lang w:eastAsia="zh-CN"/>
              </w:rPr>
              <w:t>截至</w:t>
            </w:r>
            <w:r>
              <w:rPr>
                <w:rFonts w:ascii="宋体" w:hAnsi="宋体" w:eastAsia="宋体"/>
                <w:sz w:val="16"/>
              </w:rPr>
              <w:t>2024年12月31日，本项目实际支出资金3.5万元，预算执行率100%，项目已完成，通过本项目实施促进国民经济发展和社会和谐稳定，进一步完善和加强全区妇幼卫生监测工作，减少出生缺陷与残疾，进一步优化麻风防治体系，加强医防协同，医防融合。确保资金合理运用。减少结核感染，患病和死亡，切实降低结核病疾病负担。加强传染病监测与报告继续做好传染病管理和报告工作,受益群众满意度达到95%。</w:t>
            </w:r>
          </w:p>
        </w:tc>
      </w:tr>
      <w:tr w14:paraId="50D583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2D26C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BC1A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F82C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6A9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EA5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757A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687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81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21A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E51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45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5A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5BD8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3E12">
            <w:pPr>
              <w:jc w:val="center"/>
            </w:pPr>
            <w:r>
              <w:rPr>
                <w:rFonts w:ascii="宋体" w:hAnsi="宋体" w:eastAsia="宋体"/>
                <w:sz w:val="16"/>
              </w:rPr>
              <w:t>偏差原因分析及改进措施</w:t>
            </w:r>
          </w:p>
        </w:tc>
      </w:tr>
      <w:tr w14:paraId="78A6AF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B88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991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EF9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4E7BE">
            <w:pPr>
              <w:jc w:val="center"/>
            </w:pPr>
            <w:r>
              <w:rPr>
                <w:rFonts w:ascii="宋体" w:hAnsi="宋体" w:eastAsia="宋体"/>
                <w:sz w:val="16"/>
              </w:rPr>
              <w:t>肺结核患者治疗任务完成率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48B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DE1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E63C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0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E66C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0E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8B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19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7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5917E">
            <w:pPr>
              <w:jc w:val="center"/>
            </w:pPr>
          </w:p>
        </w:tc>
      </w:tr>
      <w:tr w14:paraId="23D46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AB4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14C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72E3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D873C">
            <w:pPr>
              <w:jc w:val="center"/>
            </w:pPr>
            <w:r>
              <w:rPr>
                <w:rFonts w:ascii="宋体" w:hAnsi="宋体" w:eastAsia="宋体"/>
                <w:sz w:val="16"/>
              </w:rPr>
              <w:t>乙肝疫苗接种率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29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FD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18A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2D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9A5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8E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C1A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1A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1ED7D">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2E19D">
            <w:pPr>
              <w:jc w:val="center"/>
            </w:pPr>
          </w:p>
        </w:tc>
      </w:tr>
      <w:tr w14:paraId="6A2FC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444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5C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049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49AF">
            <w:pPr>
              <w:jc w:val="center"/>
            </w:pPr>
            <w:r>
              <w:rPr>
                <w:rFonts w:hint="eastAsia" w:ascii="宋体" w:hAnsi="宋体"/>
                <w:sz w:val="16"/>
                <w:lang w:eastAsia="zh-CN"/>
              </w:rPr>
              <w:t>AZB</w:t>
            </w:r>
            <w:r>
              <w:rPr>
                <w:rFonts w:ascii="宋体" w:hAnsi="宋体" w:eastAsia="宋体"/>
                <w:sz w:val="16"/>
              </w:rPr>
              <w:t>抗病毒治疗完成率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521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D1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39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14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E8C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018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B56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50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48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B5D2">
            <w:pPr>
              <w:jc w:val="center"/>
            </w:pPr>
          </w:p>
        </w:tc>
      </w:tr>
      <w:tr w14:paraId="050584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FB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220A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C3E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2A96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68A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80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A3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130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03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4D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9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D4B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28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540E6">
            <w:pPr>
              <w:jc w:val="center"/>
            </w:pPr>
          </w:p>
        </w:tc>
      </w:tr>
      <w:tr w14:paraId="66F0A5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B9C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364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01D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96D4">
            <w:pPr>
              <w:jc w:val="center"/>
            </w:pPr>
            <w:r>
              <w:rPr>
                <w:rFonts w:ascii="宋体" w:hAnsi="宋体" w:eastAsia="宋体"/>
                <w:sz w:val="16"/>
              </w:rPr>
              <w:t>资金投入成本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28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D3D8">
            <w:pPr>
              <w:jc w:val="center"/>
            </w:pPr>
            <w:r>
              <w:rPr>
                <w:rFonts w:ascii="宋体" w:hAnsi="宋体" w:eastAsia="宋体"/>
                <w:sz w:val="16"/>
              </w:rPr>
              <w:t>&lt;=3.50万元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893B">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7C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AF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9C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DBE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990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6878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AFB8">
            <w:pPr>
              <w:jc w:val="center"/>
            </w:pPr>
          </w:p>
        </w:tc>
      </w:tr>
      <w:tr w14:paraId="0BAF79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97E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32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56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B81F">
            <w:pPr>
              <w:jc w:val="center"/>
            </w:pPr>
            <w:r>
              <w:rPr>
                <w:rFonts w:ascii="宋体" w:hAnsi="宋体" w:eastAsia="宋体"/>
                <w:sz w:val="16"/>
              </w:rPr>
              <w:t>提高人民群众健康水平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E6AE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799B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CCEF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6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A8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3C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B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604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312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8DD68">
            <w:pPr>
              <w:jc w:val="center"/>
            </w:pPr>
          </w:p>
        </w:tc>
      </w:tr>
      <w:tr w14:paraId="3A917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896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EF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A84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031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63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7D6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F834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49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5C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5C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07A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130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67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761E">
            <w:pPr>
              <w:jc w:val="center"/>
            </w:pPr>
          </w:p>
        </w:tc>
      </w:tr>
      <w:tr w14:paraId="43108DA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3153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4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6153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B9C1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BF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1A5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040E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D093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B411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E5B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6A3349"/>
        </w:tc>
      </w:tr>
    </w:tbl>
    <w:p w14:paraId="18CC8AE7">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63331E00">
        <w:tblPrEx>
          <w:tblCellMar>
            <w:top w:w="0" w:type="dxa"/>
            <w:left w:w="108" w:type="dxa"/>
            <w:bottom w:w="0" w:type="dxa"/>
            <w:right w:w="108" w:type="dxa"/>
          </w:tblCellMar>
        </w:tblPrEx>
        <w:tc>
          <w:tcPr>
            <w:tcW w:w="8848" w:type="dxa"/>
            <w:gridSpan w:val="14"/>
            <w:vAlign w:val="center"/>
          </w:tcPr>
          <w:p w14:paraId="208F21A7">
            <w:pPr>
              <w:jc w:val="center"/>
            </w:pPr>
            <w:r>
              <w:rPr>
                <w:rFonts w:ascii="宋体" w:hAnsi="宋体" w:eastAsia="宋体"/>
                <w:sz w:val="24"/>
              </w:rPr>
              <w:t>项目支出绩效自评表</w:t>
            </w:r>
          </w:p>
        </w:tc>
      </w:tr>
      <w:tr w14:paraId="5601B73F">
        <w:tblPrEx>
          <w:tblCellMar>
            <w:top w:w="0" w:type="dxa"/>
            <w:left w:w="108" w:type="dxa"/>
            <w:bottom w:w="0" w:type="dxa"/>
            <w:right w:w="108" w:type="dxa"/>
          </w:tblCellMar>
        </w:tblPrEx>
        <w:tc>
          <w:tcPr>
            <w:tcW w:w="8848" w:type="dxa"/>
            <w:gridSpan w:val="14"/>
            <w:vAlign w:val="center"/>
          </w:tcPr>
          <w:p w14:paraId="432E459B">
            <w:pPr>
              <w:jc w:val="center"/>
            </w:pPr>
            <w:r>
              <w:rPr>
                <w:rFonts w:ascii="宋体" w:hAnsi="宋体" w:eastAsia="宋体"/>
                <w:sz w:val="24"/>
              </w:rPr>
              <w:t>(2024年度)</w:t>
            </w:r>
          </w:p>
        </w:tc>
      </w:tr>
      <w:tr w14:paraId="04BA62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35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9C6D2F">
            <w:pPr>
              <w:jc w:val="center"/>
            </w:pPr>
            <w:r>
              <w:rPr>
                <w:rFonts w:ascii="宋体" w:hAnsi="宋体" w:eastAsia="宋体"/>
                <w:sz w:val="16"/>
              </w:rPr>
              <w:t>2024年全民健康体检项目资金分配（县级配套资金）</w:t>
            </w:r>
          </w:p>
        </w:tc>
      </w:tr>
      <w:tr w14:paraId="127A7B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2266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B2B8B">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DEF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2CA6CC">
            <w:pPr>
              <w:jc w:val="center"/>
            </w:pPr>
            <w:r>
              <w:rPr>
                <w:rFonts w:ascii="宋体" w:hAnsi="宋体" w:eastAsia="宋体"/>
                <w:sz w:val="16"/>
              </w:rPr>
              <w:t>吉木萨尔县人民医院</w:t>
            </w:r>
          </w:p>
        </w:tc>
      </w:tr>
      <w:tr w14:paraId="014FCA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832A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F63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DE23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41B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8AE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3B1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F16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9C69">
            <w:pPr>
              <w:jc w:val="center"/>
            </w:pPr>
            <w:r>
              <w:rPr>
                <w:rFonts w:ascii="宋体" w:hAnsi="宋体" w:eastAsia="宋体"/>
                <w:sz w:val="16"/>
              </w:rPr>
              <w:t>得分</w:t>
            </w:r>
          </w:p>
        </w:tc>
      </w:tr>
      <w:tr w14:paraId="3FB613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4E4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21D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4F962">
            <w:pPr>
              <w:jc w:val="center"/>
            </w:pPr>
            <w:r>
              <w:rPr>
                <w:rFonts w:ascii="宋体" w:hAnsi="宋体" w:eastAsia="宋体"/>
                <w:sz w:val="16"/>
              </w:rPr>
              <w:t>43.35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9F957">
            <w:pPr>
              <w:jc w:val="center"/>
            </w:pPr>
            <w:r>
              <w:rPr>
                <w:rFonts w:ascii="宋体" w:hAnsi="宋体" w:eastAsia="宋体"/>
                <w:sz w:val="16"/>
              </w:rPr>
              <w:t>43.35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A4100">
            <w:pPr>
              <w:jc w:val="center"/>
            </w:pPr>
            <w:r>
              <w:rPr>
                <w:rFonts w:ascii="宋体" w:hAnsi="宋体" w:eastAsia="宋体"/>
                <w:sz w:val="16"/>
              </w:rPr>
              <w:t>43.35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97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44F6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5163">
            <w:pPr>
              <w:jc w:val="center"/>
            </w:pPr>
            <w:r>
              <w:rPr>
                <w:rFonts w:ascii="宋体" w:hAnsi="宋体" w:eastAsia="宋体"/>
                <w:sz w:val="16"/>
              </w:rPr>
              <w:t>10.00</w:t>
            </w:r>
          </w:p>
        </w:tc>
      </w:tr>
      <w:tr w14:paraId="77828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8FDC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C3B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90D77">
            <w:pPr>
              <w:jc w:val="center"/>
            </w:pPr>
            <w:r>
              <w:rPr>
                <w:rFonts w:ascii="宋体" w:hAnsi="宋体" w:eastAsia="宋体"/>
                <w:sz w:val="16"/>
              </w:rPr>
              <w:t>43.35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A5BF4">
            <w:pPr>
              <w:jc w:val="center"/>
            </w:pPr>
            <w:r>
              <w:rPr>
                <w:rFonts w:ascii="宋体" w:hAnsi="宋体" w:eastAsia="宋体"/>
                <w:sz w:val="16"/>
              </w:rPr>
              <w:t>43.35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8415B">
            <w:pPr>
              <w:jc w:val="center"/>
            </w:pPr>
            <w:r>
              <w:rPr>
                <w:rFonts w:ascii="宋体" w:hAnsi="宋体" w:eastAsia="宋体"/>
                <w:sz w:val="16"/>
              </w:rPr>
              <w:t>43.35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92E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4A0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6E2D">
            <w:pPr>
              <w:jc w:val="center"/>
            </w:pPr>
            <w:r>
              <w:rPr>
                <w:rFonts w:ascii="宋体" w:hAnsi="宋体" w:eastAsia="宋体"/>
                <w:sz w:val="16"/>
              </w:rPr>
              <w:t>—</w:t>
            </w:r>
          </w:p>
        </w:tc>
      </w:tr>
      <w:tr w14:paraId="500CCA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EFDD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200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671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C73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CE3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25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B36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CF15">
            <w:pPr>
              <w:jc w:val="center"/>
            </w:pPr>
            <w:r>
              <w:rPr>
                <w:rFonts w:ascii="宋体" w:hAnsi="宋体" w:eastAsia="宋体"/>
                <w:sz w:val="16"/>
              </w:rPr>
              <w:t>—</w:t>
            </w:r>
          </w:p>
        </w:tc>
      </w:tr>
      <w:tr w14:paraId="7D4436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71427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DB26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85CF6F">
            <w:pPr>
              <w:jc w:val="center"/>
            </w:pPr>
            <w:r>
              <w:rPr>
                <w:rFonts w:ascii="宋体" w:hAnsi="宋体" w:eastAsia="宋体"/>
                <w:sz w:val="16"/>
              </w:rPr>
              <w:t>实际完成情况</w:t>
            </w:r>
          </w:p>
        </w:tc>
      </w:tr>
      <w:tr w14:paraId="488DA5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523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B7C46">
            <w:pPr>
              <w:jc w:val="both"/>
            </w:pPr>
            <w:r>
              <w:rPr>
                <w:rFonts w:ascii="宋体" w:hAnsi="宋体" w:eastAsia="宋体"/>
                <w:sz w:val="16"/>
              </w:rPr>
              <w:t>本项目主要实施内容为：保障县医院2024年全民健康体检工作正常开展，是进一步深化医药卫生体制改革，促进基本公共卫生服务均等化工作的重要任务。保障县医院全民健康体检工作正常开展，项目总投资为43.35万元。试剂购置试剂成本不超过43.35万元，政府采购率达到100%，试剂验收合格率达到100%，试剂采购及时率达到100%。待项目实施完成，争取使体检人员满意度达到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1B1F32">
            <w:pPr>
              <w:jc w:val="both"/>
            </w:pPr>
            <w:r>
              <w:rPr>
                <w:rFonts w:hint="eastAsia" w:ascii="宋体" w:hAnsi="宋体"/>
                <w:sz w:val="16"/>
                <w:lang w:eastAsia="zh-CN"/>
              </w:rPr>
              <w:t>截至2024</w:t>
            </w:r>
            <w:r>
              <w:rPr>
                <w:rFonts w:ascii="宋体" w:hAnsi="宋体" w:eastAsia="宋体"/>
                <w:sz w:val="16"/>
              </w:rPr>
              <w:t>年12月31日，本项目实际支出资金43.35万元，预算执行率100%，项目已完成，通过本项目实施保障县医院2024年全民健康体检工作正常开展，是进一步深化医药卫生体制改革，促进基本公共卫生服务均等化工作的重要任务。保障县医院全民健康体检工作正常开展，政府采购率达到100%，试剂验收合格率达到100%，试剂采购及时率达到100%。使体检人员满意度</w:t>
            </w:r>
            <w:r>
              <w:rPr>
                <w:rFonts w:hint="eastAsia" w:ascii="宋体" w:hAnsi="宋体"/>
                <w:sz w:val="16"/>
                <w:lang w:eastAsia="zh-CN"/>
              </w:rPr>
              <w:t>达到</w:t>
            </w:r>
            <w:r>
              <w:rPr>
                <w:rFonts w:ascii="宋体" w:hAnsi="宋体" w:eastAsia="宋体"/>
                <w:sz w:val="16"/>
              </w:rPr>
              <w:t>95%。</w:t>
            </w:r>
          </w:p>
        </w:tc>
      </w:tr>
      <w:tr w14:paraId="0515CB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77A84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526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B0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093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F65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529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ED2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DC5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B4E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0F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7C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A09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6B5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ED4BC">
            <w:pPr>
              <w:jc w:val="center"/>
            </w:pPr>
            <w:r>
              <w:rPr>
                <w:rFonts w:ascii="宋体" w:hAnsi="宋体" w:eastAsia="宋体"/>
                <w:sz w:val="16"/>
              </w:rPr>
              <w:t>偏差原因分析及改进措施</w:t>
            </w:r>
          </w:p>
        </w:tc>
      </w:tr>
      <w:tr w14:paraId="13CFDA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832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C27B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E52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51AC6">
            <w:pPr>
              <w:jc w:val="center"/>
            </w:pPr>
            <w:r>
              <w:rPr>
                <w:rFonts w:ascii="宋体" w:hAnsi="宋体" w:eastAsia="宋体"/>
                <w:sz w:val="16"/>
              </w:rPr>
              <w:t>支付试剂付款次数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E9A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16D5">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7589">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0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7CE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05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CF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FA0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B3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E838A">
            <w:pPr>
              <w:jc w:val="center"/>
            </w:pPr>
          </w:p>
        </w:tc>
      </w:tr>
      <w:tr w14:paraId="71D72A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F93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104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581E5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2A1D">
            <w:pPr>
              <w:jc w:val="center"/>
            </w:pPr>
            <w:r>
              <w:rPr>
                <w:rFonts w:ascii="宋体" w:hAnsi="宋体" w:eastAsia="宋体"/>
                <w:sz w:val="16"/>
              </w:rPr>
              <w:t>购置试剂质量合格率（%）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8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0C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1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4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0CB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C4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88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3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EB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3E027">
            <w:pPr>
              <w:jc w:val="center"/>
            </w:pPr>
          </w:p>
        </w:tc>
      </w:tr>
      <w:tr w14:paraId="2438CE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ACB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AAB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D54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F1200">
            <w:pPr>
              <w:jc w:val="center"/>
            </w:pPr>
            <w:r>
              <w:rPr>
                <w:rFonts w:ascii="宋体" w:hAnsi="宋体" w:eastAsia="宋体"/>
                <w:sz w:val="16"/>
              </w:rPr>
              <w:t>县医院采购合规率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C533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7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A9E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39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6BD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2B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2CA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25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0C7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8FFA">
            <w:pPr>
              <w:jc w:val="center"/>
            </w:pPr>
          </w:p>
        </w:tc>
      </w:tr>
      <w:tr w14:paraId="15F8BF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DD5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737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90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0CDA">
            <w:pPr>
              <w:jc w:val="center"/>
            </w:pPr>
            <w:r>
              <w:rPr>
                <w:rFonts w:ascii="宋体" w:hAnsi="宋体" w:eastAsia="宋体"/>
                <w:sz w:val="16"/>
              </w:rPr>
              <w:t>试剂采购及时率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61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B0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0E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4B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A3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D89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C7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A2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56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4F722">
            <w:pPr>
              <w:jc w:val="center"/>
            </w:pPr>
          </w:p>
        </w:tc>
      </w:tr>
      <w:tr w14:paraId="5DF430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F42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9AD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BCE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418D">
            <w:pPr>
              <w:jc w:val="center"/>
            </w:pPr>
            <w:r>
              <w:rPr>
                <w:rFonts w:ascii="宋体" w:hAnsi="宋体" w:eastAsia="宋体"/>
                <w:sz w:val="16"/>
              </w:rPr>
              <w:t>购买试剂成本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777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34C7">
            <w:pPr>
              <w:jc w:val="center"/>
            </w:pPr>
            <w:r>
              <w:rPr>
                <w:rFonts w:ascii="宋体" w:hAnsi="宋体" w:eastAsia="宋体"/>
                <w:sz w:val="16"/>
              </w:rPr>
              <w:t>&lt;=43.35万元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4F55">
            <w:pPr>
              <w:jc w:val="center"/>
            </w:pPr>
            <w:r>
              <w:rPr>
                <w:rFonts w:ascii="宋体" w:hAnsi="宋体" w:eastAsia="宋体"/>
                <w:sz w:val="16"/>
              </w:rPr>
              <w:t>=43.35万元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4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4A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D8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7A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62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FD7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EF24B">
            <w:pPr>
              <w:jc w:val="center"/>
            </w:pPr>
          </w:p>
        </w:tc>
      </w:tr>
      <w:tr w14:paraId="595B86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61F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E3C8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0D4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D8F8">
            <w:pPr>
              <w:jc w:val="center"/>
            </w:pPr>
            <w:r>
              <w:rPr>
                <w:rFonts w:ascii="宋体" w:hAnsi="宋体" w:eastAsia="宋体"/>
                <w:sz w:val="16"/>
              </w:rPr>
              <w:t>提高体检质量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4DA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3DEC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360B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2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1B2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3F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3B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C1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98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0F91">
            <w:pPr>
              <w:jc w:val="center"/>
            </w:pPr>
          </w:p>
        </w:tc>
      </w:tr>
      <w:tr w14:paraId="2F761B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B90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0B6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517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2F71">
            <w:pPr>
              <w:jc w:val="center"/>
            </w:pPr>
            <w:r>
              <w:rPr>
                <w:rFonts w:ascii="宋体" w:hAnsi="宋体" w:eastAsia="宋体"/>
                <w:sz w:val="16"/>
              </w:rPr>
              <w:t>体检人员满意度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18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353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B6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E7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D3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0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C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5564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C4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D64B">
            <w:pPr>
              <w:jc w:val="center"/>
            </w:pPr>
          </w:p>
        </w:tc>
      </w:tr>
      <w:tr w14:paraId="699216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4EFC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41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AF5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887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DA6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108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9E8F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913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C37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8BB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F6ADCE"/>
        </w:tc>
      </w:tr>
    </w:tbl>
    <w:p w14:paraId="72694CD6">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856"/>
        <w:gridCol w:w="776"/>
        <w:gridCol w:w="621"/>
        <w:gridCol w:w="696"/>
        <w:gridCol w:w="602"/>
        <w:gridCol w:w="602"/>
        <w:gridCol w:w="602"/>
        <w:gridCol w:w="611"/>
        <w:gridCol w:w="630"/>
      </w:tblGrid>
      <w:tr w14:paraId="441F2C48">
        <w:tblPrEx>
          <w:tblCellMar>
            <w:top w:w="0" w:type="dxa"/>
            <w:left w:w="108" w:type="dxa"/>
            <w:bottom w:w="0" w:type="dxa"/>
            <w:right w:w="108" w:type="dxa"/>
          </w:tblCellMar>
        </w:tblPrEx>
        <w:tc>
          <w:tcPr>
            <w:tcW w:w="8848" w:type="dxa"/>
            <w:gridSpan w:val="14"/>
            <w:vAlign w:val="center"/>
          </w:tcPr>
          <w:p w14:paraId="20B6B69D">
            <w:pPr>
              <w:jc w:val="center"/>
            </w:pPr>
            <w:r>
              <w:rPr>
                <w:rFonts w:ascii="宋体" w:hAnsi="宋体" w:eastAsia="宋体"/>
                <w:sz w:val="24"/>
              </w:rPr>
              <w:t>项目支出绩效自评表</w:t>
            </w:r>
          </w:p>
        </w:tc>
      </w:tr>
      <w:tr w14:paraId="4C866DCE">
        <w:tblPrEx>
          <w:tblCellMar>
            <w:top w:w="0" w:type="dxa"/>
            <w:left w:w="108" w:type="dxa"/>
            <w:bottom w:w="0" w:type="dxa"/>
            <w:right w:w="108" w:type="dxa"/>
          </w:tblCellMar>
        </w:tblPrEx>
        <w:tc>
          <w:tcPr>
            <w:tcW w:w="8848" w:type="dxa"/>
            <w:gridSpan w:val="14"/>
            <w:vAlign w:val="center"/>
          </w:tcPr>
          <w:p w14:paraId="4AC7E385">
            <w:pPr>
              <w:jc w:val="center"/>
            </w:pPr>
            <w:r>
              <w:rPr>
                <w:rFonts w:ascii="宋体" w:hAnsi="宋体" w:eastAsia="宋体"/>
                <w:sz w:val="24"/>
              </w:rPr>
              <w:t>(2024年度)</w:t>
            </w:r>
          </w:p>
        </w:tc>
      </w:tr>
      <w:tr w14:paraId="1FCA99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3CA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2ED49C">
            <w:pPr>
              <w:jc w:val="center"/>
            </w:pPr>
            <w:r>
              <w:rPr>
                <w:rFonts w:ascii="宋体" w:hAnsi="宋体" w:eastAsia="宋体"/>
                <w:sz w:val="16"/>
              </w:rPr>
              <w:t>2024年支付预算</w:t>
            </w:r>
            <w:r>
              <w:rPr>
                <w:rFonts w:hint="eastAsia" w:ascii="宋体" w:hAnsi="宋体"/>
                <w:sz w:val="16"/>
                <w:lang w:eastAsia="zh-CN"/>
              </w:rPr>
              <w:t>－</w:t>
            </w:r>
            <w:r>
              <w:rPr>
                <w:rFonts w:ascii="宋体" w:hAnsi="宋体" w:eastAsia="宋体"/>
                <w:sz w:val="16"/>
              </w:rPr>
              <w:t>药品零差率补助资金</w:t>
            </w:r>
          </w:p>
        </w:tc>
      </w:tr>
      <w:tr w14:paraId="2FECB5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48C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6015A5">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682E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A09CB5">
            <w:pPr>
              <w:jc w:val="center"/>
            </w:pPr>
            <w:r>
              <w:rPr>
                <w:rFonts w:ascii="宋体" w:hAnsi="宋体" w:eastAsia="宋体"/>
                <w:sz w:val="16"/>
              </w:rPr>
              <w:t>吉木萨尔县人民医院</w:t>
            </w:r>
          </w:p>
        </w:tc>
      </w:tr>
      <w:tr w14:paraId="7F0A38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F7A6A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351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1112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ECFC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E73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47F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0A26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F3A7">
            <w:pPr>
              <w:jc w:val="center"/>
            </w:pPr>
            <w:r>
              <w:rPr>
                <w:rFonts w:ascii="宋体" w:hAnsi="宋体" w:eastAsia="宋体"/>
                <w:sz w:val="16"/>
              </w:rPr>
              <w:t>得分</w:t>
            </w:r>
          </w:p>
        </w:tc>
      </w:tr>
      <w:tr w14:paraId="5A690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20E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047E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383A2">
            <w:pPr>
              <w:jc w:val="center"/>
            </w:pPr>
            <w:r>
              <w:rPr>
                <w:rFonts w:ascii="宋体" w:hAnsi="宋体" w:eastAsia="宋体"/>
                <w:sz w:val="16"/>
              </w:rPr>
              <w:t>370.50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C5E15">
            <w:pPr>
              <w:jc w:val="center"/>
            </w:pPr>
            <w:r>
              <w:rPr>
                <w:rFonts w:ascii="宋体" w:hAnsi="宋体" w:eastAsia="宋体"/>
                <w:sz w:val="16"/>
              </w:rPr>
              <w:t>359.45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905C">
            <w:pPr>
              <w:jc w:val="center"/>
            </w:pPr>
            <w:r>
              <w:rPr>
                <w:rFonts w:ascii="宋体" w:hAnsi="宋体" w:eastAsia="宋体"/>
                <w:sz w:val="16"/>
              </w:rPr>
              <w:t>359.45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B2B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060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45168">
            <w:pPr>
              <w:jc w:val="center"/>
            </w:pPr>
            <w:r>
              <w:rPr>
                <w:rFonts w:ascii="宋体" w:hAnsi="宋体" w:eastAsia="宋体"/>
                <w:sz w:val="16"/>
              </w:rPr>
              <w:t>10.00</w:t>
            </w:r>
          </w:p>
        </w:tc>
      </w:tr>
      <w:tr w14:paraId="5CE54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B7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AB12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0537F">
            <w:pPr>
              <w:jc w:val="center"/>
            </w:pPr>
            <w:r>
              <w:rPr>
                <w:rFonts w:ascii="宋体" w:hAnsi="宋体" w:eastAsia="宋体"/>
                <w:sz w:val="16"/>
              </w:rPr>
              <w:t>370.50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A2C4B">
            <w:pPr>
              <w:jc w:val="center"/>
            </w:pPr>
            <w:r>
              <w:rPr>
                <w:rFonts w:ascii="宋体" w:hAnsi="宋体" w:eastAsia="宋体"/>
                <w:sz w:val="16"/>
              </w:rPr>
              <w:t>359.45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2B610">
            <w:pPr>
              <w:jc w:val="center"/>
            </w:pPr>
            <w:r>
              <w:rPr>
                <w:rFonts w:ascii="宋体" w:hAnsi="宋体" w:eastAsia="宋体"/>
                <w:sz w:val="16"/>
              </w:rPr>
              <w:t>359.45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0B5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B24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0E71">
            <w:pPr>
              <w:jc w:val="center"/>
            </w:pPr>
            <w:r>
              <w:rPr>
                <w:rFonts w:ascii="宋体" w:hAnsi="宋体" w:eastAsia="宋体"/>
                <w:sz w:val="16"/>
              </w:rPr>
              <w:t>—</w:t>
            </w:r>
          </w:p>
        </w:tc>
      </w:tr>
      <w:tr w14:paraId="13EA40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2F5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C256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7E8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B90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C6C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62A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85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B5DA">
            <w:pPr>
              <w:jc w:val="center"/>
            </w:pPr>
            <w:r>
              <w:rPr>
                <w:rFonts w:ascii="宋体" w:hAnsi="宋体" w:eastAsia="宋体"/>
                <w:sz w:val="16"/>
              </w:rPr>
              <w:t>—</w:t>
            </w:r>
          </w:p>
        </w:tc>
      </w:tr>
      <w:tr w14:paraId="75048C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DAB48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B6306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9CB21A">
            <w:pPr>
              <w:jc w:val="center"/>
            </w:pPr>
            <w:r>
              <w:rPr>
                <w:rFonts w:ascii="宋体" w:hAnsi="宋体" w:eastAsia="宋体"/>
                <w:sz w:val="16"/>
              </w:rPr>
              <w:t>实际完成情况</w:t>
            </w:r>
          </w:p>
        </w:tc>
      </w:tr>
      <w:tr w14:paraId="379E9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DEB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69D22">
            <w:pPr>
              <w:jc w:val="both"/>
            </w:pPr>
            <w:r>
              <w:rPr>
                <w:rFonts w:ascii="宋体" w:hAnsi="宋体" w:eastAsia="宋体"/>
                <w:sz w:val="16"/>
              </w:rPr>
              <w:t>按照吉县政办</w:t>
            </w:r>
            <w:r>
              <w:rPr>
                <w:rFonts w:hint="eastAsia" w:ascii="宋体" w:hAnsi="宋体"/>
                <w:sz w:val="16"/>
                <w:lang w:eastAsia="zh-CN"/>
              </w:rPr>
              <w:t>〔2015〕73号</w:t>
            </w:r>
            <w:r>
              <w:rPr>
                <w:rFonts w:ascii="宋体" w:hAnsi="宋体" w:eastAsia="宋体"/>
                <w:sz w:val="16"/>
              </w:rPr>
              <w:t>文件《关于印发县级公立医院药品零差率销售实施方案的通知</w:t>
            </w:r>
            <w:r>
              <w:rPr>
                <w:rFonts w:hint="eastAsia" w:ascii="宋体" w:hAnsi="宋体"/>
                <w:sz w:val="16"/>
                <w:lang w:eastAsia="zh-CN"/>
              </w:rPr>
              <w:t>》和</w:t>
            </w:r>
            <w:r>
              <w:rPr>
                <w:rFonts w:ascii="宋体" w:hAnsi="宋体" w:eastAsia="宋体"/>
                <w:sz w:val="16"/>
              </w:rPr>
              <w:t>政府实施医改政策，医院从2015年药品实行零差率后，每年政府要给医院拨付药品零差率补助资金。资金总额为359.45万元，用于支付药品款。本年度采购药品款支付5笔，对药品服务质量实施的补助率达到100%，药品质量抽检总体合格率达到100%。对药品采购的合规率达到100%。采购药品任务完成率达到100%。资金支付的及时率达到100%，基本药物配备使用率大于95%。药品使用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69ABCC">
            <w:pPr>
              <w:jc w:val="both"/>
            </w:pPr>
            <w:r>
              <w:rPr>
                <w:rFonts w:hint="eastAsia" w:ascii="宋体" w:hAnsi="宋体"/>
                <w:sz w:val="16"/>
                <w:lang w:eastAsia="zh-CN"/>
              </w:rPr>
              <w:t>截至</w:t>
            </w:r>
            <w:r>
              <w:rPr>
                <w:rFonts w:ascii="宋体" w:hAnsi="宋体" w:eastAsia="宋体"/>
                <w:sz w:val="16"/>
              </w:rPr>
              <w:t>2024年12月31日，本项目实际支出资金359.45万元，预算执行率100%，通过本项目的实施患者购药费用减少，提升药品可负担性，患者经济压力减轻，药品流通更加透明，医疗机构更注重服务质量，减少过度用药和不合理处方。医生处方行为更加规范，患者用药更加合理。</w:t>
            </w:r>
          </w:p>
        </w:tc>
      </w:tr>
      <w:tr w14:paraId="0F95F0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4EF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C9E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5B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50D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B3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EFB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005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9BE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CCD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606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161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51FD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359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DEE7C">
            <w:pPr>
              <w:jc w:val="center"/>
            </w:pPr>
            <w:r>
              <w:rPr>
                <w:rFonts w:ascii="宋体" w:hAnsi="宋体" w:eastAsia="宋体"/>
                <w:sz w:val="16"/>
              </w:rPr>
              <w:t>偏差原因分析及改进措施</w:t>
            </w:r>
          </w:p>
        </w:tc>
      </w:tr>
      <w:tr w14:paraId="76892F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4CD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C886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0B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08566">
            <w:pPr>
              <w:jc w:val="center"/>
            </w:pPr>
            <w:r>
              <w:rPr>
                <w:rFonts w:ascii="宋体" w:hAnsi="宋体" w:eastAsia="宋体"/>
                <w:sz w:val="16"/>
              </w:rPr>
              <w:t>采购药品补助次数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BDE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06C3">
            <w:pPr>
              <w:jc w:val="center"/>
            </w:pPr>
            <w:r>
              <w:rPr>
                <w:rFonts w:ascii="宋体" w:hAnsi="宋体" w:eastAsia="宋体"/>
                <w:sz w:val="16"/>
              </w:rPr>
              <w:t>&gt;=5笔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34E8">
            <w:pPr>
              <w:jc w:val="center"/>
            </w:pPr>
            <w:r>
              <w:rPr>
                <w:rFonts w:ascii="宋体" w:hAnsi="宋体" w:eastAsia="宋体"/>
                <w:sz w:val="16"/>
              </w:rPr>
              <w:t>=5笔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ED1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9A15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EB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C6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4E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AD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9F27F">
            <w:pPr>
              <w:jc w:val="center"/>
            </w:pPr>
          </w:p>
        </w:tc>
      </w:tr>
      <w:tr w14:paraId="5E96A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76D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E5F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2BF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6551E">
            <w:pPr>
              <w:jc w:val="center"/>
            </w:pPr>
            <w:r>
              <w:rPr>
                <w:rFonts w:ascii="宋体" w:hAnsi="宋体" w:eastAsia="宋体"/>
                <w:sz w:val="16"/>
              </w:rPr>
              <w:t>对药品服务质量实施的补助率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16D4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49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E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1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9FE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515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2D6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D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D8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2A9BC">
            <w:pPr>
              <w:jc w:val="center"/>
            </w:pPr>
          </w:p>
        </w:tc>
      </w:tr>
      <w:tr w14:paraId="103E8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D26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F9B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61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0DE3">
            <w:pPr>
              <w:jc w:val="center"/>
            </w:pPr>
            <w:r>
              <w:rPr>
                <w:rFonts w:ascii="宋体" w:hAnsi="宋体" w:eastAsia="宋体"/>
                <w:sz w:val="16"/>
              </w:rPr>
              <w:t>药品质量抽检总体合格率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5D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8FF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2E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E6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76B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E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E9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F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19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7EB6">
            <w:pPr>
              <w:jc w:val="center"/>
            </w:pPr>
          </w:p>
        </w:tc>
      </w:tr>
      <w:tr w14:paraId="4C716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B29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E35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B7B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F869">
            <w:pPr>
              <w:jc w:val="center"/>
            </w:pPr>
            <w:r>
              <w:rPr>
                <w:rFonts w:ascii="宋体" w:hAnsi="宋体" w:eastAsia="宋体"/>
                <w:sz w:val="16"/>
              </w:rPr>
              <w:t>药品采购程序合规率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E8BD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EC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39E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876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18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06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50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9B3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E495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7F00">
            <w:pPr>
              <w:jc w:val="center"/>
            </w:pPr>
          </w:p>
        </w:tc>
      </w:tr>
      <w:tr w14:paraId="73E0CE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489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9D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B9C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3333">
            <w:pPr>
              <w:jc w:val="center"/>
            </w:pPr>
            <w:r>
              <w:rPr>
                <w:rFonts w:ascii="宋体" w:hAnsi="宋体" w:eastAsia="宋体"/>
                <w:sz w:val="16"/>
              </w:rPr>
              <w:t>采购药品任务完成率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614C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B9D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30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37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50A0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72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84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C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728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1BCF">
            <w:pPr>
              <w:jc w:val="center"/>
            </w:pPr>
          </w:p>
        </w:tc>
      </w:tr>
      <w:tr w14:paraId="66163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422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CC030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0DCA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176D">
            <w:pPr>
              <w:jc w:val="center"/>
            </w:pPr>
            <w:r>
              <w:rPr>
                <w:rFonts w:ascii="宋体" w:hAnsi="宋体" w:eastAsia="宋体"/>
                <w:sz w:val="16"/>
              </w:rPr>
              <w:t>支付国药集团新疆新特药业药品购置款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C3E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BA01">
            <w:pPr>
              <w:jc w:val="center"/>
            </w:pPr>
            <w:r>
              <w:rPr>
                <w:rFonts w:ascii="宋体" w:hAnsi="宋体" w:eastAsia="宋体"/>
                <w:sz w:val="16"/>
              </w:rPr>
              <w:t>&lt;=275.31万元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E404">
            <w:pPr>
              <w:jc w:val="center"/>
            </w:pPr>
            <w:r>
              <w:rPr>
                <w:rFonts w:ascii="宋体" w:hAnsi="宋体" w:eastAsia="宋体"/>
                <w:sz w:val="16"/>
              </w:rPr>
              <w:t>=275.31万元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3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8362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27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0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A7D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154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57C9B">
            <w:pPr>
              <w:jc w:val="center"/>
            </w:pPr>
          </w:p>
        </w:tc>
      </w:tr>
      <w:tr w14:paraId="237483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A0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1A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6FC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6F89">
            <w:pPr>
              <w:jc w:val="center"/>
            </w:pPr>
            <w:r>
              <w:rPr>
                <w:rFonts w:ascii="宋体" w:hAnsi="宋体" w:eastAsia="宋体"/>
                <w:sz w:val="16"/>
              </w:rPr>
              <w:t>支付扬子江药业药品购置款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146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5F3D">
            <w:pPr>
              <w:jc w:val="center"/>
            </w:pPr>
            <w:r>
              <w:rPr>
                <w:rFonts w:ascii="宋体" w:hAnsi="宋体" w:eastAsia="宋体"/>
                <w:sz w:val="16"/>
              </w:rPr>
              <w:t>&lt;=8.31万元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B15E">
            <w:pPr>
              <w:jc w:val="center"/>
            </w:pPr>
            <w:r>
              <w:rPr>
                <w:rFonts w:ascii="宋体" w:hAnsi="宋体" w:eastAsia="宋体"/>
                <w:sz w:val="16"/>
              </w:rPr>
              <w:t>=8.31万元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2A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1AF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F0F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16A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A5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8C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E0A1">
            <w:pPr>
              <w:jc w:val="center"/>
            </w:pPr>
          </w:p>
        </w:tc>
      </w:tr>
      <w:tr w14:paraId="4C42E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84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3D7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D1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CC08E">
            <w:pPr>
              <w:jc w:val="center"/>
            </w:pPr>
            <w:r>
              <w:rPr>
                <w:rFonts w:ascii="宋体" w:hAnsi="宋体" w:eastAsia="宋体"/>
                <w:sz w:val="16"/>
              </w:rPr>
              <w:t>支付新疆丽芝康医药药品购置款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8FF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45F4">
            <w:pPr>
              <w:jc w:val="center"/>
            </w:pPr>
            <w:r>
              <w:rPr>
                <w:rFonts w:ascii="宋体" w:hAnsi="宋体" w:eastAsia="宋体"/>
                <w:sz w:val="16"/>
              </w:rPr>
              <w:t>&lt;=5.73万元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8F9F">
            <w:pPr>
              <w:jc w:val="center"/>
            </w:pPr>
            <w:r>
              <w:rPr>
                <w:rFonts w:ascii="宋体" w:hAnsi="宋体" w:eastAsia="宋体"/>
                <w:sz w:val="16"/>
              </w:rPr>
              <w:t>=2.73万元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35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44C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90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7F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3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0DFE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41FCA">
            <w:pPr>
              <w:jc w:val="center"/>
            </w:pPr>
          </w:p>
        </w:tc>
      </w:tr>
      <w:tr w14:paraId="2FE7C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4FA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F51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6E4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9FC3">
            <w:pPr>
              <w:jc w:val="center"/>
            </w:pPr>
            <w:r>
              <w:rPr>
                <w:rFonts w:ascii="宋体" w:hAnsi="宋体" w:eastAsia="宋体"/>
                <w:sz w:val="16"/>
              </w:rPr>
              <w:t>支付九州通医药药品购置款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1FC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D669">
            <w:pPr>
              <w:jc w:val="center"/>
            </w:pPr>
            <w:r>
              <w:rPr>
                <w:rFonts w:ascii="宋体" w:hAnsi="宋体" w:eastAsia="宋体"/>
                <w:sz w:val="16"/>
              </w:rPr>
              <w:t>&lt;=32.67万元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612C8">
            <w:pPr>
              <w:jc w:val="center"/>
            </w:pPr>
            <w:r>
              <w:rPr>
                <w:rFonts w:ascii="宋体" w:hAnsi="宋体" w:eastAsia="宋体"/>
                <w:sz w:val="16"/>
              </w:rPr>
              <w:t>=32.67万元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44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0D6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F2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B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73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D49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954E7">
            <w:pPr>
              <w:jc w:val="center"/>
            </w:pPr>
          </w:p>
        </w:tc>
      </w:tr>
      <w:tr w14:paraId="26FCA4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919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E2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3FB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08B65">
            <w:pPr>
              <w:jc w:val="center"/>
            </w:pPr>
            <w:r>
              <w:rPr>
                <w:rFonts w:ascii="宋体" w:hAnsi="宋体" w:eastAsia="宋体"/>
                <w:sz w:val="16"/>
              </w:rPr>
              <w:t>支付西部药业药品购置款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A3D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AFBC">
            <w:pPr>
              <w:jc w:val="center"/>
            </w:pPr>
            <w:r>
              <w:rPr>
                <w:rFonts w:ascii="宋体" w:hAnsi="宋体" w:eastAsia="宋体"/>
                <w:sz w:val="16"/>
              </w:rPr>
              <w:t>&lt;=3744万元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A150">
            <w:pPr>
              <w:jc w:val="center"/>
            </w:pPr>
            <w:r>
              <w:rPr>
                <w:rFonts w:ascii="宋体" w:hAnsi="宋体" w:eastAsia="宋体"/>
                <w:sz w:val="16"/>
              </w:rPr>
              <w:t>=3744万元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BB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0558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51F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77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7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D47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C8E9F">
            <w:pPr>
              <w:jc w:val="center"/>
            </w:pPr>
          </w:p>
        </w:tc>
      </w:tr>
      <w:tr w14:paraId="07CBE2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5FE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D33D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8A78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0EEC">
            <w:pPr>
              <w:jc w:val="center"/>
            </w:pPr>
            <w:r>
              <w:rPr>
                <w:rFonts w:ascii="宋体" w:hAnsi="宋体" w:eastAsia="宋体"/>
                <w:sz w:val="16"/>
              </w:rPr>
              <w:t>减轻医院药品运转经费支出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B5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D80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CBF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35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328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3BA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B7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ADC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385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43BA">
            <w:pPr>
              <w:jc w:val="center"/>
            </w:pPr>
          </w:p>
        </w:tc>
      </w:tr>
      <w:tr w14:paraId="01434A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89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48F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846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B71F">
            <w:pPr>
              <w:jc w:val="center"/>
            </w:pPr>
            <w:r>
              <w:rPr>
                <w:rFonts w:ascii="宋体" w:hAnsi="宋体" w:eastAsia="宋体"/>
                <w:sz w:val="16"/>
              </w:rPr>
              <w:t>基本药物配备使用率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72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868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94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74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3D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62B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02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5A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DD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1E62">
            <w:pPr>
              <w:jc w:val="center"/>
            </w:pPr>
          </w:p>
        </w:tc>
      </w:tr>
      <w:tr w14:paraId="04511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BAF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823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1A7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CECBC">
            <w:pPr>
              <w:jc w:val="center"/>
            </w:pPr>
            <w:r>
              <w:rPr>
                <w:rFonts w:ascii="宋体" w:hAnsi="宋体" w:eastAsia="宋体"/>
                <w:sz w:val="16"/>
              </w:rPr>
              <w:t>药品使用人员满意度（%）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AA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1C7B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2B4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B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9E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32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AB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30B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4B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D9A4A">
            <w:pPr>
              <w:jc w:val="center"/>
            </w:pPr>
          </w:p>
        </w:tc>
      </w:tr>
      <w:tr w14:paraId="311411C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9A5A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6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59B8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520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81D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B62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7D1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56CC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F94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BA0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6F6193"/>
        </w:tc>
      </w:tr>
    </w:tbl>
    <w:p w14:paraId="76B0382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07BA91B">
        <w:tblPrEx>
          <w:tblCellMar>
            <w:top w:w="0" w:type="dxa"/>
            <w:left w:w="108" w:type="dxa"/>
            <w:bottom w:w="0" w:type="dxa"/>
            <w:right w:w="108" w:type="dxa"/>
          </w:tblCellMar>
        </w:tblPrEx>
        <w:tc>
          <w:tcPr>
            <w:tcW w:w="8848" w:type="dxa"/>
            <w:gridSpan w:val="14"/>
            <w:vAlign w:val="center"/>
          </w:tcPr>
          <w:p w14:paraId="499DDD30">
            <w:pPr>
              <w:jc w:val="center"/>
            </w:pPr>
            <w:r>
              <w:rPr>
                <w:rFonts w:ascii="宋体" w:hAnsi="宋体" w:eastAsia="宋体"/>
                <w:sz w:val="24"/>
              </w:rPr>
              <w:t>项目支出绩效自评表</w:t>
            </w:r>
          </w:p>
        </w:tc>
      </w:tr>
      <w:tr w14:paraId="0C43CBAE">
        <w:tblPrEx>
          <w:tblCellMar>
            <w:top w:w="0" w:type="dxa"/>
            <w:left w:w="108" w:type="dxa"/>
            <w:bottom w:w="0" w:type="dxa"/>
            <w:right w:w="108" w:type="dxa"/>
          </w:tblCellMar>
        </w:tblPrEx>
        <w:tc>
          <w:tcPr>
            <w:tcW w:w="8848" w:type="dxa"/>
            <w:gridSpan w:val="14"/>
            <w:vAlign w:val="center"/>
          </w:tcPr>
          <w:p w14:paraId="4BEDDDEB">
            <w:pPr>
              <w:jc w:val="center"/>
            </w:pPr>
            <w:r>
              <w:rPr>
                <w:rFonts w:ascii="宋体" w:hAnsi="宋体" w:eastAsia="宋体"/>
                <w:sz w:val="24"/>
              </w:rPr>
              <w:t>(2024年度)</w:t>
            </w:r>
          </w:p>
        </w:tc>
      </w:tr>
      <w:tr w14:paraId="2278B8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CC94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A49AE6">
            <w:pPr>
              <w:jc w:val="center"/>
            </w:pPr>
            <w:r>
              <w:rPr>
                <w:rFonts w:ascii="宋体" w:hAnsi="宋体" w:eastAsia="宋体"/>
                <w:sz w:val="16"/>
              </w:rPr>
              <w:t>2024年昌吉州8-9岁儿童窝沟封闭项目资金</w:t>
            </w:r>
          </w:p>
        </w:tc>
      </w:tr>
      <w:tr w14:paraId="69278E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4867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002F3E">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423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42BEB9">
            <w:pPr>
              <w:jc w:val="center"/>
            </w:pPr>
            <w:r>
              <w:rPr>
                <w:rFonts w:ascii="宋体" w:hAnsi="宋体" w:eastAsia="宋体"/>
                <w:sz w:val="16"/>
              </w:rPr>
              <w:t>吉木萨尔县人民医院</w:t>
            </w:r>
          </w:p>
        </w:tc>
      </w:tr>
      <w:tr w14:paraId="55B0C3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468F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5B97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F5CE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BE98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7C27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9A3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5A42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5999">
            <w:pPr>
              <w:jc w:val="center"/>
            </w:pPr>
            <w:r>
              <w:rPr>
                <w:rFonts w:ascii="宋体" w:hAnsi="宋体" w:eastAsia="宋体"/>
                <w:sz w:val="16"/>
              </w:rPr>
              <w:t>得分</w:t>
            </w:r>
          </w:p>
        </w:tc>
      </w:tr>
      <w:tr w14:paraId="46B06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864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E06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A87B0">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17F93">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FF5B9">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E07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BDCE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9332A">
            <w:pPr>
              <w:jc w:val="center"/>
            </w:pPr>
            <w:r>
              <w:rPr>
                <w:rFonts w:ascii="宋体" w:hAnsi="宋体" w:eastAsia="宋体"/>
                <w:sz w:val="16"/>
              </w:rPr>
              <w:t>10.00</w:t>
            </w:r>
          </w:p>
        </w:tc>
      </w:tr>
      <w:tr w14:paraId="212CC1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A10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ECEC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C0E4">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FE6F9">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3CFBA">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E93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8F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2F58E">
            <w:pPr>
              <w:jc w:val="center"/>
            </w:pPr>
            <w:r>
              <w:rPr>
                <w:rFonts w:ascii="宋体" w:hAnsi="宋体" w:eastAsia="宋体"/>
                <w:sz w:val="16"/>
              </w:rPr>
              <w:t>—</w:t>
            </w:r>
          </w:p>
        </w:tc>
      </w:tr>
      <w:tr w14:paraId="06353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6E9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82A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F8B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224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7E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8B5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9B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E0DC">
            <w:pPr>
              <w:jc w:val="center"/>
            </w:pPr>
            <w:r>
              <w:rPr>
                <w:rFonts w:ascii="宋体" w:hAnsi="宋体" w:eastAsia="宋体"/>
                <w:sz w:val="16"/>
              </w:rPr>
              <w:t>—</w:t>
            </w:r>
          </w:p>
        </w:tc>
      </w:tr>
      <w:tr w14:paraId="05C2CC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A5B0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BDBF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5E7DAB">
            <w:pPr>
              <w:jc w:val="center"/>
            </w:pPr>
            <w:r>
              <w:rPr>
                <w:rFonts w:ascii="宋体" w:hAnsi="宋体" w:eastAsia="宋体"/>
                <w:sz w:val="16"/>
              </w:rPr>
              <w:t>实际完成情况</w:t>
            </w:r>
          </w:p>
        </w:tc>
      </w:tr>
      <w:tr w14:paraId="0BEB3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8678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D7C81">
            <w:pPr>
              <w:jc w:val="both"/>
            </w:pPr>
            <w:r>
              <w:rPr>
                <w:rFonts w:ascii="宋体" w:hAnsi="宋体" w:eastAsia="宋体"/>
                <w:sz w:val="16"/>
              </w:rPr>
              <w:t>本项目主要实施内容为：为了提高8-9岁儿童的口腔健康水平，提供高质量的窝沟封闭服务，有效预防龋齿的发生，提高目标人群及其家长对口腔健康的重视和认知，建立长期的口腔健康服务机制，项目总投资为4.74万元。通过本项目的实施，适龄儿童窝沟封闭不少于50人；窝沟封闭完好率不低于80%；口腔健康服务覆盖人群提升。待项目实施完成，争取使受益儿童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BD3592">
            <w:pPr>
              <w:jc w:val="both"/>
            </w:pPr>
            <w:r>
              <w:rPr>
                <w:rFonts w:hint="eastAsia" w:ascii="宋体" w:hAnsi="宋体"/>
                <w:sz w:val="16"/>
                <w:lang w:eastAsia="zh-CN"/>
              </w:rPr>
              <w:t>截至</w:t>
            </w:r>
            <w:r>
              <w:rPr>
                <w:rFonts w:ascii="宋体" w:hAnsi="宋体" w:eastAsia="宋体"/>
                <w:sz w:val="16"/>
              </w:rPr>
              <w:t>2024年12月31日，本项目实际支出资金  4.74万元，预算执行率100%，项目已完成。通过本项目的实施，适龄儿童窝沟封闭不少于50人；窝沟封闭完好率不低于80%；口腔健康服务覆盖人群提升。待项目实施完成，争取使受益儿童满意度不低于95%。</w:t>
            </w:r>
          </w:p>
        </w:tc>
      </w:tr>
      <w:tr w14:paraId="4D8C60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8419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E14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6212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106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89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53D3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33F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015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27BA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F6AF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6B9B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39D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1D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0BCEE">
            <w:pPr>
              <w:jc w:val="center"/>
            </w:pPr>
            <w:r>
              <w:rPr>
                <w:rFonts w:ascii="宋体" w:hAnsi="宋体" w:eastAsia="宋体"/>
                <w:sz w:val="16"/>
              </w:rPr>
              <w:t>偏差原因分析及改进措施</w:t>
            </w:r>
          </w:p>
        </w:tc>
      </w:tr>
      <w:tr w14:paraId="593965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F8CA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F09A0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0D8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66D7">
            <w:pPr>
              <w:jc w:val="center"/>
            </w:pPr>
            <w:r>
              <w:rPr>
                <w:rFonts w:ascii="宋体" w:hAnsi="宋体" w:eastAsia="宋体"/>
                <w:sz w:val="16"/>
              </w:rPr>
              <w:t>适龄儿童窝沟封闭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373F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E3AE">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E0889">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BB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6CB86">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56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89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14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4C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00BA8">
            <w:pPr>
              <w:jc w:val="center"/>
            </w:pPr>
          </w:p>
        </w:tc>
      </w:tr>
      <w:tr w14:paraId="1DCDF1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25D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27D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525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BAB0">
            <w:pPr>
              <w:jc w:val="center"/>
            </w:pPr>
            <w:r>
              <w:rPr>
                <w:rFonts w:ascii="宋体" w:hAnsi="宋体" w:eastAsia="宋体"/>
                <w:sz w:val="16"/>
              </w:rPr>
              <w:t>窝沟封闭完好率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CA5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D66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010D">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3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29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A3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9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3D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9C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D48EC">
            <w:pPr>
              <w:jc w:val="center"/>
            </w:pPr>
          </w:p>
        </w:tc>
      </w:tr>
      <w:tr w14:paraId="4244A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240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88E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CA6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4B70C">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872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18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58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AB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893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0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77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7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AD6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D13A">
            <w:pPr>
              <w:jc w:val="center"/>
            </w:pPr>
          </w:p>
        </w:tc>
      </w:tr>
      <w:tr w14:paraId="7E552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75A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F61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3A83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718D">
            <w:pPr>
              <w:jc w:val="center"/>
            </w:pPr>
            <w:r>
              <w:rPr>
                <w:rFonts w:ascii="宋体" w:hAnsi="宋体" w:eastAsia="宋体"/>
                <w:sz w:val="16"/>
              </w:rPr>
              <w:t>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C0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D6CF1">
            <w:pPr>
              <w:jc w:val="center"/>
            </w:pPr>
            <w:r>
              <w:rPr>
                <w:rFonts w:ascii="宋体" w:hAnsi="宋体" w:eastAsia="宋体"/>
                <w:sz w:val="16"/>
              </w:rPr>
              <w:t>&lt;=4.74万元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17A4">
            <w:pPr>
              <w:jc w:val="center"/>
            </w:pPr>
            <w:r>
              <w:rPr>
                <w:rFonts w:ascii="宋体" w:hAnsi="宋体" w:eastAsia="宋体"/>
                <w:sz w:val="16"/>
              </w:rPr>
              <w:t>=4.74万元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F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CA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9E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5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5D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B24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AB04">
            <w:pPr>
              <w:jc w:val="center"/>
            </w:pPr>
          </w:p>
        </w:tc>
      </w:tr>
      <w:tr w14:paraId="03905A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C49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B3FF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88FD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2968">
            <w:pPr>
              <w:jc w:val="center"/>
            </w:pPr>
            <w:r>
              <w:rPr>
                <w:rFonts w:ascii="宋体" w:hAnsi="宋体" w:eastAsia="宋体"/>
                <w:sz w:val="16"/>
              </w:rPr>
              <w:t>口腔健康服务覆盖人群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F63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A3C1">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E5A1">
            <w:pPr>
              <w:jc w:val="center"/>
            </w:pPr>
            <w:r>
              <w:rPr>
                <w:rFonts w:ascii="宋体" w:hAnsi="宋体" w:eastAsia="宋体"/>
                <w:sz w:val="16"/>
              </w:rPr>
              <w:t>不断提升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C30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03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C35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007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D3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493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9172">
            <w:pPr>
              <w:jc w:val="center"/>
            </w:pPr>
          </w:p>
        </w:tc>
      </w:tr>
      <w:tr w14:paraId="71A7A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4F1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621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A5C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E84F">
            <w:pPr>
              <w:jc w:val="center"/>
            </w:pPr>
            <w:r>
              <w:rPr>
                <w:rFonts w:ascii="宋体" w:hAnsi="宋体" w:eastAsia="宋体"/>
                <w:sz w:val="16"/>
              </w:rPr>
              <w:t>口腔健康的重视程度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5A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5CB24">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7E8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D9C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A3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09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64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291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3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40E6">
            <w:pPr>
              <w:jc w:val="center"/>
            </w:pPr>
          </w:p>
        </w:tc>
      </w:tr>
      <w:tr w14:paraId="582E4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34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3051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E6A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72B4">
            <w:pPr>
              <w:jc w:val="center"/>
            </w:pPr>
            <w:r>
              <w:rPr>
                <w:rFonts w:ascii="宋体" w:hAnsi="宋体" w:eastAsia="宋体"/>
                <w:sz w:val="16"/>
              </w:rPr>
              <w:t>受益儿童满意度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12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6B7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21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3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0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1D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790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CFB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29F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D380">
            <w:pPr>
              <w:jc w:val="center"/>
            </w:pPr>
          </w:p>
        </w:tc>
      </w:tr>
      <w:tr w14:paraId="31A8F54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C0583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D2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688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8AF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D49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4FD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AE1E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7BD6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A98C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D6F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B2A7B9"/>
        </w:tc>
      </w:tr>
    </w:tbl>
    <w:p w14:paraId="1F263D5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33F1DA8">
        <w:tblPrEx>
          <w:tblCellMar>
            <w:top w:w="0" w:type="dxa"/>
            <w:left w:w="108" w:type="dxa"/>
            <w:bottom w:w="0" w:type="dxa"/>
            <w:right w:w="108" w:type="dxa"/>
          </w:tblCellMar>
        </w:tblPrEx>
        <w:tc>
          <w:tcPr>
            <w:tcW w:w="8848" w:type="dxa"/>
            <w:gridSpan w:val="14"/>
            <w:vAlign w:val="center"/>
          </w:tcPr>
          <w:p w14:paraId="2DAA97DC">
            <w:pPr>
              <w:jc w:val="center"/>
            </w:pPr>
            <w:r>
              <w:rPr>
                <w:rFonts w:ascii="宋体" w:hAnsi="宋体" w:eastAsia="宋体"/>
                <w:sz w:val="24"/>
              </w:rPr>
              <w:t>项目支出绩效自评表</w:t>
            </w:r>
          </w:p>
        </w:tc>
      </w:tr>
      <w:tr w14:paraId="6FC98A6D">
        <w:tblPrEx>
          <w:tblCellMar>
            <w:top w:w="0" w:type="dxa"/>
            <w:left w:w="108" w:type="dxa"/>
            <w:bottom w:w="0" w:type="dxa"/>
            <w:right w:w="108" w:type="dxa"/>
          </w:tblCellMar>
        </w:tblPrEx>
        <w:tc>
          <w:tcPr>
            <w:tcW w:w="8848" w:type="dxa"/>
            <w:gridSpan w:val="14"/>
            <w:vAlign w:val="center"/>
          </w:tcPr>
          <w:p w14:paraId="6E8DBEE0">
            <w:pPr>
              <w:jc w:val="center"/>
            </w:pPr>
            <w:r>
              <w:rPr>
                <w:rFonts w:ascii="宋体" w:hAnsi="宋体" w:eastAsia="宋体"/>
                <w:sz w:val="24"/>
              </w:rPr>
              <w:t>(2024年度)</w:t>
            </w:r>
          </w:p>
        </w:tc>
      </w:tr>
      <w:tr w14:paraId="2AF1C5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A45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B63264">
            <w:pPr>
              <w:jc w:val="center"/>
            </w:pPr>
            <w:r>
              <w:rPr>
                <w:rFonts w:ascii="宋体" w:hAnsi="宋体" w:eastAsia="宋体"/>
                <w:sz w:val="16"/>
              </w:rPr>
              <w:t>2024年自治区</w:t>
            </w:r>
            <w:r>
              <w:rPr>
                <w:rFonts w:hint="eastAsia" w:ascii="宋体" w:hAnsi="宋体"/>
                <w:sz w:val="16"/>
                <w:lang w:eastAsia="zh-CN"/>
              </w:rPr>
              <w:t>JHSY</w:t>
            </w:r>
            <w:r>
              <w:rPr>
                <w:rFonts w:ascii="宋体" w:hAnsi="宋体" w:eastAsia="宋体"/>
                <w:sz w:val="16"/>
              </w:rPr>
              <w:t>服务补助资金</w:t>
            </w:r>
          </w:p>
        </w:tc>
      </w:tr>
      <w:tr w14:paraId="0F1FC1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C7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55625F">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44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B691B4">
            <w:pPr>
              <w:jc w:val="center"/>
            </w:pPr>
            <w:r>
              <w:rPr>
                <w:rFonts w:ascii="宋体" w:hAnsi="宋体" w:eastAsia="宋体"/>
                <w:sz w:val="16"/>
              </w:rPr>
              <w:t>吉木萨尔县人民医院</w:t>
            </w:r>
          </w:p>
        </w:tc>
      </w:tr>
      <w:tr w14:paraId="371C9F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00C8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508D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DB2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77A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68CE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74EF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9534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D255">
            <w:pPr>
              <w:jc w:val="center"/>
            </w:pPr>
            <w:r>
              <w:rPr>
                <w:rFonts w:ascii="宋体" w:hAnsi="宋体" w:eastAsia="宋体"/>
                <w:sz w:val="16"/>
              </w:rPr>
              <w:t>得分</w:t>
            </w:r>
          </w:p>
        </w:tc>
      </w:tr>
      <w:tr w14:paraId="5B7AD7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050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C911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59041">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FB181">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8753F">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B53D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E2BF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4015">
            <w:pPr>
              <w:jc w:val="center"/>
            </w:pPr>
            <w:r>
              <w:rPr>
                <w:rFonts w:ascii="宋体" w:hAnsi="宋体" w:eastAsia="宋体"/>
                <w:sz w:val="16"/>
              </w:rPr>
              <w:t>10.00</w:t>
            </w:r>
          </w:p>
        </w:tc>
      </w:tr>
      <w:tr w14:paraId="00103F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23D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DCE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15650">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6CC17">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07FF5">
            <w:pPr>
              <w:jc w:val="center"/>
            </w:pPr>
            <w:r>
              <w:rPr>
                <w:rFonts w:ascii="宋体" w:hAnsi="宋体" w:eastAsia="宋体"/>
                <w:sz w:val="16"/>
              </w:rPr>
              <w:t>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404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27A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C5D26">
            <w:pPr>
              <w:jc w:val="center"/>
            </w:pPr>
            <w:r>
              <w:rPr>
                <w:rFonts w:ascii="宋体" w:hAnsi="宋体" w:eastAsia="宋体"/>
                <w:sz w:val="16"/>
              </w:rPr>
              <w:t>—</w:t>
            </w:r>
          </w:p>
        </w:tc>
      </w:tr>
      <w:tr w14:paraId="318FC9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56C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279B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4F8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798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3E8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CD1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270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E4BD6">
            <w:pPr>
              <w:jc w:val="center"/>
            </w:pPr>
            <w:r>
              <w:rPr>
                <w:rFonts w:ascii="宋体" w:hAnsi="宋体" w:eastAsia="宋体"/>
                <w:sz w:val="16"/>
              </w:rPr>
              <w:t>—</w:t>
            </w:r>
          </w:p>
        </w:tc>
      </w:tr>
      <w:tr w14:paraId="0066E0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F728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E747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212394">
            <w:pPr>
              <w:jc w:val="center"/>
            </w:pPr>
            <w:r>
              <w:rPr>
                <w:rFonts w:ascii="宋体" w:hAnsi="宋体" w:eastAsia="宋体"/>
                <w:sz w:val="16"/>
              </w:rPr>
              <w:t>实际完成情况</w:t>
            </w:r>
          </w:p>
        </w:tc>
      </w:tr>
      <w:tr w14:paraId="3D424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671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8B97D7">
            <w:pPr>
              <w:jc w:val="both"/>
            </w:pPr>
            <w:r>
              <w:rPr>
                <w:rFonts w:ascii="宋体" w:hAnsi="宋体" w:eastAsia="宋体"/>
                <w:sz w:val="16"/>
              </w:rPr>
              <w:t>本项目主要实施内容为：随着我县经济的不断发展和社会进步，</w:t>
            </w:r>
            <w:r>
              <w:rPr>
                <w:rFonts w:hint="eastAsia" w:ascii="宋体" w:hAnsi="宋体"/>
                <w:sz w:val="16"/>
                <w:lang w:eastAsia="zh-CN"/>
              </w:rPr>
              <w:t>JHSY</w:t>
            </w:r>
            <w:r>
              <w:rPr>
                <w:rFonts w:ascii="宋体" w:hAnsi="宋体" w:eastAsia="宋体"/>
                <w:sz w:val="16"/>
              </w:rPr>
              <w:t>工作在促进国家人口结构优化、保障妇女权益、推进社会和谐稳定等方面发挥着重要作用。项目总投资为1.49万元用于支付吉木萨尔县人民医院制作</w:t>
            </w:r>
            <w:r>
              <w:rPr>
                <w:rFonts w:hint="eastAsia" w:ascii="宋体" w:hAnsi="宋体"/>
                <w:sz w:val="16"/>
                <w:lang w:eastAsia="zh-CN"/>
              </w:rPr>
              <w:t>JHSY</w:t>
            </w:r>
            <w:r>
              <w:rPr>
                <w:rFonts w:ascii="宋体" w:hAnsi="宋体" w:eastAsia="宋体"/>
                <w:sz w:val="16"/>
              </w:rPr>
              <w:t>宣传版面，宣传册等费用，待项目实施完成，不断提高广大群众的</w:t>
            </w:r>
            <w:r>
              <w:rPr>
                <w:rFonts w:hint="eastAsia" w:ascii="宋体" w:hAnsi="宋体"/>
                <w:sz w:val="16"/>
                <w:lang w:eastAsia="zh-CN"/>
              </w:rPr>
              <w:t>JHSY</w:t>
            </w:r>
            <w:r>
              <w:rPr>
                <w:rFonts w:ascii="宋体" w:hAnsi="宋体" w:eastAsia="宋体"/>
                <w:sz w:val="16"/>
              </w:rPr>
              <w:t>思想认识，争取使妇女群众满意度不低于95%。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E2C34C">
            <w:pPr>
              <w:jc w:val="both"/>
            </w:pPr>
            <w:r>
              <w:rPr>
                <w:rFonts w:hint="eastAsia" w:ascii="宋体" w:hAnsi="宋体"/>
                <w:sz w:val="16"/>
                <w:lang w:eastAsia="zh-CN"/>
              </w:rPr>
              <w:t>截至2024</w:t>
            </w:r>
            <w:r>
              <w:rPr>
                <w:rFonts w:ascii="宋体" w:hAnsi="宋体" w:eastAsia="宋体"/>
                <w:sz w:val="16"/>
              </w:rPr>
              <w:t>年12月31日，本项目实际支出资金1.49万元，预算执行率100%，项目已完成，通过本项目实施制作完成</w:t>
            </w:r>
            <w:r>
              <w:rPr>
                <w:rFonts w:hint="eastAsia" w:ascii="宋体" w:hAnsi="宋体"/>
                <w:sz w:val="16"/>
                <w:lang w:eastAsia="zh-CN"/>
              </w:rPr>
              <w:t>JHSY</w:t>
            </w:r>
            <w:r>
              <w:rPr>
                <w:rFonts w:ascii="宋体" w:hAnsi="宋体" w:eastAsia="宋体"/>
                <w:sz w:val="16"/>
              </w:rPr>
              <w:t>宣传版面，宣传册等费用，不断提高广大群众的</w:t>
            </w:r>
            <w:r>
              <w:rPr>
                <w:rFonts w:hint="eastAsia" w:ascii="宋体" w:hAnsi="宋体"/>
                <w:sz w:val="16"/>
                <w:lang w:eastAsia="zh-CN"/>
              </w:rPr>
              <w:t>JHSY</w:t>
            </w:r>
            <w:r>
              <w:rPr>
                <w:rFonts w:ascii="宋体" w:hAnsi="宋体" w:eastAsia="宋体"/>
                <w:sz w:val="16"/>
              </w:rPr>
              <w:t>思想认识，使妇女群众满意度达到95%。</w:t>
            </w:r>
          </w:p>
        </w:tc>
      </w:tr>
      <w:tr w14:paraId="1418E9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83192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BB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56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350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09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DEF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E426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A51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D8E4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F959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8AA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C9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070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C9A5">
            <w:pPr>
              <w:jc w:val="center"/>
            </w:pPr>
            <w:r>
              <w:rPr>
                <w:rFonts w:ascii="宋体" w:hAnsi="宋体" w:eastAsia="宋体"/>
                <w:sz w:val="16"/>
              </w:rPr>
              <w:t>偏差原因分析及改进措施</w:t>
            </w:r>
          </w:p>
        </w:tc>
      </w:tr>
      <w:tr w14:paraId="0C958C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7BB1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82D5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B2B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8A89">
            <w:pPr>
              <w:jc w:val="center"/>
            </w:pPr>
            <w:r>
              <w:rPr>
                <w:rFonts w:ascii="宋体" w:hAnsi="宋体" w:eastAsia="宋体"/>
                <w:sz w:val="16"/>
              </w:rPr>
              <w:t>项目支付个数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4E6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7CF1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A8D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A7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6A6F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46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86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0E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AAE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907A">
            <w:pPr>
              <w:jc w:val="center"/>
            </w:pPr>
          </w:p>
        </w:tc>
      </w:tr>
      <w:tr w14:paraId="59E408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324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A03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19B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6B6C">
            <w:pPr>
              <w:jc w:val="center"/>
            </w:pPr>
            <w:r>
              <w:rPr>
                <w:rFonts w:ascii="宋体" w:hAnsi="宋体" w:eastAsia="宋体"/>
                <w:sz w:val="16"/>
              </w:rPr>
              <w:t>资金支付合格率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E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E69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89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9D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57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19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9C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CF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ED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CE5D">
            <w:pPr>
              <w:jc w:val="center"/>
            </w:pPr>
          </w:p>
        </w:tc>
      </w:tr>
      <w:tr w14:paraId="2E919A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D9C2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565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A63E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63D2">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1C3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A3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254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0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1264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1A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65E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0A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CE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3D163">
            <w:pPr>
              <w:jc w:val="center"/>
            </w:pPr>
          </w:p>
        </w:tc>
      </w:tr>
      <w:tr w14:paraId="2EAE1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086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BA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A98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74AB8">
            <w:pPr>
              <w:jc w:val="center"/>
            </w:pPr>
            <w:r>
              <w:rPr>
                <w:rFonts w:ascii="宋体" w:hAnsi="宋体" w:eastAsia="宋体"/>
                <w:sz w:val="16"/>
              </w:rPr>
              <w:t>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21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46263">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C6B0">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36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7D75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5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5B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26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78D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71DD6">
            <w:pPr>
              <w:jc w:val="center"/>
            </w:pPr>
          </w:p>
        </w:tc>
      </w:tr>
      <w:tr w14:paraId="2245B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A7C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246C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0F4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C2057">
            <w:pPr>
              <w:jc w:val="center"/>
            </w:pPr>
            <w:r>
              <w:rPr>
                <w:rFonts w:ascii="宋体" w:hAnsi="宋体" w:eastAsia="宋体"/>
                <w:sz w:val="16"/>
              </w:rPr>
              <w:t>宣传知晓率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49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1C2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CFB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A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8C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721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25D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8DF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C75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64E1">
            <w:pPr>
              <w:jc w:val="center"/>
            </w:pPr>
          </w:p>
        </w:tc>
      </w:tr>
      <w:tr w14:paraId="5FF474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FF7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42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41F65">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0A6BE">
            <w:pPr>
              <w:jc w:val="center"/>
            </w:pPr>
            <w:r>
              <w:rPr>
                <w:rFonts w:ascii="宋体" w:hAnsi="宋体" w:eastAsia="宋体"/>
                <w:sz w:val="16"/>
              </w:rPr>
              <w:t>持续提升医疗服务能力期限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C2B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38BF">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FECC">
            <w:pPr>
              <w:jc w:val="center"/>
            </w:pPr>
            <w:r>
              <w:rPr>
                <w:rFonts w:ascii="宋体" w:hAnsi="宋体" w:eastAsia="宋体"/>
                <w:sz w:val="16"/>
              </w:rPr>
              <w:t>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63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9A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06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9C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E8F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67F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B0898">
            <w:pPr>
              <w:jc w:val="center"/>
            </w:pPr>
          </w:p>
        </w:tc>
      </w:tr>
      <w:tr w14:paraId="0AACA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01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3B02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246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0427">
            <w:pPr>
              <w:jc w:val="center"/>
            </w:pPr>
            <w:r>
              <w:rPr>
                <w:rFonts w:ascii="宋体" w:hAnsi="宋体" w:eastAsia="宋体"/>
                <w:sz w:val="16"/>
              </w:rPr>
              <w:t>妇女群众满意度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4A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8B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3C5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49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233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D25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C9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FB4C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39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1806">
            <w:pPr>
              <w:jc w:val="center"/>
            </w:pPr>
          </w:p>
        </w:tc>
      </w:tr>
      <w:tr w14:paraId="5AFBB8B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0AFE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3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7DB6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60D7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0E8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43C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83C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A371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26A5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DDD6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D04CB7"/>
        </w:tc>
      </w:tr>
    </w:tbl>
    <w:p w14:paraId="01AA787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B863398">
        <w:tblPrEx>
          <w:tblCellMar>
            <w:top w:w="0" w:type="dxa"/>
            <w:left w:w="108" w:type="dxa"/>
            <w:bottom w:w="0" w:type="dxa"/>
            <w:right w:w="108" w:type="dxa"/>
          </w:tblCellMar>
        </w:tblPrEx>
        <w:tc>
          <w:tcPr>
            <w:tcW w:w="8848" w:type="dxa"/>
            <w:gridSpan w:val="14"/>
            <w:vAlign w:val="center"/>
          </w:tcPr>
          <w:p w14:paraId="49584F89">
            <w:pPr>
              <w:jc w:val="center"/>
            </w:pPr>
            <w:r>
              <w:rPr>
                <w:rFonts w:ascii="宋体" w:hAnsi="宋体" w:eastAsia="宋体"/>
                <w:sz w:val="24"/>
              </w:rPr>
              <w:t>项目支出绩效自评表</w:t>
            </w:r>
          </w:p>
        </w:tc>
      </w:tr>
      <w:tr w14:paraId="74B84AE0">
        <w:tblPrEx>
          <w:tblCellMar>
            <w:top w:w="0" w:type="dxa"/>
            <w:left w:w="108" w:type="dxa"/>
            <w:bottom w:w="0" w:type="dxa"/>
            <w:right w:w="108" w:type="dxa"/>
          </w:tblCellMar>
        </w:tblPrEx>
        <w:tc>
          <w:tcPr>
            <w:tcW w:w="8848" w:type="dxa"/>
            <w:gridSpan w:val="14"/>
            <w:vAlign w:val="center"/>
          </w:tcPr>
          <w:p w14:paraId="3C557E82">
            <w:pPr>
              <w:jc w:val="center"/>
            </w:pPr>
            <w:r>
              <w:rPr>
                <w:rFonts w:ascii="宋体" w:hAnsi="宋体" w:eastAsia="宋体"/>
                <w:sz w:val="24"/>
              </w:rPr>
              <w:t>(2024年度)</w:t>
            </w:r>
          </w:p>
        </w:tc>
      </w:tr>
      <w:tr w14:paraId="3951AE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74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3CC43C">
            <w:pPr>
              <w:jc w:val="center"/>
            </w:pPr>
            <w:r>
              <w:rPr>
                <w:rFonts w:ascii="宋体" w:hAnsi="宋体" w:eastAsia="宋体"/>
                <w:sz w:val="16"/>
              </w:rPr>
              <w:t>从业人员预防性体检经费</w:t>
            </w:r>
          </w:p>
        </w:tc>
      </w:tr>
      <w:tr w14:paraId="1CFD14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C2D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485548">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271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0A70D6">
            <w:pPr>
              <w:jc w:val="center"/>
            </w:pPr>
            <w:r>
              <w:rPr>
                <w:rFonts w:ascii="宋体" w:hAnsi="宋体" w:eastAsia="宋体"/>
                <w:sz w:val="16"/>
              </w:rPr>
              <w:t>吉木萨尔县人民医院</w:t>
            </w:r>
          </w:p>
        </w:tc>
      </w:tr>
      <w:tr w14:paraId="3E41E8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892A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CE5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31D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AB2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A91F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8C8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E9C5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4CB6">
            <w:pPr>
              <w:jc w:val="center"/>
            </w:pPr>
            <w:r>
              <w:rPr>
                <w:rFonts w:ascii="宋体" w:hAnsi="宋体" w:eastAsia="宋体"/>
                <w:sz w:val="16"/>
              </w:rPr>
              <w:t>得分</w:t>
            </w:r>
          </w:p>
        </w:tc>
      </w:tr>
      <w:tr w14:paraId="53C1D3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EDB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DAC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62832">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956F8">
            <w:pPr>
              <w:jc w:val="center"/>
            </w:pPr>
            <w:r>
              <w:rPr>
                <w:rFonts w:ascii="宋体" w:hAnsi="宋体" w:eastAsia="宋体"/>
                <w:sz w:val="16"/>
              </w:rPr>
              <w:t>141.29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D3D3">
            <w:pPr>
              <w:jc w:val="center"/>
            </w:pPr>
            <w:r>
              <w:rPr>
                <w:rFonts w:ascii="宋体" w:hAnsi="宋体" w:eastAsia="宋体"/>
                <w:sz w:val="16"/>
              </w:rPr>
              <w:t>141.29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E10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F184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DB792">
            <w:pPr>
              <w:jc w:val="center"/>
            </w:pPr>
            <w:r>
              <w:rPr>
                <w:rFonts w:ascii="宋体" w:hAnsi="宋体" w:eastAsia="宋体"/>
                <w:sz w:val="16"/>
              </w:rPr>
              <w:t>10.00</w:t>
            </w:r>
          </w:p>
        </w:tc>
      </w:tr>
      <w:tr w14:paraId="0AD01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426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556D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421B0">
            <w:pPr>
              <w:jc w:val="center"/>
            </w:pPr>
            <w:r>
              <w:rPr>
                <w:rFonts w:ascii="宋体" w:hAnsi="宋体" w:eastAsia="宋体"/>
                <w:sz w:val="16"/>
              </w:rPr>
              <w:t>39.00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6C794">
            <w:pPr>
              <w:jc w:val="center"/>
            </w:pPr>
            <w:r>
              <w:rPr>
                <w:rFonts w:ascii="宋体" w:hAnsi="宋体" w:eastAsia="宋体"/>
                <w:sz w:val="16"/>
              </w:rPr>
              <w:t>141.29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B7A02">
            <w:pPr>
              <w:jc w:val="center"/>
            </w:pPr>
            <w:r>
              <w:rPr>
                <w:rFonts w:ascii="宋体" w:hAnsi="宋体" w:eastAsia="宋体"/>
                <w:sz w:val="16"/>
              </w:rPr>
              <w:t>141.29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3096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30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BAE66">
            <w:pPr>
              <w:jc w:val="center"/>
            </w:pPr>
            <w:r>
              <w:rPr>
                <w:rFonts w:ascii="宋体" w:hAnsi="宋体" w:eastAsia="宋体"/>
                <w:sz w:val="16"/>
              </w:rPr>
              <w:t>—</w:t>
            </w:r>
          </w:p>
        </w:tc>
      </w:tr>
      <w:tr w14:paraId="66AD88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13D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B63B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99B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AF1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94E6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E64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CDE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E7C07">
            <w:pPr>
              <w:jc w:val="center"/>
            </w:pPr>
            <w:r>
              <w:rPr>
                <w:rFonts w:ascii="宋体" w:hAnsi="宋体" w:eastAsia="宋体"/>
                <w:sz w:val="16"/>
              </w:rPr>
              <w:t>—</w:t>
            </w:r>
          </w:p>
        </w:tc>
      </w:tr>
      <w:tr w14:paraId="6B2E10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50ED2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C0F2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1E3AF4">
            <w:pPr>
              <w:jc w:val="center"/>
            </w:pPr>
            <w:r>
              <w:rPr>
                <w:rFonts w:ascii="宋体" w:hAnsi="宋体" w:eastAsia="宋体"/>
                <w:sz w:val="16"/>
              </w:rPr>
              <w:t>实际完成情况</w:t>
            </w:r>
          </w:p>
        </w:tc>
      </w:tr>
      <w:tr w14:paraId="27264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87D1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767526">
            <w:pPr>
              <w:jc w:val="both"/>
            </w:pPr>
            <w:r>
              <w:rPr>
                <w:rFonts w:ascii="宋体" w:hAnsi="宋体" w:eastAsia="宋体"/>
                <w:sz w:val="16"/>
              </w:rPr>
              <w:t>保障县医院从业人员预防性体检工作正常开展，每年开展全面体检是坚持新时期卫生与健康工作的方针，是进一步深化医药卫生体制改革，促进基本公共卫生服务均等化工作的重要任务。为了保障县医院从业人员预防性体检工作正常开展，本年度将支付141.29万元。计划完成全县健康证体检人次6871人次，体检任务按时完成率和健康证体检工作完成率达到100%。有效提高体检质量，争取使体检人员满意度达到100%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2B07F8">
            <w:pPr>
              <w:jc w:val="both"/>
            </w:pPr>
            <w:r>
              <w:rPr>
                <w:rFonts w:hint="eastAsia" w:ascii="宋体" w:hAnsi="宋体"/>
                <w:sz w:val="16"/>
                <w:lang w:eastAsia="zh-CN"/>
              </w:rPr>
              <w:t>截至2024</w:t>
            </w:r>
            <w:r>
              <w:rPr>
                <w:rFonts w:ascii="宋体" w:hAnsi="宋体" w:eastAsia="宋体"/>
                <w:sz w:val="16"/>
              </w:rPr>
              <w:t>年12月31日，本项目实际支出资金141.29万元，预算执行率100%，项目已完成，通过本项目实施保障县医院从业人员预防性体检工作正常开展，每年开展全面体检是坚持新时期卫生与健康工作的方针，是进一步深化医药卫生体制改革，促进基本公共卫生服务均等化工作的重要任务。</w:t>
            </w:r>
          </w:p>
        </w:tc>
      </w:tr>
      <w:tr w14:paraId="27A126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CE05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2DE3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1B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89A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83A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0FD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8F11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88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473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23D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249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770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9C5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91829">
            <w:pPr>
              <w:jc w:val="center"/>
            </w:pPr>
            <w:r>
              <w:rPr>
                <w:rFonts w:ascii="宋体" w:hAnsi="宋体" w:eastAsia="宋体"/>
                <w:sz w:val="16"/>
              </w:rPr>
              <w:t>偏差原因分析及改进措施</w:t>
            </w:r>
          </w:p>
        </w:tc>
      </w:tr>
      <w:tr w14:paraId="4E7671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84F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DD85C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38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3D7C">
            <w:pPr>
              <w:jc w:val="center"/>
            </w:pPr>
            <w:r>
              <w:rPr>
                <w:rFonts w:ascii="宋体" w:hAnsi="宋体" w:eastAsia="宋体"/>
                <w:sz w:val="16"/>
              </w:rPr>
              <w:t>全县健康证体检人次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DC41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EB055">
            <w:pPr>
              <w:jc w:val="center"/>
            </w:pPr>
            <w:r>
              <w:rPr>
                <w:rFonts w:ascii="宋体" w:hAnsi="宋体" w:eastAsia="宋体"/>
                <w:sz w:val="16"/>
              </w:rPr>
              <w:t>&gt;=6871人次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DD9B">
            <w:pPr>
              <w:jc w:val="center"/>
            </w:pPr>
            <w:r>
              <w:rPr>
                <w:rFonts w:ascii="宋体" w:hAnsi="宋体" w:eastAsia="宋体"/>
                <w:sz w:val="16"/>
              </w:rPr>
              <w:t>=6871人次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3E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0D64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4EF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7D0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04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E00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FACEA">
            <w:pPr>
              <w:jc w:val="center"/>
            </w:pPr>
          </w:p>
        </w:tc>
      </w:tr>
      <w:tr w14:paraId="24D3C0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AA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9D5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458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148F">
            <w:pPr>
              <w:jc w:val="center"/>
            </w:pPr>
            <w:r>
              <w:rPr>
                <w:rFonts w:ascii="宋体" w:hAnsi="宋体" w:eastAsia="宋体"/>
                <w:sz w:val="16"/>
              </w:rPr>
              <w:t>健康证体检工作完成率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079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7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3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784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D08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C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9A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418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2193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4631">
            <w:pPr>
              <w:jc w:val="center"/>
            </w:pPr>
          </w:p>
        </w:tc>
      </w:tr>
      <w:tr w14:paraId="6B337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18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68D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B3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8EFAF">
            <w:pPr>
              <w:jc w:val="center"/>
            </w:pPr>
            <w:r>
              <w:rPr>
                <w:rFonts w:ascii="宋体" w:hAnsi="宋体" w:eastAsia="宋体"/>
                <w:sz w:val="16"/>
              </w:rPr>
              <w:t>体检合格率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9DB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8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F7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1CA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DCD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EA3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24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A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9F20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2633">
            <w:pPr>
              <w:jc w:val="center"/>
            </w:pPr>
          </w:p>
        </w:tc>
      </w:tr>
      <w:tr w14:paraId="299C58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359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64F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F322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7508E">
            <w:pPr>
              <w:jc w:val="center"/>
            </w:pPr>
            <w:r>
              <w:rPr>
                <w:rFonts w:ascii="宋体" w:hAnsi="宋体" w:eastAsia="宋体"/>
                <w:sz w:val="16"/>
              </w:rPr>
              <w:t>健康证体检工作开展月数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5405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2E7C">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CF5C6">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23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390A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8A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55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A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E34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B439">
            <w:pPr>
              <w:jc w:val="center"/>
            </w:pPr>
          </w:p>
        </w:tc>
      </w:tr>
      <w:tr w14:paraId="60F8A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FA0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E12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83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9AD3">
            <w:pPr>
              <w:jc w:val="center"/>
            </w:pPr>
            <w:r>
              <w:rPr>
                <w:rFonts w:ascii="宋体" w:hAnsi="宋体" w:eastAsia="宋体"/>
                <w:sz w:val="16"/>
              </w:rPr>
              <w:t>体检任务按时完成率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6BE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65EB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7086">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47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AAC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0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5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6FC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F21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CF25">
            <w:pPr>
              <w:jc w:val="center"/>
            </w:pPr>
          </w:p>
        </w:tc>
      </w:tr>
      <w:tr w14:paraId="399224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09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E36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858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A82EA">
            <w:pPr>
              <w:jc w:val="center"/>
            </w:pPr>
            <w:r>
              <w:rPr>
                <w:rFonts w:ascii="宋体" w:hAnsi="宋体" w:eastAsia="宋体"/>
                <w:sz w:val="16"/>
              </w:rPr>
              <w:t>体检成本标准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4A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5210">
            <w:pPr>
              <w:jc w:val="center"/>
            </w:pPr>
            <w:r>
              <w:rPr>
                <w:rFonts w:ascii="宋体" w:hAnsi="宋体" w:eastAsia="宋体"/>
                <w:sz w:val="16"/>
              </w:rPr>
              <w:t>&lt;=300元/人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57C1">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0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A0C8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527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010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7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B03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D6A7">
            <w:pPr>
              <w:jc w:val="center"/>
            </w:pPr>
          </w:p>
        </w:tc>
      </w:tr>
      <w:tr w14:paraId="78D40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319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5F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8DF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13A44">
            <w:pPr>
              <w:jc w:val="center"/>
            </w:pPr>
            <w:r>
              <w:rPr>
                <w:rFonts w:ascii="宋体" w:hAnsi="宋体" w:eastAsia="宋体"/>
                <w:sz w:val="16"/>
              </w:rPr>
              <w:t>有效提高体检质量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F3C6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778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41D1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7E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19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9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6AE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D2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E471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53AD">
            <w:pPr>
              <w:jc w:val="center"/>
            </w:pPr>
          </w:p>
        </w:tc>
      </w:tr>
      <w:tr w14:paraId="59BD8F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CA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072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72A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9D96A">
            <w:pPr>
              <w:jc w:val="center"/>
            </w:pPr>
            <w:r>
              <w:rPr>
                <w:rFonts w:ascii="宋体" w:hAnsi="宋体" w:eastAsia="宋体"/>
                <w:sz w:val="16"/>
              </w:rPr>
              <w:t>体检人员满意度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4A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90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1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33D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76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24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B4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521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D10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FD5E">
            <w:pPr>
              <w:jc w:val="center"/>
            </w:pPr>
          </w:p>
        </w:tc>
      </w:tr>
      <w:tr w14:paraId="0DC1F6E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92AC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03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C6EF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7247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703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AF6D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75EA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A8C0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3918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A0D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F0272"/>
        </w:tc>
      </w:tr>
    </w:tbl>
    <w:p w14:paraId="667A24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7DE1B2DB">
        <w:tblPrEx>
          <w:tblCellMar>
            <w:top w:w="0" w:type="dxa"/>
            <w:left w:w="108" w:type="dxa"/>
            <w:bottom w:w="0" w:type="dxa"/>
            <w:right w:w="108" w:type="dxa"/>
          </w:tblCellMar>
        </w:tblPrEx>
        <w:tc>
          <w:tcPr>
            <w:tcW w:w="8848" w:type="dxa"/>
            <w:gridSpan w:val="14"/>
            <w:vAlign w:val="center"/>
          </w:tcPr>
          <w:p w14:paraId="6D83FF3B">
            <w:pPr>
              <w:jc w:val="center"/>
            </w:pPr>
            <w:r>
              <w:rPr>
                <w:rFonts w:ascii="宋体" w:hAnsi="宋体" w:eastAsia="宋体"/>
                <w:sz w:val="24"/>
              </w:rPr>
              <w:t>项目支出绩效自评表</w:t>
            </w:r>
          </w:p>
        </w:tc>
      </w:tr>
      <w:tr w14:paraId="5B6F1F2B">
        <w:tblPrEx>
          <w:tblCellMar>
            <w:top w:w="0" w:type="dxa"/>
            <w:left w:w="108" w:type="dxa"/>
            <w:bottom w:w="0" w:type="dxa"/>
            <w:right w:w="108" w:type="dxa"/>
          </w:tblCellMar>
        </w:tblPrEx>
        <w:tc>
          <w:tcPr>
            <w:tcW w:w="8848" w:type="dxa"/>
            <w:gridSpan w:val="14"/>
            <w:vAlign w:val="center"/>
          </w:tcPr>
          <w:p w14:paraId="26FEAECD">
            <w:pPr>
              <w:jc w:val="center"/>
            </w:pPr>
            <w:r>
              <w:rPr>
                <w:rFonts w:ascii="宋体" w:hAnsi="宋体" w:eastAsia="宋体"/>
                <w:sz w:val="24"/>
              </w:rPr>
              <w:t>(2024年度)</w:t>
            </w:r>
          </w:p>
        </w:tc>
      </w:tr>
      <w:tr w14:paraId="5B55F5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23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57569F">
            <w:pPr>
              <w:jc w:val="center"/>
            </w:pPr>
            <w:r>
              <w:rPr>
                <w:rFonts w:ascii="宋体" w:hAnsi="宋体" w:eastAsia="宋体"/>
                <w:sz w:val="16"/>
              </w:rPr>
              <w:t>关于下达2023年度州级重点人才项目经费</w:t>
            </w:r>
          </w:p>
        </w:tc>
      </w:tr>
      <w:tr w14:paraId="46E15D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9CF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BECC6D">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2280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1EE07A">
            <w:pPr>
              <w:jc w:val="center"/>
            </w:pPr>
            <w:r>
              <w:rPr>
                <w:rFonts w:ascii="宋体" w:hAnsi="宋体" w:eastAsia="宋体"/>
                <w:sz w:val="16"/>
              </w:rPr>
              <w:t>吉木萨尔县人民医院</w:t>
            </w:r>
          </w:p>
        </w:tc>
      </w:tr>
      <w:tr w14:paraId="5B588D9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D555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851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DA4D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09F1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DAB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352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7299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8D995">
            <w:pPr>
              <w:jc w:val="center"/>
            </w:pPr>
            <w:r>
              <w:rPr>
                <w:rFonts w:ascii="宋体" w:hAnsi="宋体" w:eastAsia="宋体"/>
                <w:sz w:val="16"/>
              </w:rPr>
              <w:t>得分</w:t>
            </w:r>
          </w:p>
        </w:tc>
      </w:tr>
      <w:tr w14:paraId="25AC3E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5BA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D073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413D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0BC99">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B033A">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7C1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09694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D5BC">
            <w:pPr>
              <w:jc w:val="center"/>
            </w:pPr>
            <w:r>
              <w:rPr>
                <w:rFonts w:ascii="宋体" w:hAnsi="宋体" w:eastAsia="宋体"/>
                <w:sz w:val="16"/>
              </w:rPr>
              <w:t>10.00</w:t>
            </w:r>
          </w:p>
        </w:tc>
      </w:tr>
      <w:tr w14:paraId="0E3DE3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FE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3E6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C3C88">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34330">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B8AC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A35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A8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7ADC">
            <w:pPr>
              <w:jc w:val="center"/>
            </w:pPr>
            <w:r>
              <w:rPr>
                <w:rFonts w:ascii="宋体" w:hAnsi="宋体" w:eastAsia="宋体"/>
                <w:sz w:val="16"/>
              </w:rPr>
              <w:t>—</w:t>
            </w:r>
          </w:p>
        </w:tc>
      </w:tr>
      <w:tr w14:paraId="32A10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B2A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238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737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0A2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DE4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581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143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5245">
            <w:pPr>
              <w:jc w:val="center"/>
            </w:pPr>
            <w:r>
              <w:rPr>
                <w:rFonts w:ascii="宋体" w:hAnsi="宋体" w:eastAsia="宋体"/>
                <w:sz w:val="16"/>
              </w:rPr>
              <w:t>—</w:t>
            </w:r>
          </w:p>
        </w:tc>
      </w:tr>
      <w:tr w14:paraId="133DB1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16C2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8099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4E5830">
            <w:pPr>
              <w:jc w:val="center"/>
            </w:pPr>
            <w:r>
              <w:rPr>
                <w:rFonts w:ascii="宋体" w:hAnsi="宋体" w:eastAsia="宋体"/>
                <w:sz w:val="16"/>
              </w:rPr>
              <w:t>实际完成情况</w:t>
            </w:r>
          </w:p>
        </w:tc>
      </w:tr>
      <w:tr w14:paraId="03E84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C1C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35C379">
            <w:pPr>
              <w:jc w:val="both"/>
            </w:pPr>
            <w:r>
              <w:rPr>
                <w:rFonts w:ascii="宋体" w:hAnsi="宋体" w:eastAsia="宋体"/>
                <w:sz w:val="16"/>
              </w:rPr>
              <w:t>理顺人才工作体制机制，建立有效的人才培养机制，优化人才队伍结构，全面优化人才政策环境，推动人才强县战略。加速推进高层次人才队伍建设，提升高层次人才自主创新，服务经济社会稳定发</w:t>
            </w:r>
            <w:r>
              <w:rPr>
                <w:rFonts w:hint="eastAsia" w:ascii="宋体" w:hAnsi="宋体"/>
                <w:sz w:val="16"/>
                <w:lang w:eastAsia="zh-CN"/>
              </w:rPr>
              <w:t>展和</w:t>
            </w:r>
            <w:r>
              <w:rPr>
                <w:rFonts w:ascii="宋体" w:hAnsi="宋体" w:eastAsia="宋体"/>
                <w:sz w:val="16"/>
              </w:rPr>
              <w:t>改革的能力。资金3万元用于人才补助，补助发放完成率达到100%，补贴发放及时率100%，进一步提高全县人才质量，推动全县高质量持续发展，受益对象满意度大于95%。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7D7A87">
            <w:pPr>
              <w:jc w:val="both"/>
            </w:pPr>
            <w:r>
              <w:rPr>
                <w:rFonts w:hint="eastAsia" w:ascii="宋体" w:hAnsi="宋体"/>
                <w:sz w:val="16"/>
                <w:lang w:eastAsia="zh-CN"/>
              </w:rPr>
              <w:t>截至</w:t>
            </w:r>
            <w:r>
              <w:rPr>
                <w:rFonts w:ascii="宋体" w:hAnsi="宋体" w:eastAsia="宋体"/>
                <w:sz w:val="16"/>
              </w:rPr>
              <w:t>2024年12月31日，本项目实际支出资金3万元，预算执行率100%，项目已完成，通过本项目实施优化人才队伍结构，全面优化人才政策环境，推动人才强县战略。主要用于人才补助，补助发放完成率达到100%，补贴发放及时率100%，受益对象满意度DD 95%。</w:t>
            </w:r>
          </w:p>
        </w:tc>
      </w:tr>
      <w:tr w14:paraId="628DD2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C27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15C9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5A6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27E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729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224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B88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0877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C287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A6F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7A5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77B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EA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6C556">
            <w:pPr>
              <w:jc w:val="center"/>
            </w:pPr>
            <w:r>
              <w:rPr>
                <w:rFonts w:ascii="宋体" w:hAnsi="宋体" w:eastAsia="宋体"/>
                <w:sz w:val="16"/>
              </w:rPr>
              <w:t>偏差原因分析及改进措施</w:t>
            </w:r>
          </w:p>
        </w:tc>
      </w:tr>
      <w:tr w14:paraId="230199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62E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712AE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9B4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7FD0">
            <w:pPr>
              <w:jc w:val="center"/>
            </w:pPr>
            <w:r>
              <w:rPr>
                <w:rFonts w:ascii="宋体" w:hAnsi="宋体" w:eastAsia="宋体"/>
                <w:sz w:val="16"/>
              </w:rPr>
              <w:t>补助人数（人）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D16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7714F">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2FE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2D0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08CE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D14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7AC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56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0CA3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36CC">
            <w:pPr>
              <w:jc w:val="center"/>
            </w:pPr>
          </w:p>
        </w:tc>
      </w:tr>
      <w:tr w14:paraId="11D64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B2C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450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9ECB9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4B335">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A0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0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7FB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CB5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D55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B0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96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C7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C8A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15FDC">
            <w:pPr>
              <w:jc w:val="center"/>
            </w:pPr>
          </w:p>
        </w:tc>
      </w:tr>
      <w:tr w14:paraId="0BA45E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757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2A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12C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E23BF">
            <w:pPr>
              <w:jc w:val="center"/>
            </w:pPr>
            <w:r>
              <w:rPr>
                <w:rFonts w:ascii="宋体" w:hAnsi="宋体" w:eastAsia="宋体"/>
                <w:sz w:val="16"/>
              </w:rPr>
              <w:t>补助资金使用合规性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90AF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9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C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5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FB0C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B1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0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3D4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A80B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89B6">
            <w:pPr>
              <w:jc w:val="center"/>
            </w:pPr>
          </w:p>
        </w:tc>
      </w:tr>
      <w:tr w14:paraId="356007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A96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77B0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940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D024">
            <w:pPr>
              <w:jc w:val="center"/>
            </w:pPr>
            <w:r>
              <w:rPr>
                <w:rFonts w:ascii="宋体" w:hAnsi="宋体" w:eastAsia="宋体"/>
                <w:sz w:val="16"/>
              </w:rPr>
              <w:t>培养时间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49D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55B68">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7680">
            <w:pPr>
              <w:jc w:val="center"/>
            </w:pPr>
            <w:r>
              <w:rPr>
                <w:rFonts w:ascii="宋体" w:hAnsi="宋体" w:eastAsia="宋体"/>
                <w:sz w:val="16"/>
              </w:rPr>
              <w:t>=6个月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CE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58A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82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98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71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F51E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93AB6">
            <w:pPr>
              <w:jc w:val="center"/>
            </w:pPr>
          </w:p>
        </w:tc>
      </w:tr>
      <w:tr w14:paraId="192C0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6E0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717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4C51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24801">
            <w:pPr>
              <w:jc w:val="center"/>
            </w:pPr>
            <w:r>
              <w:rPr>
                <w:rFonts w:ascii="宋体" w:hAnsi="宋体" w:eastAsia="宋体"/>
                <w:sz w:val="16"/>
              </w:rPr>
              <w:t>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A0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D1B9">
            <w:pPr>
              <w:jc w:val="center"/>
            </w:pPr>
            <w:r>
              <w:rPr>
                <w:rFonts w:ascii="宋体" w:hAnsi="宋体" w:eastAsia="宋体"/>
                <w:sz w:val="16"/>
              </w:rPr>
              <w:t>&lt;=3万元/人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5994">
            <w:pPr>
              <w:jc w:val="center"/>
            </w:pPr>
            <w:r>
              <w:rPr>
                <w:rFonts w:ascii="宋体" w:hAnsi="宋体" w:eastAsia="宋体"/>
                <w:sz w:val="16"/>
              </w:rPr>
              <w:t>=3万元/人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766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36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55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1D3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A3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951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D6470">
            <w:pPr>
              <w:jc w:val="center"/>
            </w:pPr>
          </w:p>
        </w:tc>
      </w:tr>
      <w:tr w14:paraId="450BA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2D5E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526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5AB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61E4">
            <w:pPr>
              <w:jc w:val="center"/>
            </w:pPr>
            <w:r>
              <w:rPr>
                <w:rFonts w:ascii="宋体" w:hAnsi="宋体" w:eastAsia="宋体"/>
                <w:sz w:val="16"/>
              </w:rPr>
              <w:t>提高人才质量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CEA2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04F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3F72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E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A6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C426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DD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1C6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6E1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3FCCB">
            <w:pPr>
              <w:jc w:val="center"/>
            </w:pPr>
          </w:p>
        </w:tc>
      </w:tr>
      <w:tr w14:paraId="532202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B5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6C4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A19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DB0B">
            <w:pPr>
              <w:jc w:val="center"/>
            </w:pPr>
            <w:r>
              <w:rPr>
                <w:rFonts w:ascii="宋体" w:hAnsi="宋体" w:eastAsia="宋体"/>
                <w:sz w:val="16"/>
              </w:rPr>
              <w:t>受补助人员满意度（%）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233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17AF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ECA1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41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58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C6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42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927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86A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8CA5">
            <w:pPr>
              <w:jc w:val="center"/>
            </w:pPr>
          </w:p>
        </w:tc>
      </w:tr>
      <w:tr w14:paraId="34B8B54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48015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1A4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D457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664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85B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B5DC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176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12A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73F4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034F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6054FD"/>
        </w:tc>
      </w:tr>
    </w:tbl>
    <w:p w14:paraId="5D893F05">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0CE13BA8">
        <w:tc>
          <w:tcPr>
            <w:tcW w:w="8848" w:type="dxa"/>
            <w:gridSpan w:val="14"/>
            <w:vAlign w:val="center"/>
          </w:tcPr>
          <w:p w14:paraId="26511F41">
            <w:pPr>
              <w:jc w:val="center"/>
            </w:pPr>
            <w:r>
              <w:rPr>
                <w:rFonts w:ascii="宋体" w:hAnsi="宋体" w:eastAsia="宋体"/>
                <w:sz w:val="24"/>
              </w:rPr>
              <w:t>项目支出绩效自评表</w:t>
            </w:r>
          </w:p>
        </w:tc>
      </w:tr>
      <w:tr w14:paraId="5D530CAF">
        <w:tblPrEx>
          <w:tblCellMar>
            <w:top w:w="0" w:type="dxa"/>
            <w:left w:w="108" w:type="dxa"/>
            <w:bottom w:w="0" w:type="dxa"/>
            <w:right w:w="108" w:type="dxa"/>
          </w:tblCellMar>
        </w:tblPrEx>
        <w:tc>
          <w:tcPr>
            <w:tcW w:w="8848" w:type="dxa"/>
            <w:gridSpan w:val="14"/>
            <w:vAlign w:val="center"/>
          </w:tcPr>
          <w:p w14:paraId="664CA51B">
            <w:pPr>
              <w:jc w:val="center"/>
            </w:pPr>
            <w:r>
              <w:rPr>
                <w:rFonts w:ascii="宋体" w:hAnsi="宋体" w:eastAsia="宋体"/>
                <w:sz w:val="24"/>
              </w:rPr>
              <w:t>(2024年度)</w:t>
            </w:r>
          </w:p>
        </w:tc>
      </w:tr>
      <w:tr w14:paraId="13F9AC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AD9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7114DF">
            <w:pPr>
              <w:jc w:val="center"/>
            </w:pPr>
            <w:r>
              <w:rPr>
                <w:rFonts w:ascii="宋体" w:hAnsi="宋体" w:eastAsia="宋体"/>
                <w:sz w:val="16"/>
              </w:rPr>
              <w:t>关于下达2024年自治区地方公共卫生服务（体检项目）补助资金通知</w:t>
            </w:r>
          </w:p>
        </w:tc>
      </w:tr>
      <w:tr w14:paraId="47A42F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4F0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8DE475">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9C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7F5ABD">
            <w:pPr>
              <w:jc w:val="center"/>
            </w:pPr>
            <w:r>
              <w:rPr>
                <w:rFonts w:ascii="宋体" w:hAnsi="宋体" w:eastAsia="宋体"/>
                <w:sz w:val="16"/>
              </w:rPr>
              <w:t>吉木萨尔县人民医院</w:t>
            </w:r>
          </w:p>
        </w:tc>
      </w:tr>
      <w:tr w14:paraId="4A8A68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FB8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6E9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A37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E5B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C4D0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C53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4D2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7C22">
            <w:pPr>
              <w:jc w:val="center"/>
            </w:pPr>
            <w:r>
              <w:rPr>
                <w:rFonts w:ascii="宋体" w:hAnsi="宋体" w:eastAsia="宋体"/>
                <w:sz w:val="16"/>
              </w:rPr>
              <w:t>得分</w:t>
            </w:r>
          </w:p>
        </w:tc>
      </w:tr>
      <w:tr w14:paraId="60CDE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EFB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E20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1765B">
            <w:pPr>
              <w:jc w:val="center"/>
            </w:pPr>
            <w:r>
              <w:rPr>
                <w:rFonts w:ascii="宋体" w:hAnsi="宋体" w:eastAsia="宋体"/>
                <w:sz w:val="16"/>
              </w:rPr>
              <w:t>25.17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B818D">
            <w:pPr>
              <w:jc w:val="center"/>
            </w:pPr>
            <w:r>
              <w:rPr>
                <w:rFonts w:ascii="宋体" w:hAnsi="宋体" w:eastAsia="宋体"/>
                <w:sz w:val="16"/>
              </w:rPr>
              <w:t>25.17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F5882">
            <w:pPr>
              <w:jc w:val="center"/>
            </w:pPr>
            <w:r>
              <w:rPr>
                <w:rFonts w:ascii="宋体" w:hAnsi="宋体" w:eastAsia="宋体"/>
                <w:sz w:val="16"/>
              </w:rPr>
              <w:t>25.17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5EF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DE8B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4F3B">
            <w:pPr>
              <w:jc w:val="center"/>
            </w:pPr>
            <w:r>
              <w:rPr>
                <w:rFonts w:ascii="宋体" w:hAnsi="宋体" w:eastAsia="宋体"/>
                <w:sz w:val="16"/>
              </w:rPr>
              <w:t>10.00</w:t>
            </w:r>
          </w:p>
        </w:tc>
      </w:tr>
      <w:tr w14:paraId="3FC940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0CE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EFD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3DA58">
            <w:pPr>
              <w:jc w:val="center"/>
            </w:pPr>
            <w:r>
              <w:rPr>
                <w:rFonts w:ascii="宋体" w:hAnsi="宋体" w:eastAsia="宋体"/>
                <w:sz w:val="16"/>
              </w:rPr>
              <w:t>25.17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8935C">
            <w:pPr>
              <w:jc w:val="center"/>
            </w:pPr>
            <w:r>
              <w:rPr>
                <w:rFonts w:ascii="宋体" w:hAnsi="宋体" w:eastAsia="宋体"/>
                <w:sz w:val="16"/>
              </w:rPr>
              <w:t>25.17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40416">
            <w:pPr>
              <w:jc w:val="center"/>
            </w:pPr>
            <w:r>
              <w:rPr>
                <w:rFonts w:ascii="宋体" w:hAnsi="宋体" w:eastAsia="宋体"/>
                <w:sz w:val="16"/>
              </w:rPr>
              <w:t>25.17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91D7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1F9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F4DDF">
            <w:pPr>
              <w:jc w:val="center"/>
            </w:pPr>
            <w:r>
              <w:rPr>
                <w:rFonts w:ascii="宋体" w:hAnsi="宋体" w:eastAsia="宋体"/>
                <w:sz w:val="16"/>
              </w:rPr>
              <w:t>—</w:t>
            </w:r>
          </w:p>
        </w:tc>
      </w:tr>
      <w:tr w14:paraId="7B36CA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E2B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3B8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CA8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C0F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C7B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00E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60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8703">
            <w:pPr>
              <w:jc w:val="center"/>
            </w:pPr>
            <w:r>
              <w:rPr>
                <w:rFonts w:ascii="宋体" w:hAnsi="宋体" w:eastAsia="宋体"/>
                <w:sz w:val="16"/>
              </w:rPr>
              <w:t>—</w:t>
            </w:r>
          </w:p>
        </w:tc>
      </w:tr>
      <w:tr w14:paraId="7BAB91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F3EF8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63C6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49E56D">
            <w:pPr>
              <w:jc w:val="center"/>
            </w:pPr>
            <w:r>
              <w:rPr>
                <w:rFonts w:ascii="宋体" w:hAnsi="宋体" w:eastAsia="宋体"/>
                <w:sz w:val="16"/>
              </w:rPr>
              <w:t>实际完成情况</w:t>
            </w:r>
          </w:p>
        </w:tc>
      </w:tr>
      <w:tr w14:paraId="62D46F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A742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F48FF6">
            <w:pPr>
              <w:jc w:val="both"/>
            </w:pPr>
            <w:r>
              <w:rPr>
                <w:rFonts w:ascii="宋体" w:hAnsi="宋体" w:eastAsia="宋体"/>
                <w:sz w:val="16"/>
              </w:rPr>
              <w:t>计划完成健康体检5000人次，完成职业健康体检4000人次，驾驶人员体检3500人次。吉木萨尔县人民医院为进一步提升基本公共卫生服务能力，完善居民电子健康档案，提高人民健康意识，倡导健康生活方式，促进全民身体健康，提供全面、科学的健康体检，及时发现慢性病和潜在健康风险。此项资金用于支付体检项目各项医疗费用，实现全民健康共建共享。</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DA84E8">
            <w:pPr>
              <w:jc w:val="both"/>
            </w:pPr>
            <w:r>
              <w:rPr>
                <w:rFonts w:hint="eastAsia" w:ascii="宋体" w:hAnsi="宋体"/>
                <w:sz w:val="16"/>
                <w:lang w:eastAsia="zh-CN"/>
              </w:rPr>
              <w:t>截至2024</w:t>
            </w:r>
            <w:r>
              <w:rPr>
                <w:rFonts w:ascii="宋体" w:hAnsi="宋体" w:eastAsia="宋体"/>
                <w:sz w:val="16"/>
              </w:rPr>
              <w:t>年12月31日，本项目实际支出资金 25.17 万元，预算执行率100%，项目已完成健康体检5000人次，完成职业健康体检4000人次，驾驶人员体检3500人次。提高人民健康意识，倡导健康生活方式，促进全民身体健康，提供全面、科学的健康体检，及时发现慢性病和潜在健康风险。此项资金用于支付体检项目各项医疗费用，实现全民健康共建共享。</w:t>
            </w:r>
          </w:p>
        </w:tc>
      </w:tr>
      <w:tr w14:paraId="4FBCE3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E466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C243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15A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972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952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ECD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D8B0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CAF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9C5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67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25E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62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68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B763">
            <w:pPr>
              <w:jc w:val="center"/>
            </w:pPr>
            <w:r>
              <w:rPr>
                <w:rFonts w:ascii="宋体" w:hAnsi="宋体" w:eastAsia="宋体"/>
                <w:sz w:val="16"/>
              </w:rPr>
              <w:t>偏差原因分析及改进措施</w:t>
            </w:r>
          </w:p>
        </w:tc>
      </w:tr>
      <w:tr w14:paraId="6899BB1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0E53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3789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5D5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D24D">
            <w:pPr>
              <w:jc w:val="center"/>
            </w:pPr>
            <w:r>
              <w:rPr>
                <w:rFonts w:ascii="宋体" w:hAnsi="宋体" w:eastAsia="宋体"/>
                <w:sz w:val="16"/>
              </w:rPr>
              <w:t>健康体检人数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EF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5A57E">
            <w:pPr>
              <w:jc w:val="center"/>
            </w:pPr>
            <w:r>
              <w:rPr>
                <w:rFonts w:ascii="宋体" w:hAnsi="宋体" w:eastAsia="宋体"/>
                <w:sz w:val="16"/>
              </w:rPr>
              <w:t>&gt;=5000人次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3722">
            <w:pPr>
              <w:jc w:val="center"/>
            </w:pPr>
            <w:r>
              <w:rPr>
                <w:rFonts w:ascii="宋体" w:hAnsi="宋体" w:eastAsia="宋体"/>
                <w:sz w:val="16"/>
              </w:rPr>
              <w:t>=5000人次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D5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031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8F8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101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44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E77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FC64">
            <w:pPr>
              <w:jc w:val="center"/>
            </w:pPr>
          </w:p>
        </w:tc>
      </w:tr>
      <w:tr w14:paraId="10106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8FF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C84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B5B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1A9A7">
            <w:pPr>
              <w:jc w:val="center"/>
            </w:pPr>
            <w:r>
              <w:rPr>
                <w:rFonts w:ascii="宋体" w:hAnsi="宋体" w:eastAsia="宋体"/>
                <w:sz w:val="16"/>
              </w:rPr>
              <w:t>职业健康体检人次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2E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B9D2">
            <w:pPr>
              <w:jc w:val="center"/>
            </w:pPr>
            <w:r>
              <w:rPr>
                <w:rFonts w:ascii="宋体" w:hAnsi="宋体" w:eastAsia="宋体"/>
                <w:sz w:val="16"/>
              </w:rPr>
              <w:t>&gt;=4000人次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D74C">
            <w:pPr>
              <w:jc w:val="center"/>
            </w:pPr>
            <w:r>
              <w:rPr>
                <w:rFonts w:ascii="宋体" w:hAnsi="宋体" w:eastAsia="宋体"/>
                <w:sz w:val="16"/>
              </w:rPr>
              <w:t>=4000人次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A3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8D9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70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25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82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5C5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FE41">
            <w:pPr>
              <w:jc w:val="center"/>
            </w:pPr>
          </w:p>
        </w:tc>
      </w:tr>
      <w:tr w14:paraId="70390E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BCA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276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9A2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64B3F">
            <w:pPr>
              <w:jc w:val="center"/>
            </w:pPr>
            <w:r>
              <w:rPr>
                <w:rFonts w:ascii="宋体" w:hAnsi="宋体" w:eastAsia="宋体"/>
                <w:sz w:val="16"/>
              </w:rPr>
              <w:t>驾驶人员体检人次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8AE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C87B">
            <w:pPr>
              <w:jc w:val="center"/>
            </w:pPr>
            <w:r>
              <w:rPr>
                <w:rFonts w:ascii="宋体" w:hAnsi="宋体" w:eastAsia="宋体"/>
                <w:sz w:val="16"/>
              </w:rPr>
              <w:t>&gt;=3500人次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E7820">
            <w:pPr>
              <w:jc w:val="center"/>
            </w:pPr>
            <w:r>
              <w:rPr>
                <w:rFonts w:ascii="宋体" w:hAnsi="宋体" w:eastAsia="宋体"/>
                <w:sz w:val="16"/>
              </w:rPr>
              <w:t>=3500人次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C5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4FE5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80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AA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0A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0A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DDE8">
            <w:pPr>
              <w:jc w:val="center"/>
            </w:pPr>
          </w:p>
        </w:tc>
      </w:tr>
      <w:tr w14:paraId="71FDEF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459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8F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FD0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6DE5">
            <w:pPr>
              <w:jc w:val="center"/>
            </w:pPr>
            <w:r>
              <w:rPr>
                <w:rFonts w:ascii="宋体" w:hAnsi="宋体" w:eastAsia="宋体"/>
                <w:sz w:val="16"/>
              </w:rPr>
              <w:t>体检任务完成率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4923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6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26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D54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2F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861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C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54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97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9609">
            <w:pPr>
              <w:jc w:val="center"/>
            </w:pPr>
          </w:p>
        </w:tc>
      </w:tr>
      <w:tr w14:paraId="3EBC88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F5C0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A35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79F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01B4F">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53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D7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B0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9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233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C5F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2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15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3D0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6992">
            <w:pPr>
              <w:jc w:val="center"/>
            </w:pPr>
          </w:p>
        </w:tc>
      </w:tr>
      <w:tr w14:paraId="6C2E64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C68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2BB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2F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A439">
            <w:pPr>
              <w:jc w:val="center"/>
            </w:pPr>
            <w:r>
              <w:rPr>
                <w:rFonts w:ascii="宋体" w:hAnsi="宋体" w:eastAsia="宋体"/>
                <w:sz w:val="16"/>
              </w:rPr>
              <w:t>财政基本公共卫生服务</w:t>
            </w:r>
            <w:r>
              <w:rPr>
                <w:rFonts w:hint="eastAsia" w:ascii="宋体" w:hAnsi="宋体"/>
                <w:sz w:val="16"/>
                <w:lang w:eastAsia="zh-CN"/>
              </w:rPr>
              <w:t>补助资金</w:t>
            </w:r>
            <w:r>
              <w:rPr>
                <w:rFonts w:ascii="宋体" w:hAnsi="宋体" w:eastAsia="宋体"/>
                <w:sz w:val="16"/>
              </w:rPr>
              <w:t>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D55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879B">
            <w:pPr>
              <w:jc w:val="center"/>
            </w:pPr>
            <w:r>
              <w:rPr>
                <w:rFonts w:ascii="宋体" w:hAnsi="宋体" w:eastAsia="宋体"/>
                <w:sz w:val="16"/>
              </w:rPr>
              <w:t>&lt;=25.17万元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F847">
            <w:pPr>
              <w:jc w:val="center"/>
            </w:pPr>
            <w:r>
              <w:rPr>
                <w:rFonts w:ascii="宋体" w:hAnsi="宋体" w:eastAsia="宋体"/>
                <w:sz w:val="16"/>
              </w:rPr>
              <w:t>=25.17万元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6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41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240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8A0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E6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FC0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12E1">
            <w:pPr>
              <w:jc w:val="center"/>
            </w:pPr>
          </w:p>
        </w:tc>
      </w:tr>
      <w:tr w14:paraId="30AC2B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906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EEA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30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6D0AC">
            <w:pPr>
              <w:jc w:val="center"/>
            </w:pPr>
            <w:r>
              <w:rPr>
                <w:rFonts w:ascii="宋体" w:hAnsi="宋体" w:eastAsia="宋体"/>
                <w:sz w:val="16"/>
              </w:rPr>
              <w:t>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E49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8623">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A17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E1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D3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8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AB1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241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19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C672">
            <w:pPr>
              <w:jc w:val="center"/>
            </w:pPr>
          </w:p>
        </w:tc>
      </w:tr>
      <w:tr w14:paraId="0FE1A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EE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A9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B6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2ADC">
            <w:pPr>
              <w:jc w:val="center"/>
            </w:pPr>
            <w:r>
              <w:rPr>
                <w:rFonts w:ascii="宋体" w:hAnsi="宋体" w:eastAsia="宋体"/>
                <w:sz w:val="16"/>
              </w:rPr>
              <w:t>体检人员满意度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EE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0D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5AE5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74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2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7B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9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72E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DC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4603">
            <w:pPr>
              <w:jc w:val="center"/>
            </w:pPr>
          </w:p>
        </w:tc>
      </w:tr>
      <w:tr w14:paraId="7CBA1D9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0B0E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5DE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32F1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24D0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70D0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0D64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5940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D9C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C432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B88E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2B3A13"/>
        </w:tc>
      </w:tr>
    </w:tbl>
    <w:p w14:paraId="4204C4F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688CF0C">
        <w:tblPrEx>
          <w:tblCellMar>
            <w:top w:w="0" w:type="dxa"/>
            <w:left w:w="108" w:type="dxa"/>
            <w:bottom w:w="0" w:type="dxa"/>
            <w:right w:w="108" w:type="dxa"/>
          </w:tblCellMar>
        </w:tblPrEx>
        <w:tc>
          <w:tcPr>
            <w:tcW w:w="8848" w:type="dxa"/>
            <w:gridSpan w:val="14"/>
            <w:vAlign w:val="center"/>
          </w:tcPr>
          <w:p w14:paraId="095059AE">
            <w:pPr>
              <w:jc w:val="center"/>
            </w:pPr>
            <w:r>
              <w:rPr>
                <w:rFonts w:ascii="宋体" w:hAnsi="宋体" w:eastAsia="宋体"/>
                <w:sz w:val="24"/>
              </w:rPr>
              <w:t>项目支出绩效自评表</w:t>
            </w:r>
          </w:p>
        </w:tc>
      </w:tr>
      <w:tr w14:paraId="4FFCD075">
        <w:tblPrEx>
          <w:tblCellMar>
            <w:top w:w="0" w:type="dxa"/>
            <w:left w:w="108" w:type="dxa"/>
            <w:bottom w:w="0" w:type="dxa"/>
            <w:right w:w="108" w:type="dxa"/>
          </w:tblCellMar>
        </w:tblPrEx>
        <w:tc>
          <w:tcPr>
            <w:tcW w:w="8848" w:type="dxa"/>
            <w:gridSpan w:val="14"/>
            <w:vAlign w:val="center"/>
          </w:tcPr>
          <w:p w14:paraId="47EEC649">
            <w:pPr>
              <w:jc w:val="center"/>
            </w:pPr>
            <w:r>
              <w:rPr>
                <w:rFonts w:ascii="宋体" w:hAnsi="宋体" w:eastAsia="宋体"/>
                <w:sz w:val="24"/>
              </w:rPr>
              <w:t>(2024年度)</w:t>
            </w:r>
          </w:p>
        </w:tc>
      </w:tr>
      <w:tr w14:paraId="0EA6B3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01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D42221">
            <w:pPr>
              <w:jc w:val="center"/>
            </w:pPr>
            <w:r>
              <w:rPr>
                <w:rFonts w:ascii="宋体" w:hAnsi="宋体" w:eastAsia="宋体"/>
                <w:sz w:val="16"/>
              </w:rPr>
              <w:t>关于追加安排县医院2023年自治区科技经费通知</w:t>
            </w:r>
          </w:p>
        </w:tc>
      </w:tr>
      <w:tr w14:paraId="2127EE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57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DCA5EF">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9CE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8F8259">
            <w:pPr>
              <w:jc w:val="center"/>
            </w:pPr>
            <w:r>
              <w:rPr>
                <w:rFonts w:ascii="宋体" w:hAnsi="宋体" w:eastAsia="宋体"/>
                <w:sz w:val="16"/>
              </w:rPr>
              <w:t>吉木萨尔县人民医院</w:t>
            </w:r>
          </w:p>
        </w:tc>
      </w:tr>
      <w:tr w14:paraId="271CFF2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412F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F91F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8DF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E4D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B2EC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0987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0774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0922">
            <w:pPr>
              <w:jc w:val="center"/>
            </w:pPr>
            <w:r>
              <w:rPr>
                <w:rFonts w:ascii="宋体" w:hAnsi="宋体" w:eastAsia="宋体"/>
                <w:sz w:val="16"/>
              </w:rPr>
              <w:t>得分</w:t>
            </w:r>
          </w:p>
        </w:tc>
      </w:tr>
      <w:tr w14:paraId="576718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3CF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E0C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DED3A">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C80B8">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738B3">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21B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BBB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55AF">
            <w:pPr>
              <w:jc w:val="center"/>
            </w:pPr>
            <w:r>
              <w:rPr>
                <w:rFonts w:ascii="宋体" w:hAnsi="宋体" w:eastAsia="宋体"/>
                <w:sz w:val="16"/>
              </w:rPr>
              <w:t>10.00</w:t>
            </w:r>
          </w:p>
        </w:tc>
      </w:tr>
      <w:tr w14:paraId="326716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6E6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F9A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F9FBA">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41ABC">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1EFC5">
            <w:pPr>
              <w:jc w:val="center"/>
            </w:pPr>
            <w:r>
              <w:rPr>
                <w:rFonts w:ascii="宋体" w:hAnsi="宋体" w:eastAsia="宋体"/>
                <w:sz w:val="16"/>
              </w:rPr>
              <w:t>5.60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081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69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9247B">
            <w:pPr>
              <w:jc w:val="center"/>
            </w:pPr>
            <w:r>
              <w:rPr>
                <w:rFonts w:ascii="宋体" w:hAnsi="宋体" w:eastAsia="宋体"/>
                <w:sz w:val="16"/>
              </w:rPr>
              <w:t>—</w:t>
            </w:r>
          </w:p>
        </w:tc>
      </w:tr>
      <w:tr w14:paraId="16A24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CE4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0A7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158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5BF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397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B20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BFE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DA62F">
            <w:pPr>
              <w:jc w:val="center"/>
            </w:pPr>
            <w:r>
              <w:rPr>
                <w:rFonts w:ascii="宋体" w:hAnsi="宋体" w:eastAsia="宋体"/>
                <w:sz w:val="16"/>
              </w:rPr>
              <w:t>—</w:t>
            </w:r>
          </w:p>
        </w:tc>
      </w:tr>
      <w:tr w14:paraId="7B58D7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6514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5BF96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8F9A2D">
            <w:pPr>
              <w:jc w:val="center"/>
            </w:pPr>
            <w:r>
              <w:rPr>
                <w:rFonts w:ascii="宋体" w:hAnsi="宋体" w:eastAsia="宋体"/>
                <w:sz w:val="16"/>
              </w:rPr>
              <w:t>实际完成情况</w:t>
            </w:r>
          </w:p>
        </w:tc>
      </w:tr>
      <w:tr w14:paraId="353E6B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D1B9A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86DD5A">
            <w:pPr>
              <w:jc w:val="both"/>
            </w:pPr>
            <w:r>
              <w:rPr>
                <w:rFonts w:ascii="宋体" w:hAnsi="宋体" w:eastAsia="宋体"/>
                <w:sz w:val="16"/>
              </w:rPr>
              <w:t>2023年自治区科技计划项目上年结转5.6万元，总目标主要用于高血压达标中心管理模式在医共体中的应用与研究项目和用于西北</w:t>
            </w:r>
            <w:r>
              <w:rPr>
                <w:rFonts w:hint="eastAsia" w:ascii="宋体" w:hAnsi="宋体"/>
                <w:sz w:val="16"/>
                <w:lang w:eastAsia="zh-CN"/>
              </w:rPr>
              <w:t>戈壁</w:t>
            </w:r>
            <w:r>
              <w:rPr>
                <w:rFonts w:ascii="宋体" w:hAnsi="宋体" w:eastAsia="宋体"/>
                <w:sz w:val="16"/>
              </w:rPr>
              <w:t>地区</w:t>
            </w:r>
            <w:r>
              <w:rPr>
                <w:rFonts w:hint="eastAsia" w:ascii="宋体" w:hAnsi="宋体"/>
                <w:sz w:val="16"/>
                <w:lang w:eastAsia="zh-CN"/>
              </w:rPr>
              <w:t>急性</w:t>
            </w:r>
            <w:r>
              <w:rPr>
                <w:rFonts w:ascii="宋体" w:hAnsi="宋体" w:eastAsia="宋体"/>
                <w:sz w:val="16"/>
              </w:rPr>
              <w:t>缺血性脑小血管病的责任血管类型及机制项目。此项目由吉木萨尔县总医院医保办签署项目合同，负责监督实施。产出指标达到入选病人病例不少于200例，资助项目数量2个，总效益达到医疗服务质量持续提升，群众满意度达到95%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E878F2">
            <w:pPr>
              <w:jc w:val="both"/>
            </w:pPr>
            <w:r>
              <w:rPr>
                <w:rFonts w:hint="eastAsia" w:ascii="宋体" w:hAnsi="宋体"/>
                <w:sz w:val="16"/>
                <w:lang w:eastAsia="zh-CN"/>
              </w:rPr>
              <w:t>截至2024</w:t>
            </w:r>
            <w:r>
              <w:rPr>
                <w:rFonts w:ascii="宋体" w:hAnsi="宋体" w:eastAsia="宋体"/>
                <w:sz w:val="16"/>
              </w:rPr>
              <w:t>年12月31日，本项目实际支出资金5.6万元，预算执行率100%，项目已完成，主要用于高血压达标中心管理模式在医共体中的应用与研究项目和用于</w:t>
            </w:r>
            <w:r>
              <w:rPr>
                <w:rFonts w:hint="eastAsia" w:ascii="宋体" w:hAnsi="宋体"/>
                <w:sz w:val="16"/>
                <w:lang w:eastAsia="zh-CN"/>
              </w:rPr>
              <w:t>西北戈壁</w:t>
            </w:r>
            <w:r>
              <w:rPr>
                <w:rFonts w:ascii="宋体" w:hAnsi="宋体" w:eastAsia="宋体"/>
                <w:sz w:val="16"/>
              </w:rPr>
              <w:t>地区</w:t>
            </w:r>
            <w:r>
              <w:rPr>
                <w:rFonts w:hint="eastAsia" w:ascii="宋体" w:hAnsi="宋体"/>
                <w:sz w:val="16"/>
                <w:lang w:eastAsia="zh-CN"/>
              </w:rPr>
              <w:t>急性</w:t>
            </w:r>
            <w:r>
              <w:rPr>
                <w:rFonts w:ascii="宋体" w:hAnsi="宋体" w:eastAsia="宋体"/>
                <w:sz w:val="16"/>
              </w:rPr>
              <w:t>缺血性脑小血管病的责任血管类型及机制项目。产出指标达到入选病人病例达到200例，资助项目数量2个，总效益达到医疗服务质量持续提升，群众满意度达到95%。</w:t>
            </w:r>
          </w:p>
        </w:tc>
      </w:tr>
      <w:tr w14:paraId="271A5C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F1AF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8B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76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4C4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096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6FC6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C6CE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D3A2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389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7A1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E16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BB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F4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AABCD">
            <w:pPr>
              <w:jc w:val="center"/>
            </w:pPr>
            <w:r>
              <w:rPr>
                <w:rFonts w:ascii="宋体" w:hAnsi="宋体" w:eastAsia="宋体"/>
                <w:sz w:val="16"/>
              </w:rPr>
              <w:t>偏差原因分析及改进措施</w:t>
            </w:r>
          </w:p>
        </w:tc>
      </w:tr>
      <w:tr w14:paraId="7776BD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B3A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C35F8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FA4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AF7F2">
            <w:pPr>
              <w:jc w:val="center"/>
            </w:pPr>
            <w:r>
              <w:rPr>
                <w:rFonts w:ascii="宋体" w:hAnsi="宋体" w:eastAsia="宋体"/>
                <w:sz w:val="16"/>
              </w:rPr>
              <w:t>入选病人病例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EB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2399">
            <w:pPr>
              <w:jc w:val="center"/>
            </w:pPr>
            <w:r>
              <w:rPr>
                <w:rFonts w:ascii="宋体" w:hAnsi="宋体" w:eastAsia="宋体"/>
                <w:sz w:val="16"/>
              </w:rPr>
              <w:t>&gt;=200例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0E49">
            <w:pPr>
              <w:jc w:val="center"/>
            </w:pPr>
            <w:r>
              <w:rPr>
                <w:rFonts w:ascii="宋体" w:hAnsi="宋体" w:eastAsia="宋体"/>
                <w:sz w:val="16"/>
              </w:rPr>
              <w:t>=200例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6E3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64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EA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81C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81F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557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CC32">
            <w:pPr>
              <w:jc w:val="center"/>
            </w:pPr>
          </w:p>
        </w:tc>
      </w:tr>
      <w:tr w14:paraId="243EE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22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F2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E1A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7C82">
            <w:pPr>
              <w:jc w:val="center"/>
            </w:pPr>
            <w:r>
              <w:rPr>
                <w:rFonts w:ascii="宋体" w:hAnsi="宋体" w:eastAsia="宋体"/>
                <w:sz w:val="16"/>
              </w:rPr>
              <w:t>资助项目数量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7F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608B1">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AF29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D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E6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5B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608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EF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E53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8875F">
            <w:pPr>
              <w:jc w:val="center"/>
            </w:pPr>
          </w:p>
        </w:tc>
      </w:tr>
      <w:tr w14:paraId="360E69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BA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C42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B83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A49EA">
            <w:pPr>
              <w:jc w:val="center"/>
            </w:pPr>
            <w:r>
              <w:rPr>
                <w:rFonts w:ascii="宋体" w:hAnsi="宋体" w:eastAsia="宋体"/>
                <w:sz w:val="16"/>
              </w:rPr>
              <w:t>入选病人</w:t>
            </w:r>
            <w:r>
              <w:rPr>
                <w:rFonts w:hint="eastAsia" w:ascii="宋体" w:hAnsi="宋体"/>
                <w:sz w:val="16"/>
                <w:lang w:eastAsia="zh-CN"/>
              </w:rPr>
              <w:t>病历</w:t>
            </w:r>
            <w:r>
              <w:rPr>
                <w:rFonts w:ascii="宋体" w:hAnsi="宋体" w:eastAsia="宋体"/>
                <w:sz w:val="16"/>
              </w:rPr>
              <w:t>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77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E55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90A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1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41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32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DE5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8F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524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497F">
            <w:pPr>
              <w:jc w:val="center"/>
            </w:pPr>
          </w:p>
        </w:tc>
      </w:tr>
      <w:tr w14:paraId="1B2717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54A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826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DCA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112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2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9D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DA7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F0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2C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00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2E6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B1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56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328D">
            <w:pPr>
              <w:jc w:val="center"/>
            </w:pPr>
          </w:p>
        </w:tc>
      </w:tr>
      <w:tr w14:paraId="4E405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C42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510A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23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2ECA4">
            <w:pPr>
              <w:jc w:val="center"/>
            </w:pPr>
            <w:r>
              <w:rPr>
                <w:rFonts w:ascii="宋体" w:hAnsi="宋体" w:eastAsia="宋体"/>
                <w:sz w:val="16"/>
              </w:rPr>
              <w:t>项目资金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50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A2D5">
            <w:pPr>
              <w:jc w:val="center"/>
            </w:pPr>
            <w:r>
              <w:rPr>
                <w:rFonts w:ascii="宋体" w:hAnsi="宋体" w:eastAsia="宋体"/>
                <w:sz w:val="16"/>
              </w:rPr>
              <w:t>&lt;=5.60万元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87E1">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C4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E3B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E84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FC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39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FCD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2D70F">
            <w:pPr>
              <w:jc w:val="center"/>
            </w:pPr>
          </w:p>
        </w:tc>
      </w:tr>
      <w:tr w14:paraId="6AAF7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85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CE7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A2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9904E">
            <w:pPr>
              <w:jc w:val="center"/>
            </w:pPr>
            <w:r>
              <w:rPr>
                <w:rFonts w:ascii="宋体" w:hAnsi="宋体" w:eastAsia="宋体"/>
                <w:sz w:val="16"/>
              </w:rPr>
              <w:t>提升医疗服务质量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47D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9A10C">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F955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6F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39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2BD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0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540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A42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F5B9C">
            <w:pPr>
              <w:jc w:val="center"/>
            </w:pPr>
          </w:p>
        </w:tc>
      </w:tr>
      <w:tr w14:paraId="726B85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E04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7E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C03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9AA40">
            <w:pPr>
              <w:jc w:val="center"/>
            </w:pPr>
            <w:r>
              <w:rPr>
                <w:rFonts w:ascii="宋体" w:hAnsi="宋体" w:eastAsia="宋体"/>
                <w:sz w:val="16"/>
              </w:rPr>
              <w:t>就医人员满意度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F7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F3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5A9B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D5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6B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4DD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F0E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E1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DA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5E27">
            <w:pPr>
              <w:jc w:val="center"/>
            </w:pPr>
          </w:p>
        </w:tc>
      </w:tr>
      <w:tr w14:paraId="007D11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BC380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41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21FB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2EE5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313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04D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105F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F03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B84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9F57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173EE9"/>
        </w:tc>
      </w:tr>
    </w:tbl>
    <w:p w14:paraId="0EB0D1FF">
      <w:r>
        <w:br w:type="page"/>
      </w:r>
    </w:p>
    <w:tbl>
      <w:tblPr>
        <w:tblStyle w:val="9"/>
        <w:tblW w:w="0" w:type="auto"/>
        <w:tblInd w:w="0" w:type="dxa"/>
        <w:tblLayout w:type="autofit"/>
        <w:tblCellMar>
          <w:top w:w="0" w:type="dxa"/>
          <w:left w:w="108" w:type="dxa"/>
          <w:bottom w:w="0" w:type="dxa"/>
          <w:right w:w="108" w:type="dxa"/>
        </w:tblCellMar>
      </w:tblPr>
      <w:tblGrid>
        <w:gridCol w:w="621"/>
        <w:gridCol w:w="604"/>
        <w:gridCol w:w="604"/>
        <w:gridCol w:w="613"/>
        <w:gridCol w:w="613"/>
        <w:gridCol w:w="856"/>
        <w:gridCol w:w="776"/>
        <w:gridCol w:w="622"/>
        <w:gridCol w:w="696"/>
        <w:gridCol w:w="604"/>
        <w:gridCol w:w="604"/>
        <w:gridCol w:w="604"/>
        <w:gridCol w:w="613"/>
        <w:gridCol w:w="630"/>
      </w:tblGrid>
      <w:tr w14:paraId="24E2CA71">
        <w:tblPrEx>
          <w:tblCellMar>
            <w:top w:w="0" w:type="dxa"/>
            <w:left w:w="108" w:type="dxa"/>
            <w:bottom w:w="0" w:type="dxa"/>
            <w:right w:w="108" w:type="dxa"/>
          </w:tblCellMar>
        </w:tblPrEx>
        <w:tc>
          <w:tcPr>
            <w:tcW w:w="8848" w:type="dxa"/>
            <w:gridSpan w:val="14"/>
            <w:vAlign w:val="center"/>
          </w:tcPr>
          <w:p w14:paraId="244DF350">
            <w:pPr>
              <w:jc w:val="center"/>
            </w:pPr>
            <w:r>
              <w:rPr>
                <w:rFonts w:ascii="宋体" w:hAnsi="宋体" w:eastAsia="宋体"/>
                <w:sz w:val="24"/>
              </w:rPr>
              <w:t>项目支出绩效自评表</w:t>
            </w:r>
          </w:p>
        </w:tc>
      </w:tr>
      <w:tr w14:paraId="72F8AACB">
        <w:tblPrEx>
          <w:tblCellMar>
            <w:top w:w="0" w:type="dxa"/>
            <w:left w:w="108" w:type="dxa"/>
            <w:bottom w:w="0" w:type="dxa"/>
            <w:right w:w="108" w:type="dxa"/>
          </w:tblCellMar>
        </w:tblPrEx>
        <w:tc>
          <w:tcPr>
            <w:tcW w:w="8848" w:type="dxa"/>
            <w:gridSpan w:val="14"/>
            <w:vAlign w:val="center"/>
          </w:tcPr>
          <w:p w14:paraId="71AF50B9">
            <w:pPr>
              <w:jc w:val="center"/>
            </w:pPr>
            <w:r>
              <w:rPr>
                <w:rFonts w:ascii="宋体" w:hAnsi="宋体" w:eastAsia="宋体"/>
                <w:sz w:val="24"/>
              </w:rPr>
              <w:t>(2024年度)</w:t>
            </w:r>
          </w:p>
        </w:tc>
      </w:tr>
      <w:tr w14:paraId="2C12B8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3AD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41330D">
            <w:pPr>
              <w:jc w:val="center"/>
            </w:pPr>
            <w:r>
              <w:rPr>
                <w:rFonts w:ascii="宋体" w:hAnsi="宋体" w:eastAsia="宋体"/>
                <w:sz w:val="16"/>
              </w:rPr>
              <w:t>县医院关于吉木萨尔县三家医疗单位pcr实验室能力提升设备采购资金</w:t>
            </w:r>
          </w:p>
        </w:tc>
      </w:tr>
      <w:tr w14:paraId="657E3E6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25AF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02EA0">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1D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88175E">
            <w:pPr>
              <w:jc w:val="center"/>
            </w:pPr>
            <w:r>
              <w:rPr>
                <w:rFonts w:ascii="宋体" w:hAnsi="宋体" w:eastAsia="宋体"/>
                <w:sz w:val="16"/>
              </w:rPr>
              <w:t>吉木萨尔县人民医院</w:t>
            </w:r>
          </w:p>
        </w:tc>
      </w:tr>
      <w:tr w14:paraId="473217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BA33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590B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D1D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953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1E6FA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52F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64C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31B1">
            <w:pPr>
              <w:jc w:val="center"/>
            </w:pPr>
            <w:r>
              <w:rPr>
                <w:rFonts w:ascii="宋体" w:hAnsi="宋体" w:eastAsia="宋体"/>
                <w:sz w:val="16"/>
              </w:rPr>
              <w:t>得分</w:t>
            </w:r>
          </w:p>
        </w:tc>
      </w:tr>
      <w:tr w14:paraId="269869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BFA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4DC8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FC5FD">
            <w:pPr>
              <w:jc w:val="center"/>
            </w:pPr>
            <w:r>
              <w:rPr>
                <w:rFonts w:ascii="宋体" w:hAnsi="宋体" w:eastAsia="宋体"/>
                <w:sz w:val="16"/>
              </w:rPr>
              <w:t>215.39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DC1A2">
            <w:pPr>
              <w:jc w:val="center"/>
            </w:pPr>
            <w:r>
              <w:rPr>
                <w:rFonts w:ascii="宋体" w:hAnsi="宋体" w:eastAsia="宋体"/>
                <w:sz w:val="16"/>
              </w:rPr>
              <w:t>215.39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0F6DC">
            <w:pPr>
              <w:jc w:val="center"/>
            </w:pPr>
            <w:r>
              <w:rPr>
                <w:rFonts w:ascii="宋体" w:hAnsi="宋体" w:eastAsia="宋体"/>
                <w:sz w:val="16"/>
              </w:rPr>
              <w:t>215.39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B2E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577A3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D780">
            <w:pPr>
              <w:jc w:val="center"/>
            </w:pPr>
            <w:r>
              <w:rPr>
                <w:rFonts w:ascii="宋体" w:hAnsi="宋体" w:eastAsia="宋体"/>
                <w:sz w:val="16"/>
              </w:rPr>
              <w:t>10.00</w:t>
            </w:r>
          </w:p>
        </w:tc>
      </w:tr>
      <w:tr w14:paraId="457AF6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DA0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CF3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C8E15">
            <w:pPr>
              <w:jc w:val="center"/>
            </w:pPr>
            <w:r>
              <w:rPr>
                <w:rFonts w:ascii="宋体" w:hAnsi="宋体" w:eastAsia="宋体"/>
                <w:sz w:val="16"/>
              </w:rPr>
              <w:t>215.39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167BE">
            <w:pPr>
              <w:jc w:val="center"/>
            </w:pPr>
            <w:r>
              <w:rPr>
                <w:rFonts w:ascii="宋体" w:hAnsi="宋体" w:eastAsia="宋体"/>
                <w:sz w:val="16"/>
              </w:rPr>
              <w:t>215.39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803DD">
            <w:pPr>
              <w:jc w:val="center"/>
            </w:pPr>
            <w:r>
              <w:rPr>
                <w:rFonts w:ascii="宋体" w:hAnsi="宋体" w:eastAsia="宋体"/>
                <w:sz w:val="16"/>
              </w:rPr>
              <w:t>215.39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F8F4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C6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187C">
            <w:pPr>
              <w:jc w:val="center"/>
            </w:pPr>
            <w:r>
              <w:rPr>
                <w:rFonts w:ascii="宋体" w:hAnsi="宋体" w:eastAsia="宋体"/>
                <w:sz w:val="16"/>
              </w:rPr>
              <w:t>—</w:t>
            </w:r>
          </w:p>
        </w:tc>
      </w:tr>
      <w:tr w14:paraId="73F13F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843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0C1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AA3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089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36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90C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E14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661B">
            <w:pPr>
              <w:jc w:val="center"/>
            </w:pPr>
            <w:r>
              <w:rPr>
                <w:rFonts w:ascii="宋体" w:hAnsi="宋体" w:eastAsia="宋体"/>
                <w:sz w:val="16"/>
              </w:rPr>
              <w:t>—</w:t>
            </w:r>
          </w:p>
        </w:tc>
      </w:tr>
      <w:tr w14:paraId="47F2CEC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BAC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269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E26ED3">
            <w:pPr>
              <w:jc w:val="center"/>
            </w:pPr>
            <w:r>
              <w:rPr>
                <w:rFonts w:ascii="宋体" w:hAnsi="宋体" w:eastAsia="宋体"/>
                <w:sz w:val="16"/>
              </w:rPr>
              <w:t>实际完成情况</w:t>
            </w:r>
          </w:p>
        </w:tc>
      </w:tr>
      <w:tr w14:paraId="2F40F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22E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BF310">
            <w:pPr>
              <w:jc w:val="both"/>
            </w:pPr>
            <w:r>
              <w:rPr>
                <w:rFonts w:ascii="宋体" w:hAnsi="宋体" w:eastAsia="宋体"/>
                <w:sz w:val="16"/>
              </w:rPr>
              <w:t>PCR实验是目前国际国内上专门用来检验</w:t>
            </w:r>
            <w:r>
              <w:rPr>
                <w:rFonts w:hint="eastAsia" w:ascii="宋体" w:hAnsi="宋体"/>
                <w:sz w:val="16"/>
                <w:lang w:eastAsia="zh-CN"/>
              </w:rPr>
              <w:t>AZB</w:t>
            </w:r>
            <w:r>
              <w:rPr>
                <w:rFonts w:ascii="宋体" w:hAnsi="宋体" w:eastAsia="宋体"/>
                <w:sz w:val="16"/>
              </w:rPr>
              <w:t>、乙型肝炎、禽疾病等众多病毒感染性疾病的一种先进可靠的分子生物学检测手段，随着PCR技术迅猛发展，强大的实用性,可见PCR技术将有更高的突破。因此，此项资金用于支付吉木萨尔县三家医疗单位pcr实验室能力提升设备采购资金剩余48%的</w:t>
            </w:r>
            <w:bookmarkStart w:id="0" w:name="_GoBack"/>
            <w:r>
              <w:rPr>
                <w:rFonts w:ascii="宋体" w:hAnsi="宋体" w:eastAsia="宋体"/>
                <w:sz w:val="16"/>
              </w:rPr>
              <w:t>欠款</w:t>
            </w:r>
            <w:bookmarkEnd w:id="0"/>
            <w:r>
              <w:rPr>
                <w:rFonts w:ascii="宋体" w:hAnsi="宋体" w:eastAsia="宋体"/>
                <w:sz w:val="16"/>
              </w:rPr>
              <w:t>。为吉木萨尔县卫生健康事业做出新的更大的贡献。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E22E39">
            <w:pPr>
              <w:jc w:val="both"/>
            </w:pPr>
            <w:r>
              <w:rPr>
                <w:rFonts w:hint="eastAsia" w:ascii="宋体" w:hAnsi="宋体"/>
                <w:sz w:val="16"/>
                <w:lang w:eastAsia="zh-CN"/>
              </w:rPr>
              <w:t>截至2024</w:t>
            </w:r>
            <w:r>
              <w:rPr>
                <w:rFonts w:ascii="宋体" w:hAnsi="宋体" w:eastAsia="宋体"/>
                <w:sz w:val="16"/>
              </w:rPr>
              <w:t>年12月31日，本项目实际支出资金215.39万元，预算执行率100%，项目已完成，通过本项目实施用于支付吉木萨尔县三家医疗单位pcr实验室能力提升设备采购资金剩余48%的欠款。为吉木萨尔县卫生健康事业做出新的更大的贡献。</w:t>
            </w:r>
          </w:p>
        </w:tc>
      </w:tr>
      <w:tr w14:paraId="783ADC7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E72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6E28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67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1A5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0070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5DD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7581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AC00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AB8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619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DF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A39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889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789B">
            <w:pPr>
              <w:jc w:val="center"/>
            </w:pPr>
            <w:r>
              <w:rPr>
                <w:rFonts w:ascii="宋体" w:hAnsi="宋体" w:eastAsia="宋体"/>
                <w:sz w:val="16"/>
              </w:rPr>
              <w:t>偏差原因分析及改进措施</w:t>
            </w:r>
          </w:p>
        </w:tc>
      </w:tr>
      <w:tr w14:paraId="134759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3B2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420D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A5FF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DBF5">
            <w:pPr>
              <w:jc w:val="center"/>
            </w:pPr>
            <w:r>
              <w:rPr>
                <w:rFonts w:ascii="宋体" w:hAnsi="宋体" w:eastAsia="宋体"/>
                <w:sz w:val="16"/>
              </w:rPr>
              <w:t>项目支付个数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F6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DAD68">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0783C">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39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D0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89C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2C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204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62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1B22C">
            <w:pPr>
              <w:jc w:val="center"/>
            </w:pPr>
          </w:p>
        </w:tc>
      </w:tr>
      <w:tr w14:paraId="4C28F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C9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766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361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DBE25">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DA4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9A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A5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A7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2867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D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8DB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39D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89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2E74D">
            <w:pPr>
              <w:jc w:val="center"/>
            </w:pPr>
          </w:p>
        </w:tc>
      </w:tr>
      <w:tr w14:paraId="23B35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63C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2F1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3FC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598D">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585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CA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672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CEF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F71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704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F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488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92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5C641">
            <w:pPr>
              <w:jc w:val="center"/>
            </w:pPr>
          </w:p>
        </w:tc>
      </w:tr>
      <w:tr w14:paraId="4238E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9C0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BA5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82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D8E1">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C168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CC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8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23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E4C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9A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88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12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ED5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8567A">
            <w:pPr>
              <w:jc w:val="center"/>
            </w:pPr>
          </w:p>
        </w:tc>
      </w:tr>
      <w:tr w14:paraId="49096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92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E069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709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40A7">
            <w:pPr>
              <w:jc w:val="center"/>
            </w:pPr>
            <w:r>
              <w:rPr>
                <w:rFonts w:ascii="宋体" w:hAnsi="宋体" w:eastAsia="宋体"/>
                <w:sz w:val="16"/>
              </w:rPr>
              <w:t>PCR实验室设备采购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27F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184B2">
            <w:pPr>
              <w:jc w:val="center"/>
            </w:pPr>
            <w:r>
              <w:rPr>
                <w:rFonts w:ascii="宋体" w:hAnsi="宋体" w:eastAsia="宋体"/>
                <w:sz w:val="16"/>
              </w:rPr>
              <w:t>&lt;=215.39万元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5AF7">
            <w:pPr>
              <w:jc w:val="center"/>
            </w:pPr>
            <w:r>
              <w:rPr>
                <w:rFonts w:ascii="宋体" w:hAnsi="宋体" w:eastAsia="宋体"/>
                <w:sz w:val="16"/>
              </w:rPr>
              <w:t>=215.39万元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74B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7BE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CFF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DA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BB5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F18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B99C">
            <w:pPr>
              <w:jc w:val="center"/>
            </w:pPr>
          </w:p>
        </w:tc>
      </w:tr>
      <w:tr w14:paraId="145A9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21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51A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606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E72A">
            <w:pPr>
              <w:jc w:val="center"/>
            </w:pPr>
            <w:r>
              <w:rPr>
                <w:rFonts w:ascii="宋体" w:hAnsi="宋体" w:eastAsia="宋体"/>
                <w:sz w:val="16"/>
              </w:rPr>
              <w:t>提升医院服务能力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C655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5EFD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818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411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20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764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27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5CE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571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3663">
            <w:pPr>
              <w:jc w:val="center"/>
            </w:pPr>
          </w:p>
        </w:tc>
      </w:tr>
      <w:tr w14:paraId="7E35A6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F4C7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88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B6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EDABF">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491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40D8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142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41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7D3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A60F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67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33F3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84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C6E9">
            <w:pPr>
              <w:jc w:val="center"/>
            </w:pPr>
          </w:p>
        </w:tc>
      </w:tr>
      <w:tr w14:paraId="1B406F2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563B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EB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A4E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3ED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CBD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81249">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122D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224A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3FF7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124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5ED916"/>
        </w:tc>
      </w:tr>
    </w:tbl>
    <w:p w14:paraId="05C0B19F">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96"/>
        <w:gridCol w:w="620"/>
        <w:gridCol w:w="776"/>
        <w:gridCol w:w="696"/>
        <w:gridCol w:w="626"/>
        <w:gridCol w:w="696"/>
        <w:gridCol w:w="615"/>
        <w:gridCol w:w="615"/>
        <w:gridCol w:w="615"/>
        <w:gridCol w:w="620"/>
        <w:gridCol w:w="631"/>
      </w:tblGrid>
      <w:tr w14:paraId="1E9F616C">
        <w:tblPrEx>
          <w:tblCellMar>
            <w:top w:w="0" w:type="dxa"/>
            <w:left w:w="108" w:type="dxa"/>
            <w:bottom w:w="0" w:type="dxa"/>
            <w:right w:w="108" w:type="dxa"/>
          </w:tblCellMar>
        </w:tblPrEx>
        <w:tc>
          <w:tcPr>
            <w:tcW w:w="8848" w:type="dxa"/>
            <w:gridSpan w:val="14"/>
            <w:vAlign w:val="center"/>
          </w:tcPr>
          <w:p w14:paraId="10522027">
            <w:pPr>
              <w:jc w:val="center"/>
            </w:pPr>
            <w:r>
              <w:rPr>
                <w:rFonts w:ascii="宋体" w:hAnsi="宋体" w:eastAsia="宋体"/>
                <w:sz w:val="24"/>
              </w:rPr>
              <w:t>项目支出绩效自评表</w:t>
            </w:r>
          </w:p>
        </w:tc>
      </w:tr>
      <w:tr w14:paraId="51DBBB60">
        <w:tblPrEx>
          <w:tblCellMar>
            <w:top w:w="0" w:type="dxa"/>
            <w:left w:w="108" w:type="dxa"/>
            <w:bottom w:w="0" w:type="dxa"/>
            <w:right w:w="108" w:type="dxa"/>
          </w:tblCellMar>
        </w:tblPrEx>
        <w:tc>
          <w:tcPr>
            <w:tcW w:w="8848" w:type="dxa"/>
            <w:gridSpan w:val="14"/>
            <w:vAlign w:val="center"/>
          </w:tcPr>
          <w:p w14:paraId="6558E287">
            <w:pPr>
              <w:jc w:val="center"/>
            </w:pPr>
            <w:r>
              <w:rPr>
                <w:rFonts w:ascii="宋体" w:hAnsi="宋体" w:eastAsia="宋体"/>
                <w:sz w:val="24"/>
              </w:rPr>
              <w:t>(2024年度)</w:t>
            </w:r>
          </w:p>
        </w:tc>
      </w:tr>
      <w:tr w14:paraId="6DA07D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7CA7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984F46D">
            <w:pPr>
              <w:jc w:val="center"/>
            </w:pPr>
            <w:r>
              <w:rPr>
                <w:rFonts w:ascii="宋体" w:hAnsi="宋体" w:eastAsia="宋体"/>
                <w:sz w:val="16"/>
              </w:rPr>
              <w:t>县医院关于预拨2023年新冠患者救治费用中央财政补助资金</w:t>
            </w:r>
          </w:p>
        </w:tc>
      </w:tr>
      <w:tr w14:paraId="0A7CDE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99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D68470">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A0D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B89BDC">
            <w:pPr>
              <w:jc w:val="center"/>
            </w:pPr>
            <w:r>
              <w:rPr>
                <w:rFonts w:ascii="宋体" w:hAnsi="宋体" w:eastAsia="宋体"/>
                <w:sz w:val="16"/>
              </w:rPr>
              <w:t>吉木萨尔县人民医院</w:t>
            </w:r>
          </w:p>
        </w:tc>
      </w:tr>
      <w:tr w14:paraId="6F11CE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0A45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92C2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73C2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CB3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0D0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278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1441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C975">
            <w:pPr>
              <w:jc w:val="center"/>
            </w:pPr>
            <w:r>
              <w:rPr>
                <w:rFonts w:ascii="宋体" w:hAnsi="宋体" w:eastAsia="宋体"/>
                <w:sz w:val="16"/>
              </w:rPr>
              <w:t>得分</w:t>
            </w:r>
          </w:p>
        </w:tc>
      </w:tr>
      <w:tr w14:paraId="65D060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9CD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4D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B960">
            <w:pPr>
              <w:jc w:val="center"/>
            </w:pPr>
            <w:r>
              <w:rPr>
                <w:rFonts w:ascii="宋体" w:hAnsi="宋体" w:eastAsia="宋体"/>
                <w:sz w:val="16"/>
              </w:rPr>
              <w:t>35.89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38056">
            <w:pPr>
              <w:jc w:val="center"/>
            </w:pPr>
            <w:r>
              <w:rPr>
                <w:rFonts w:ascii="宋体" w:hAnsi="宋体" w:eastAsia="宋体"/>
                <w:sz w:val="16"/>
              </w:rPr>
              <w:t>35.89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92E27">
            <w:pPr>
              <w:jc w:val="center"/>
            </w:pPr>
            <w:r>
              <w:rPr>
                <w:rFonts w:ascii="宋体" w:hAnsi="宋体" w:eastAsia="宋体"/>
                <w:sz w:val="16"/>
              </w:rPr>
              <w:t>35.89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69A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03E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891CD">
            <w:pPr>
              <w:jc w:val="center"/>
            </w:pPr>
            <w:r>
              <w:rPr>
                <w:rFonts w:ascii="宋体" w:hAnsi="宋体" w:eastAsia="宋体"/>
                <w:sz w:val="16"/>
              </w:rPr>
              <w:t>10.00</w:t>
            </w:r>
          </w:p>
        </w:tc>
      </w:tr>
      <w:tr w14:paraId="02F64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37F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7366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6BE0C">
            <w:pPr>
              <w:jc w:val="center"/>
            </w:pPr>
            <w:r>
              <w:rPr>
                <w:rFonts w:ascii="宋体" w:hAnsi="宋体" w:eastAsia="宋体"/>
                <w:sz w:val="16"/>
              </w:rPr>
              <w:t>35.89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FC117">
            <w:pPr>
              <w:jc w:val="center"/>
            </w:pPr>
            <w:r>
              <w:rPr>
                <w:rFonts w:ascii="宋体" w:hAnsi="宋体" w:eastAsia="宋体"/>
                <w:sz w:val="16"/>
              </w:rPr>
              <w:t>35.89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5DD4D">
            <w:pPr>
              <w:jc w:val="center"/>
            </w:pPr>
            <w:r>
              <w:rPr>
                <w:rFonts w:ascii="宋体" w:hAnsi="宋体" w:eastAsia="宋体"/>
                <w:sz w:val="16"/>
              </w:rPr>
              <w:t>35.89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B49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6D6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3802">
            <w:pPr>
              <w:jc w:val="center"/>
            </w:pPr>
            <w:r>
              <w:rPr>
                <w:rFonts w:ascii="宋体" w:hAnsi="宋体" w:eastAsia="宋体"/>
                <w:sz w:val="16"/>
              </w:rPr>
              <w:t>—</w:t>
            </w:r>
          </w:p>
        </w:tc>
      </w:tr>
      <w:tr w14:paraId="3371A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48D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B913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9EC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852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730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B0B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B3A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4E77">
            <w:pPr>
              <w:jc w:val="center"/>
            </w:pPr>
            <w:r>
              <w:rPr>
                <w:rFonts w:ascii="宋体" w:hAnsi="宋体" w:eastAsia="宋体"/>
                <w:sz w:val="16"/>
              </w:rPr>
              <w:t>—</w:t>
            </w:r>
          </w:p>
        </w:tc>
      </w:tr>
      <w:tr w14:paraId="7AD68D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9A96E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D93B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052024">
            <w:pPr>
              <w:jc w:val="center"/>
            </w:pPr>
            <w:r>
              <w:rPr>
                <w:rFonts w:ascii="宋体" w:hAnsi="宋体" w:eastAsia="宋体"/>
                <w:sz w:val="16"/>
              </w:rPr>
              <w:t>实际完成情况</w:t>
            </w:r>
          </w:p>
        </w:tc>
      </w:tr>
      <w:tr w14:paraId="16FE5E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BEAE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E30B83">
            <w:pPr>
              <w:jc w:val="both"/>
            </w:pPr>
            <w:r>
              <w:rPr>
                <w:rFonts w:ascii="宋体" w:hAnsi="宋体" w:eastAsia="宋体"/>
                <w:sz w:val="16"/>
              </w:rPr>
              <w:t>为做好“乙类乙管”后新冠患者救治费用经费保障工作，本次拨付项目补助资金45.49万元，2023年结转358870.42元，目标用于支持落实新冠患者救治费用财政补助政策，切实保障人民群众生命安全，优化医疗服务流程，切实解决群众救治困难。不影响患者享受保障政策</w:t>
            </w:r>
            <w:r>
              <w:rPr>
                <w:rFonts w:hint="eastAsia" w:ascii="宋体" w:hAnsi="宋体"/>
                <w:sz w:val="16"/>
                <w:lang w:eastAsia="zh-CN"/>
              </w:rPr>
              <w:t>。</w:t>
            </w:r>
            <w:r>
              <w:rPr>
                <w:rFonts w:ascii="宋体" w:hAnsi="宋体" w:eastAsia="宋体"/>
                <w:sz w:val="16"/>
              </w:rPr>
              <w:t>医疗救助量不少于10人，医疗服务质量和工作效率提升度不断提高。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DB0690">
            <w:pPr>
              <w:jc w:val="both"/>
            </w:pPr>
            <w:r>
              <w:rPr>
                <w:rFonts w:hint="eastAsia" w:ascii="宋体" w:hAnsi="宋体"/>
                <w:sz w:val="16"/>
                <w:lang w:eastAsia="zh-CN"/>
              </w:rPr>
              <w:t>截至2024</w:t>
            </w:r>
            <w:r>
              <w:rPr>
                <w:rFonts w:ascii="宋体" w:hAnsi="宋体" w:eastAsia="宋体"/>
                <w:sz w:val="16"/>
              </w:rPr>
              <w:t>年12月31日，本项目实际支出资金35.89万元，预算执行率100%，项目主要支持完成落实新冠患者救治费用财政补助政策，切实保障人民群众生命安全，优化医疗服务流程，切实解决群众救治困难。不影响患者享受保障政策，医疗服务质量和工作效率提升度不断提高。</w:t>
            </w:r>
          </w:p>
        </w:tc>
      </w:tr>
      <w:tr w14:paraId="3A76D7E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A7E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69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89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8E1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9C7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72CF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F479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AC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4DF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0BA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D6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8747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328F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8812">
            <w:pPr>
              <w:jc w:val="center"/>
            </w:pPr>
            <w:r>
              <w:rPr>
                <w:rFonts w:ascii="宋体" w:hAnsi="宋体" w:eastAsia="宋体"/>
                <w:sz w:val="16"/>
              </w:rPr>
              <w:t>偏差原因分析及改进措施</w:t>
            </w:r>
          </w:p>
        </w:tc>
      </w:tr>
      <w:tr w14:paraId="5914E6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0DF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A234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2B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2B624">
            <w:pPr>
              <w:jc w:val="center"/>
            </w:pPr>
            <w:r>
              <w:rPr>
                <w:rFonts w:ascii="宋体" w:hAnsi="宋体" w:eastAsia="宋体"/>
                <w:sz w:val="16"/>
              </w:rPr>
              <w:t>医疗救助量（人）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5F78">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9FE5">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FCD0">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42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7802">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BC6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33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EE9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22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23AE6">
            <w:pPr>
              <w:jc w:val="center"/>
            </w:pPr>
          </w:p>
        </w:tc>
      </w:tr>
      <w:tr w14:paraId="02266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A15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482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242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3AD1D">
            <w:pPr>
              <w:jc w:val="center"/>
            </w:pPr>
            <w:r>
              <w:rPr>
                <w:rFonts w:ascii="宋体" w:hAnsi="宋体" w:eastAsia="宋体"/>
                <w:sz w:val="16"/>
              </w:rPr>
              <w:t>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4CA8">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3BCB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BA0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6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FFC7">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49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67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A6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8E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B783E">
            <w:pPr>
              <w:jc w:val="center"/>
            </w:pPr>
          </w:p>
        </w:tc>
      </w:tr>
      <w:tr w14:paraId="407FF5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9FC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88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D2B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B969">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035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183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C4A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7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7B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73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58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D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4B9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BD52">
            <w:pPr>
              <w:jc w:val="center"/>
            </w:pPr>
          </w:p>
        </w:tc>
      </w:tr>
      <w:tr w14:paraId="540D6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5DA0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626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59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68E9">
            <w:pPr>
              <w:jc w:val="center"/>
            </w:pPr>
            <w:r>
              <w:rPr>
                <w:rFonts w:ascii="宋体" w:hAnsi="宋体" w:eastAsia="宋体"/>
                <w:sz w:val="16"/>
              </w:rPr>
              <w:t>项目补助资金总额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DE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CD9E">
            <w:pPr>
              <w:jc w:val="center"/>
            </w:pPr>
            <w:r>
              <w:rPr>
                <w:rFonts w:ascii="宋体" w:hAnsi="宋体" w:eastAsia="宋体"/>
                <w:sz w:val="16"/>
              </w:rPr>
              <w:t>&lt;=35.89万元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4FBE">
            <w:pPr>
              <w:jc w:val="center"/>
            </w:pPr>
            <w:r>
              <w:rPr>
                <w:rFonts w:ascii="宋体" w:hAnsi="宋体" w:eastAsia="宋体"/>
                <w:sz w:val="16"/>
              </w:rPr>
              <w:t>=35.89万元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EC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68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6ED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FAE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0FC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46D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B588">
            <w:pPr>
              <w:jc w:val="center"/>
            </w:pPr>
          </w:p>
        </w:tc>
      </w:tr>
      <w:tr w14:paraId="05EE1C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2DD7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A8F1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E1B1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14027">
            <w:pPr>
              <w:jc w:val="center"/>
            </w:pPr>
            <w:r>
              <w:rPr>
                <w:rFonts w:ascii="宋体" w:hAnsi="宋体" w:eastAsia="宋体"/>
                <w:sz w:val="16"/>
              </w:rPr>
              <w:t>工作效率提升度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B8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3097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3278">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3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60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F1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7F7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A6C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3F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F59E">
            <w:pPr>
              <w:jc w:val="center"/>
            </w:pPr>
          </w:p>
        </w:tc>
      </w:tr>
      <w:tr w14:paraId="0D5CBC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E5F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1D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8FA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3413C">
            <w:pPr>
              <w:jc w:val="center"/>
            </w:pPr>
            <w:r>
              <w:rPr>
                <w:rFonts w:ascii="宋体" w:hAnsi="宋体" w:eastAsia="宋体"/>
                <w:sz w:val="16"/>
              </w:rPr>
              <w:t>医疗服务质量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F8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389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AB3E5">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A3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8B3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D4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96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C12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38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9679">
            <w:pPr>
              <w:jc w:val="center"/>
            </w:pPr>
          </w:p>
        </w:tc>
      </w:tr>
      <w:tr w14:paraId="7F06F9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725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D1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32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AA4DE">
            <w:pPr>
              <w:jc w:val="center"/>
            </w:pPr>
            <w:r>
              <w:rPr>
                <w:rFonts w:ascii="宋体" w:hAnsi="宋体" w:eastAsia="宋体"/>
                <w:sz w:val="16"/>
              </w:rPr>
              <w:t>受益患者满意度（%）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BEF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3A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9D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75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C5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A1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00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043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95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5F14">
            <w:pPr>
              <w:jc w:val="center"/>
            </w:pPr>
          </w:p>
        </w:tc>
      </w:tr>
      <w:tr w14:paraId="6FE6F0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5CE4B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D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9E4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D211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5E4B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13C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7C0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AF3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447B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36CE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FF2020"/>
        </w:tc>
      </w:tr>
    </w:tbl>
    <w:p w14:paraId="13EBE34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4301138">
        <w:tblPrEx>
          <w:tblCellMar>
            <w:top w:w="0" w:type="dxa"/>
            <w:left w:w="108" w:type="dxa"/>
            <w:bottom w:w="0" w:type="dxa"/>
            <w:right w:w="108" w:type="dxa"/>
          </w:tblCellMar>
        </w:tblPrEx>
        <w:tc>
          <w:tcPr>
            <w:tcW w:w="8848" w:type="dxa"/>
            <w:gridSpan w:val="14"/>
            <w:vAlign w:val="center"/>
          </w:tcPr>
          <w:p w14:paraId="60CB505A">
            <w:pPr>
              <w:jc w:val="center"/>
            </w:pPr>
            <w:r>
              <w:rPr>
                <w:rFonts w:ascii="宋体" w:hAnsi="宋体" w:eastAsia="宋体"/>
                <w:sz w:val="24"/>
              </w:rPr>
              <w:t>项目支出绩效自评表</w:t>
            </w:r>
          </w:p>
        </w:tc>
      </w:tr>
      <w:tr w14:paraId="741769A3">
        <w:tblPrEx>
          <w:tblCellMar>
            <w:top w:w="0" w:type="dxa"/>
            <w:left w:w="108" w:type="dxa"/>
            <w:bottom w:w="0" w:type="dxa"/>
            <w:right w:w="108" w:type="dxa"/>
          </w:tblCellMar>
        </w:tblPrEx>
        <w:tc>
          <w:tcPr>
            <w:tcW w:w="8848" w:type="dxa"/>
            <w:gridSpan w:val="14"/>
            <w:vAlign w:val="center"/>
          </w:tcPr>
          <w:p w14:paraId="0FA97B42">
            <w:pPr>
              <w:jc w:val="center"/>
            </w:pPr>
            <w:r>
              <w:rPr>
                <w:rFonts w:ascii="宋体" w:hAnsi="宋体" w:eastAsia="宋体"/>
                <w:sz w:val="24"/>
              </w:rPr>
              <w:t>(2024年度)</w:t>
            </w:r>
          </w:p>
        </w:tc>
      </w:tr>
      <w:tr w14:paraId="4B891F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446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90FB4E">
            <w:pPr>
              <w:jc w:val="center"/>
            </w:pPr>
            <w:r>
              <w:rPr>
                <w:rFonts w:ascii="宋体" w:hAnsi="宋体" w:eastAsia="宋体"/>
                <w:sz w:val="16"/>
              </w:rPr>
              <w:t>县医院新疆人才发展基金2024年度第一轮支持资金</w:t>
            </w:r>
          </w:p>
        </w:tc>
      </w:tr>
      <w:tr w14:paraId="34B0B3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DFC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A83773">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9EBE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0DA12C">
            <w:pPr>
              <w:jc w:val="center"/>
            </w:pPr>
            <w:r>
              <w:rPr>
                <w:rFonts w:ascii="宋体" w:hAnsi="宋体" w:eastAsia="宋体"/>
                <w:sz w:val="16"/>
              </w:rPr>
              <w:t>吉木萨尔县人民医院</w:t>
            </w:r>
          </w:p>
        </w:tc>
      </w:tr>
      <w:tr w14:paraId="7D5896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3082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CC4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80C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F72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957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AB23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447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C23A7">
            <w:pPr>
              <w:jc w:val="center"/>
            </w:pPr>
            <w:r>
              <w:rPr>
                <w:rFonts w:ascii="宋体" w:hAnsi="宋体" w:eastAsia="宋体"/>
                <w:sz w:val="16"/>
              </w:rPr>
              <w:t>得分</w:t>
            </w:r>
          </w:p>
        </w:tc>
      </w:tr>
      <w:tr w14:paraId="723D6C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65F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AD59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0A2E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A6B4E">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4B13C">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A2B9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F7F7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5CD58">
            <w:pPr>
              <w:jc w:val="center"/>
            </w:pPr>
            <w:r>
              <w:rPr>
                <w:rFonts w:ascii="宋体" w:hAnsi="宋体" w:eastAsia="宋体"/>
                <w:sz w:val="16"/>
              </w:rPr>
              <w:t>10.00</w:t>
            </w:r>
          </w:p>
        </w:tc>
      </w:tr>
      <w:tr w14:paraId="09C71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482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01A0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00F4F">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DCAA4">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7441">
            <w:pPr>
              <w:jc w:val="center"/>
            </w:pPr>
            <w:r>
              <w:rPr>
                <w:rFonts w:ascii="宋体" w:hAnsi="宋体" w:eastAsia="宋体"/>
                <w:sz w:val="16"/>
              </w:rPr>
              <w:t>14.00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9032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454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8F526">
            <w:pPr>
              <w:jc w:val="center"/>
            </w:pPr>
            <w:r>
              <w:rPr>
                <w:rFonts w:ascii="宋体" w:hAnsi="宋体" w:eastAsia="宋体"/>
                <w:sz w:val="16"/>
              </w:rPr>
              <w:t>—</w:t>
            </w:r>
          </w:p>
        </w:tc>
      </w:tr>
      <w:tr w14:paraId="10E93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5CB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BF1F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F46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F44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78C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FA4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CAC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6B10C">
            <w:pPr>
              <w:jc w:val="center"/>
            </w:pPr>
            <w:r>
              <w:rPr>
                <w:rFonts w:ascii="宋体" w:hAnsi="宋体" w:eastAsia="宋体"/>
                <w:sz w:val="16"/>
              </w:rPr>
              <w:t>—</w:t>
            </w:r>
          </w:p>
        </w:tc>
      </w:tr>
      <w:tr w14:paraId="6F2F4E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3CB0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C9EE3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771104">
            <w:pPr>
              <w:jc w:val="center"/>
            </w:pPr>
            <w:r>
              <w:rPr>
                <w:rFonts w:ascii="宋体" w:hAnsi="宋体" w:eastAsia="宋体"/>
                <w:sz w:val="16"/>
              </w:rPr>
              <w:t>实际完成情况</w:t>
            </w:r>
          </w:p>
        </w:tc>
      </w:tr>
      <w:tr w14:paraId="29D42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443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338CA5">
            <w:pPr>
              <w:jc w:val="both"/>
            </w:pPr>
            <w:r>
              <w:rPr>
                <w:rFonts w:ascii="宋体" w:hAnsi="宋体" w:eastAsia="宋体"/>
                <w:sz w:val="16"/>
              </w:rPr>
              <w:t>主要用于援疆人才研修学习2人，每人每年7万元。项目资金用于支付医院根据实际需求和专业能力进行选拔的医务人员研修学习费用，推动医疗服务的发展，提高患者就医的幸福指数。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CDE0F4">
            <w:pPr>
              <w:jc w:val="both"/>
            </w:pPr>
            <w:r>
              <w:rPr>
                <w:rFonts w:hint="eastAsia" w:ascii="宋体" w:hAnsi="宋体"/>
                <w:sz w:val="16"/>
                <w:lang w:eastAsia="zh-CN"/>
              </w:rPr>
              <w:t>截至2024</w:t>
            </w:r>
            <w:r>
              <w:rPr>
                <w:rFonts w:ascii="宋体" w:hAnsi="宋体" w:eastAsia="宋体"/>
                <w:sz w:val="16"/>
              </w:rPr>
              <w:t>年12月31日，本项目实际支出资金 14 万元，预算执行率100%，项目已完成，通过本项目实施主要用于援疆人才研修学习2人，补助提高医院人才数量质量，推动医疗服务高质量持续发展。</w:t>
            </w:r>
          </w:p>
        </w:tc>
      </w:tr>
      <w:tr w14:paraId="06E34F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0753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B5A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258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FC2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50F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218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F28E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3612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76B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EF0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E95B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F2AF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318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6515">
            <w:pPr>
              <w:jc w:val="center"/>
            </w:pPr>
            <w:r>
              <w:rPr>
                <w:rFonts w:ascii="宋体" w:hAnsi="宋体" w:eastAsia="宋体"/>
                <w:sz w:val="16"/>
              </w:rPr>
              <w:t>偏差原因分析及改进措施</w:t>
            </w:r>
          </w:p>
        </w:tc>
      </w:tr>
      <w:tr w14:paraId="347250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F9A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D0CB0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0A8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2645">
            <w:pPr>
              <w:jc w:val="center"/>
            </w:pPr>
            <w:r>
              <w:rPr>
                <w:rFonts w:ascii="宋体" w:hAnsi="宋体" w:eastAsia="宋体"/>
                <w:sz w:val="16"/>
              </w:rPr>
              <w:t>培训人才数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E0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78E0">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33EA">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025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3E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3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9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9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ED8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0289B">
            <w:pPr>
              <w:jc w:val="center"/>
            </w:pPr>
          </w:p>
        </w:tc>
      </w:tr>
      <w:tr w14:paraId="4B7E6E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9C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835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F2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B03D0">
            <w:pPr>
              <w:jc w:val="center"/>
            </w:pPr>
            <w:r>
              <w:rPr>
                <w:rFonts w:ascii="宋体" w:hAnsi="宋体" w:eastAsia="宋体"/>
                <w:sz w:val="16"/>
              </w:rPr>
              <w:t>补助发放完成率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07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FA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A0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C2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E5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7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D8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4E6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1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2713">
            <w:pPr>
              <w:jc w:val="center"/>
            </w:pPr>
          </w:p>
        </w:tc>
      </w:tr>
      <w:tr w14:paraId="136B86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C1F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11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96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BAD4">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939E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B0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F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97F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1D3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E9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78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96C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8A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CD3C4">
            <w:pPr>
              <w:jc w:val="center"/>
            </w:pPr>
          </w:p>
        </w:tc>
      </w:tr>
      <w:tr w14:paraId="1C736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E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B06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98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0EF80">
            <w:pPr>
              <w:jc w:val="center"/>
            </w:pPr>
            <w:r>
              <w:rPr>
                <w:rFonts w:ascii="宋体" w:hAnsi="宋体" w:eastAsia="宋体"/>
                <w:sz w:val="16"/>
              </w:rPr>
              <w:t>补助发放金额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FE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FE8B">
            <w:pPr>
              <w:jc w:val="center"/>
            </w:pPr>
            <w:r>
              <w:rPr>
                <w:rFonts w:ascii="宋体" w:hAnsi="宋体" w:eastAsia="宋体"/>
                <w:sz w:val="16"/>
              </w:rPr>
              <w:t>=7万元/人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7A01">
            <w:pPr>
              <w:jc w:val="center"/>
            </w:pPr>
            <w:r>
              <w:rPr>
                <w:rFonts w:ascii="宋体" w:hAnsi="宋体" w:eastAsia="宋体"/>
                <w:sz w:val="16"/>
              </w:rPr>
              <w:t>=7万元/人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C4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D56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7CB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6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BC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046B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B4EA">
            <w:pPr>
              <w:jc w:val="center"/>
            </w:pPr>
          </w:p>
        </w:tc>
      </w:tr>
      <w:tr w14:paraId="68B420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191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40B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AB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FC593">
            <w:pPr>
              <w:jc w:val="center"/>
            </w:pPr>
            <w:r>
              <w:rPr>
                <w:rFonts w:ascii="宋体" w:hAnsi="宋体" w:eastAsia="宋体"/>
                <w:sz w:val="16"/>
              </w:rPr>
              <w:t>提高医院人才数</w:t>
            </w:r>
            <w:r>
              <w:rPr>
                <w:rFonts w:hint="eastAsia" w:ascii="宋体" w:hAnsi="宋体"/>
                <w:sz w:val="16"/>
                <w:lang w:eastAsia="zh-CN"/>
              </w:rPr>
              <w:t>量和</w:t>
            </w:r>
            <w:r>
              <w:rPr>
                <w:rFonts w:ascii="宋体" w:hAnsi="宋体" w:eastAsia="宋体"/>
                <w:sz w:val="16"/>
              </w:rPr>
              <w:t>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AD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6B7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97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E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A7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98E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F09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4AD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2B6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0712">
            <w:pPr>
              <w:jc w:val="center"/>
            </w:pPr>
          </w:p>
        </w:tc>
      </w:tr>
      <w:tr w14:paraId="5E5083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8A3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E1C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53A31">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60077">
            <w:pPr>
              <w:jc w:val="center"/>
            </w:pPr>
            <w:r>
              <w:rPr>
                <w:rFonts w:ascii="宋体" w:hAnsi="宋体" w:eastAsia="宋体"/>
                <w:sz w:val="16"/>
              </w:rPr>
              <w:t>推动医疗服务高质量持续发展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74C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85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D2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7CA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C7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AC5D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08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13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9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04FC">
            <w:pPr>
              <w:jc w:val="center"/>
            </w:pPr>
          </w:p>
        </w:tc>
      </w:tr>
      <w:tr w14:paraId="17CB5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0AF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303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43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7C51">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5B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D0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6B51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A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EA6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EB9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3A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A67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6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E21DF">
            <w:pPr>
              <w:jc w:val="center"/>
            </w:pPr>
          </w:p>
        </w:tc>
      </w:tr>
      <w:tr w14:paraId="10167C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C272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F7D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561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D978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F849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BFB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F4D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1E9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5B26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905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A9CACE"/>
        </w:tc>
      </w:tr>
    </w:tbl>
    <w:p w14:paraId="4142BFBE">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31"/>
        <w:gridCol w:w="619"/>
        <w:gridCol w:w="856"/>
        <w:gridCol w:w="696"/>
        <w:gridCol w:w="625"/>
        <w:gridCol w:w="696"/>
        <w:gridCol w:w="613"/>
        <w:gridCol w:w="613"/>
        <w:gridCol w:w="613"/>
        <w:gridCol w:w="619"/>
        <w:gridCol w:w="631"/>
      </w:tblGrid>
      <w:tr w14:paraId="027E1034">
        <w:tblPrEx>
          <w:tblCellMar>
            <w:top w:w="0" w:type="dxa"/>
            <w:left w:w="108" w:type="dxa"/>
            <w:bottom w:w="0" w:type="dxa"/>
            <w:right w:w="108" w:type="dxa"/>
          </w:tblCellMar>
        </w:tblPrEx>
        <w:tc>
          <w:tcPr>
            <w:tcW w:w="8848" w:type="dxa"/>
            <w:gridSpan w:val="14"/>
            <w:vAlign w:val="center"/>
          </w:tcPr>
          <w:p w14:paraId="28B98AE6">
            <w:pPr>
              <w:jc w:val="center"/>
            </w:pPr>
            <w:r>
              <w:rPr>
                <w:rFonts w:ascii="宋体" w:hAnsi="宋体" w:eastAsia="宋体"/>
                <w:sz w:val="24"/>
              </w:rPr>
              <w:t>项目支出绩效自评表</w:t>
            </w:r>
          </w:p>
        </w:tc>
      </w:tr>
      <w:tr w14:paraId="258585FA">
        <w:tblPrEx>
          <w:tblCellMar>
            <w:top w:w="0" w:type="dxa"/>
            <w:left w:w="108" w:type="dxa"/>
            <w:bottom w:w="0" w:type="dxa"/>
            <w:right w:w="108" w:type="dxa"/>
          </w:tblCellMar>
        </w:tblPrEx>
        <w:tc>
          <w:tcPr>
            <w:tcW w:w="8848" w:type="dxa"/>
            <w:gridSpan w:val="14"/>
            <w:vAlign w:val="center"/>
          </w:tcPr>
          <w:p w14:paraId="4A7921AA">
            <w:pPr>
              <w:jc w:val="center"/>
            </w:pPr>
            <w:r>
              <w:rPr>
                <w:rFonts w:ascii="宋体" w:hAnsi="宋体" w:eastAsia="宋体"/>
                <w:sz w:val="24"/>
              </w:rPr>
              <w:t>(2024年度)</w:t>
            </w:r>
          </w:p>
        </w:tc>
      </w:tr>
      <w:tr w14:paraId="3FCEA20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08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41C00F">
            <w:pPr>
              <w:jc w:val="center"/>
            </w:pPr>
            <w:r>
              <w:rPr>
                <w:rFonts w:ascii="宋体" w:hAnsi="宋体" w:eastAsia="宋体"/>
                <w:sz w:val="16"/>
              </w:rPr>
              <w:t>吉县党财办</w:t>
            </w:r>
            <w:r>
              <w:rPr>
                <w:rFonts w:hint="eastAsia" w:ascii="宋体" w:hAnsi="宋体"/>
                <w:sz w:val="16"/>
                <w:lang w:eastAsia="zh-CN"/>
              </w:rPr>
              <w:t>〔2024〕3号－</w:t>
            </w:r>
            <w:r>
              <w:rPr>
                <w:rFonts w:ascii="宋体" w:hAnsi="宋体" w:eastAsia="宋体"/>
                <w:sz w:val="16"/>
              </w:rPr>
              <w:t>政府投资类项目前期费，发改委前期费，施工类项目欠款</w:t>
            </w:r>
          </w:p>
        </w:tc>
      </w:tr>
      <w:tr w14:paraId="2A4E2F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0F7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F61B1">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8A3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7A7DC5">
            <w:pPr>
              <w:jc w:val="center"/>
            </w:pPr>
            <w:r>
              <w:rPr>
                <w:rFonts w:ascii="宋体" w:hAnsi="宋体" w:eastAsia="宋体"/>
                <w:sz w:val="16"/>
              </w:rPr>
              <w:t>吉木萨尔县人民医院</w:t>
            </w:r>
          </w:p>
        </w:tc>
      </w:tr>
      <w:tr w14:paraId="435DB90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FA2E1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07A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70D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D2CE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FD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428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51B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39B0">
            <w:pPr>
              <w:jc w:val="center"/>
            </w:pPr>
            <w:r>
              <w:rPr>
                <w:rFonts w:ascii="宋体" w:hAnsi="宋体" w:eastAsia="宋体"/>
                <w:sz w:val="16"/>
              </w:rPr>
              <w:t>得分</w:t>
            </w:r>
          </w:p>
        </w:tc>
      </w:tr>
      <w:tr w14:paraId="67E5E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FAD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231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6EFC1D">
            <w:pPr>
              <w:jc w:val="center"/>
            </w:pPr>
            <w:r>
              <w:rPr>
                <w:rFonts w:ascii="宋体" w:hAnsi="宋体" w:eastAsia="宋体"/>
                <w:sz w:val="16"/>
              </w:rPr>
              <w:t>208.30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03282">
            <w:pPr>
              <w:jc w:val="center"/>
            </w:pPr>
            <w:r>
              <w:rPr>
                <w:rFonts w:ascii="宋体" w:hAnsi="宋体" w:eastAsia="宋体"/>
                <w:sz w:val="16"/>
              </w:rPr>
              <w:t>208.30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CD7E8">
            <w:pPr>
              <w:jc w:val="center"/>
            </w:pPr>
            <w:r>
              <w:rPr>
                <w:rFonts w:ascii="宋体" w:hAnsi="宋体" w:eastAsia="宋体"/>
                <w:sz w:val="16"/>
              </w:rPr>
              <w:t>208.30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050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F50F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DB71">
            <w:pPr>
              <w:jc w:val="center"/>
            </w:pPr>
            <w:r>
              <w:rPr>
                <w:rFonts w:ascii="宋体" w:hAnsi="宋体" w:eastAsia="宋体"/>
                <w:sz w:val="16"/>
              </w:rPr>
              <w:t>10.00</w:t>
            </w:r>
          </w:p>
        </w:tc>
      </w:tr>
      <w:tr w14:paraId="49E85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12A2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9A82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41EAF">
            <w:pPr>
              <w:jc w:val="center"/>
            </w:pPr>
            <w:r>
              <w:rPr>
                <w:rFonts w:ascii="宋体" w:hAnsi="宋体" w:eastAsia="宋体"/>
                <w:sz w:val="16"/>
              </w:rPr>
              <w:t>208.30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8E772F">
            <w:pPr>
              <w:jc w:val="center"/>
            </w:pPr>
            <w:r>
              <w:rPr>
                <w:rFonts w:ascii="宋体" w:hAnsi="宋体" w:eastAsia="宋体"/>
                <w:sz w:val="16"/>
              </w:rPr>
              <w:t>208.30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ED779">
            <w:pPr>
              <w:jc w:val="center"/>
            </w:pPr>
            <w:r>
              <w:rPr>
                <w:rFonts w:ascii="宋体" w:hAnsi="宋体" w:eastAsia="宋体"/>
                <w:sz w:val="16"/>
              </w:rPr>
              <w:t>208.30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E11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46B5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0EBBD">
            <w:pPr>
              <w:jc w:val="center"/>
            </w:pPr>
            <w:r>
              <w:rPr>
                <w:rFonts w:ascii="宋体" w:hAnsi="宋体" w:eastAsia="宋体"/>
                <w:sz w:val="16"/>
              </w:rPr>
              <w:t>—</w:t>
            </w:r>
          </w:p>
        </w:tc>
      </w:tr>
      <w:tr w14:paraId="0ADF01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E01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DC5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573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CD9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F163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6CD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33C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F8CA">
            <w:pPr>
              <w:jc w:val="center"/>
            </w:pPr>
            <w:r>
              <w:rPr>
                <w:rFonts w:ascii="宋体" w:hAnsi="宋体" w:eastAsia="宋体"/>
                <w:sz w:val="16"/>
              </w:rPr>
              <w:t>—</w:t>
            </w:r>
          </w:p>
        </w:tc>
      </w:tr>
      <w:tr w14:paraId="578DF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DD2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47B9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23B5A5">
            <w:pPr>
              <w:jc w:val="center"/>
            </w:pPr>
            <w:r>
              <w:rPr>
                <w:rFonts w:ascii="宋体" w:hAnsi="宋体" w:eastAsia="宋体"/>
                <w:sz w:val="16"/>
              </w:rPr>
              <w:t>实际完成情况</w:t>
            </w:r>
          </w:p>
        </w:tc>
      </w:tr>
      <w:tr w14:paraId="3B79D2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891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512477">
            <w:pPr>
              <w:jc w:val="both"/>
            </w:pPr>
            <w:r>
              <w:rPr>
                <w:rFonts w:ascii="宋体" w:hAnsi="宋体" w:eastAsia="宋体"/>
                <w:sz w:val="16"/>
              </w:rPr>
              <w:t>本项目建成后为公立医院，项目的实施是造福区域人民群众的公益性事业，加强吉木萨尔县人民医院新院区建设，就是为广大的患者提供较好的就医环境和条件，是社会主义和谐社会建设的重要目标和精神文明建设的重要内容。本项目对完善吉木萨尔县医疗服务体系，对进一步提高辖区群众的健康水平，增强医院服务能力具有积极作用，项目实施后产生的社会效益十分明显。对住院部约8000平方米进行舒适化病房改造。提升临床服务，急诊急救五大中心的救治能力及各病种检测能力，购置中央输液系统，中央监护系统，亚低温治疗仪，CT，数字化DR，车载呼吸机等。为保障农业转移人口就医服务，保证“千县工程”建设任务实施，建立智能化医疗数据中心，提升现有医疗信息化达到电子病历5级标准，手术室智能化能力提升，重症智能化能力提升，消毒供应一体化能力提升，智能导视系统等。项目使用资金208.3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11A86">
            <w:pPr>
              <w:jc w:val="both"/>
            </w:pPr>
            <w:r>
              <w:rPr>
                <w:rFonts w:hint="eastAsia" w:ascii="宋体" w:hAnsi="宋体"/>
                <w:sz w:val="16"/>
                <w:lang w:eastAsia="zh-CN"/>
              </w:rPr>
              <w:t>截至2024</w:t>
            </w:r>
            <w:r>
              <w:rPr>
                <w:rFonts w:ascii="宋体" w:hAnsi="宋体" w:eastAsia="宋体"/>
                <w:sz w:val="16"/>
              </w:rPr>
              <w:t>年12月31日，本项目实际支出资金208.3万元，预算执行率100%，通过本项目实施造福区域人民群众的公益性事业，加强吉木萨尔县人民医院新院区建设，就是为广大的患者提供较好的就医环境和条件，是社会主义和谐社会建设的重要目标和精神文明建设的重要内容。本项目对完善吉木萨尔县医疗服务体系，对进一步提高辖区群众的健康水平，增强医院服务能力具有积极作用，项目实施后产生的社会效益十分明显。</w:t>
            </w:r>
          </w:p>
        </w:tc>
      </w:tr>
      <w:tr w14:paraId="1D38E3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BEB2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C45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5A7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D0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EF7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4BF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726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A59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421B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15E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BC15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A74A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10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B803">
            <w:pPr>
              <w:jc w:val="center"/>
            </w:pPr>
            <w:r>
              <w:rPr>
                <w:rFonts w:ascii="宋体" w:hAnsi="宋体" w:eastAsia="宋体"/>
                <w:sz w:val="16"/>
              </w:rPr>
              <w:t>偏差原因分析及改进措施</w:t>
            </w:r>
          </w:p>
        </w:tc>
      </w:tr>
      <w:tr w14:paraId="51BAFD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31E4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E57A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E4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735FF">
            <w:pPr>
              <w:jc w:val="center"/>
            </w:pPr>
            <w:r>
              <w:rPr>
                <w:rFonts w:ascii="宋体" w:hAnsi="宋体" w:eastAsia="宋体"/>
                <w:sz w:val="16"/>
              </w:rPr>
              <w:t>建设使用规模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B8B74">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5E50">
            <w:pPr>
              <w:jc w:val="center"/>
            </w:pPr>
            <w:r>
              <w:rPr>
                <w:rFonts w:ascii="宋体" w:hAnsi="宋体" w:eastAsia="宋体"/>
                <w:sz w:val="16"/>
              </w:rPr>
              <w:t>=81000平方米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E9F0D">
            <w:pPr>
              <w:jc w:val="center"/>
            </w:pPr>
            <w:r>
              <w:rPr>
                <w:rFonts w:ascii="宋体" w:hAnsi="宋体" w:eastAsia="宋体"/>
                <w:sz w:val="16"/>
              </w:rPr>
              <w:t>=81000平方米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CFE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89E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E7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DAB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2DE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92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1F1AD">
            <w:pPr>
              <w:jc w:val="center"/>
            </w:pPr>
          </w:p>
        </w:tc>
      </w:tr>
      <w:tr w14:paraId="2B6FDD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B5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941E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D4C3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6743">
            <w:pPr>
              <w:jc w:val="center"/>
            </w:pPr>
            <w:r>
              <w:rPr>
                <w:rFonts w:ascii="宋体" w:hAnsi="宋体" w:eastAsia="宋体"/>
                <w:sz w:val="16"/>
              </w:rPr>
              <w:t>项目内容质量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091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F6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5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F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11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3E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BB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A4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4F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DA3F1">
            <w:pPr>
              <w:jc w:val="center"/>
            </w:pPr>
          </w:p>
        </w:tc>
      </w:tr>
      <w:tr w14:paraId="09DAE2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304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4DB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9132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421D1">
            <w:pPr>
              <w:jc w:val="center"/>
            </w:pPr>
            <w:r>
              <w:rPr>
                <w:rFonts w:ascii="宋体" w:hAnsi="宋体" w:eastAsia="宋体"/>
                <w:sz w:val="16"/>
              </w:rPr>
              <w:t>材料验收合格率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D4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0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437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A2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133E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97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AD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86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AD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AD08">
            <w:pPr>
              <w:jc w:val="center"/>
            </w:pPr>
          </w:p>
        </w:tc>
      </w:tr>
      <w:tr w14:paraId="3B0B4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D3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43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1D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E48E">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B2E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5BA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AE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9B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C8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C28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BFC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3A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38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3495">
            <w:pPr>
              <w:jc w:val="center"/>
            </w:pPr>
          </w:p>
        </w:tc>
      </w:tr>
      <w:tr w14:paraId="1A7AE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CC3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7C5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0E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40F15">
            <w:pPr>
              <w:jc w:val="center"/>
            </w:pPr>
            <w:r>
              <w:rPr>
                <w:rFonts w:ascii="宋体" w:hAnsi="宋体" w:eastAsia="宋体"/>
                <w:sz w:val="16"/>
              </w:rPr>
              <w:t>本次项目支付成本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2D8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6A54E">
            <w:pPr>
              <w:jc w:val="center"/>
            </w:pPr>
            <w:r>
              <w:rPr>
                <w:rFonts w:ascii="宋体" w:hAnsi="宋体" w:eastAsia="宋体"/>
                <w:sz w:val="16"/>
              </w:rPr>
              <w:t>&lt;=208.30万元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B478">
            <w:pPr>
              <w:jc w:val="center"/>
            </w:pPr>
            <w:r>
              <w:rPr>
                <w:rFonts w:ascii="宋体" w:hAnsi="宋体" w:eastAsia="宋体"/>
                <w:sz w:val="16"/>
              </w:rPr>
              <w:t>=208.3万元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2BB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5F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8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0E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4F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14A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9834">
            <w:pPr>
              <w:jc w:val="center"/>
            </w:pPr>
          </w:p>
        </w:tc>
      </w:tr>
      <w:tr w14:paraId="4DDF7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799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E1EDAB">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A17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67CC">
            <w:pPr>
              <w:jc w:val="center"/>
            </w:pPr>
            <w:r>
              <w:rPr>
                <w:rFonts w:ascii="宋体" w:hAnsi="宋体" w:eastAsia="宋体"/>
                <w:sz w:val="16"/>
              </w:rPr>
              <w:t>预期提升医疗服务能力，改善就医环境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CCE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8D24">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96071">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EC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7F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5C5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09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AA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B7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935FD">
            <w:pPr>
              <w:jc w:val="center"/>
            </w:pPr>
          </w:p>
        </w:tc>
      </w:tr>
      <w:tr w14:paraId="01838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5E1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D46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4C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7D9B">
            <w:pPr>
              <w:jc w:val="center"/>
            </w:pPr>
            <w:r>
              <w:rPr>
                <w:rFonts w:ascii="宋体" w:hAnsi="宋体" w:eastAsia="宋体"/>
                <w:sz w:val="16"/>
              </w:rPr>
              <w:t>预期提升社会效益，得到广大群众好评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B6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97C3">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64C4">
            <w:pPr>
              <w:jc w:val="center"/>
            </w:pPr>
            <w:r>
              <w:rPr>
                <w:rFonts w:ascii="宋体" w:hAnsi="宋体" w:eastAsia="宋体"/>
                <w:sz w:val="16"/>
              </w:rPr>
              <w:t>效果明显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06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0F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D9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EC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741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38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3E43">
            <w:pPr>
              <w:jc w:val="center"/>
            </w:pPr>
          </w:p>
        </w:tc>
      </w:tr>
      <w:tr w14:paraId="72A1A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7B7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8F9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58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7E112">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E05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ED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AD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0FE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EED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2D3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9C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2AB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A1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2188D">
            <w:pPr>
              <w:jc w:val="center"/>
            </w:pPr>
          </w:p>
        </w:tc>
      </w:tr>
      <w:tr w14:paraId="67C0E1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255C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AF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F90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6F8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A62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260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52A0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2F7B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BB8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762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739EB"/>
        </w:tc>
      </w:tr>
    </w:tbl>
    <w:p w14:paraId="75AAD192">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25"/>
        <w:gridCol w:w="619"/>
        <w:gridCol w:w="856"/>
        <w:gridCol w:w="696"/>
        <w:gridCol w:w="625"/>
        <w:gridCol w:w="696"/>
        <w:gridCol w:w="613"/>
        <w:gridCol w:w="613"/>
        <w:gridCol w:w="614"/>
        <w:gridCol w:w="620"/>
        <w:gridCol w:w="632"/>
      </w:tblGrid>
      <w:tr w14:paraId="178C6021">
        <w:tblPrEx>
          <w:tblCellMar>
            <w:top w:w="0" w:type="dxa"/>
            <w:left w:w="108" w:type="dxa"/>
            <w:bottom w:w="0" w:type="dxa"/>
            <w:right w:w="108" w:type="dxa"/>
          </w:tblCellMar>
        </w:tblPrEx>
        <w:tc>
          <w:tcPr>
            <w:tcW w:w="8848" w:type="dxa"/>
            <w:gridSpan w:val="14"/>
            <w:vAlign w:val="center"/>
          </w:tcPr>
          <w:p w14:paraId="30A9E604">
            <w:pPr>
              <w:jc w:val="center"/>
            </w:pPr>
            <w:r>
              <w:rPr>
                <w:rFonts w:ascii="宋体" w:hAnsi="宋体" w:eastAsia="宋体"/>
                <w:sz w:val="24"/>
              </w:rPr>
              <w:t>项目支出绩效自评表</w:t>
            </w:r>
          </w:p>
        </w:tc>
      </w:tr>
      <w:tr w14:paraId="49BA5ABE">
        <w:tblPrEx>
          <w:tblCellMar>
            <w:top w:w="0" w:type="dxa"/>
            <w:left w:w="108" w:type="dxa"/>
            <w:bottom w:w="0" w:type="dxa"/>
            <w:right w:w="108" w:type="dxa"/>
          </w:tblCellMar>
        </w:tblPrEx>
        <w:tc>
          <w:tcPr>
            <w:tcW w:w="8848" w:type="dxa"/>
            <w:gridSpan w:val="14"/>
            <w:vAlign w:val="center"/>
          </w:tcPr>
          <w:p w14:paraId="5796AA62">
            <w:pPr>
              <w:jc w:val="center"/>
            </w:pPr>
            <w:r>
              <w:rPr>
                <w:rFonts w:ascii="宋体" w:hAnsi="宋体" w:eastAsia="宋体"/>
                <w:sz w:val="24"/>
              </w:rPr>
              <w:t>(2024年度)</w:t>
            </w:r>
          </w:p>
        </w:tc>
      </w:tr>
      <w:tr w14:paraId="65189D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DA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8A81DB">
            <w:pPr>
              <w:jc w:val="center"/>
            </w:pPr>
            <w:r>
              <w:rPr>
                <w:rFonts w:ascii="宋体" w:hAnsi="宋体" w:eastAsia="宋体"/>
                <w:sz w:val="16"/>
              </w:rPr>
              <w:t>吉县党财办</w:t>
            </w:r>
            <w:r>
              <w:rPr>
                <w:rFonts w:hint="eastAsia" w:ascii="宋体" w:hAnsi="宋体"/>
                <w:sz w:val="16"/>
                <w:lang w:eastAsia="zh-CN"/>
              </w:rPr>
              <w:t>〔2024〕5号</w:t>
            </w:r>
            <w:r>
              <w:rPr>
                <w:rFonts w:ascii="宋体" w:hAnsi="宋体" w:eastAsia="宋体"/>
                <w:sz w:val="16"/>
              </w:rPr>
              <w:t>关于拨付吉木萨尔县人民医院运转经费，办公设备及病床搬迁费用，2021年项目前期费用</w:t>
            </w:r>
          </w:p>
        </w:tc>
      </w:tr>
      <w:tr w14:paraId="57DB31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397B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32CDCB">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C45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2DC316">
            <w:pPr>
              <w:jc w:val="center"/>
            </w:pPr>
            <w:r>
              <w:rPr>
                <w:rFonts w:ascii="宋体" w:hAnsi="宋体" w:eastAsia="宋体"/>
                <w:sz w:val="16"/>
              </w:rPr>
              <w:t>吉木萨尔县人民医院</w:t>
            </w:r>
          </w:p>
        </w:tc>
      </w:tr>
      <w:tr w14:paraId="42D475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0C59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8218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D2C8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8B9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F5D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D88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768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A30F">
            <w:pPr>
              <w:jc w:val="center"/>
            </w:pPr>
            <w:r>
              <w:rPr>
                <w:rFonts w:ascii="宋体" w:hAnsi="宋体" w:eastAsia="宋体"/>
                <w:sz w:val="16"/>
              </w:rPr>
              <w:t>得分</w:t>
            </w:r>
          </w:p>
        </w:tc>
      </w:tr>
      <w:tr w14:paraId="7FF980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F98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FA5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33CD2">
            <w:pPr>
              <w:jc w:val="center"/>
            </w:pPr>
            <w:r>
              <w:rPr>
                <w:rFonts w:ascii="宋体" w:hAnsi="宋体" w:eastAsia="宋体"/>
                <w:sz w:val="16"/>
              </w:rPr>
              <w:t>667.20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A49F2">
            <w:pPr>
              <w:jc w:val="center"/>
            </w:pPr>
            <w:r>
              <w:rPr>
                <w:rFonts w:ascii="宋体" w:hAnsi="宋体" w:eastAsia="宋体"/>
                <w:sz w:val="16"/>
              </w:rPr>
              <w:t>667.20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6B359">
            <w:pPr>
              <w:jc w:val="center"/>
            </w:pPr>
            <w:r>
              <w:rPr>
                <w:rFonts w:ascii="宋体" w:hAnsi="宋体" w:eastAsia="宋体"/>
                <w:sz w:val="16"/>
              </w:rPr>
              <w:t>667.20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871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351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7036">
            <w:pPr>
              <w:jc w:val="center"/>
            </w:pPr>
            <w:r>
              <w:rPr>
                <w:rFonts w:ascii="宋体" w:hAnsi="宋体" w:eastAsia="宋体"/>
                <w:sz w:val="16"/>
              </w:rPr>
              <w:t>10.00</w:t>
            </w:r>
          </w:p>
        </w:tc>
      </w:tr>
      <w:tr w14:paraId="0780F8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B5A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0C3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78A01">
            <w:pPr>
              <w:jc w:val="center"/>
            </w:pPr>
            <w:r>
              <w:rPr>
                <w:rFonts w:ascii="宋体" w:hAnsi="宋体" w:eastAsia="宋体"/>
                <w:sz w:val="16"/>
              </w:rPr>
              <w:t>667.20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178D6">
            <w:pPr>
              <w:jc w:val="center"/>
            </w:pPr>
            <w:r>
              <w:rPr>
                <w:rFonts w:ascii="宋体" w:hAnsi="宋体" w:eastAsia="宋体"/>
                <w:sz w:val="16"/>
              </w:rPr>
              <w:t>667.20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4E651">
            <w:pPr>
              <w:jc w:val="center"/>
            </w:pPr>
            <w:r>
              <w:rPr>
                <w:rFonts w:ascii="宋体" w:hAnsi="宋体" w:eastAsia="宋体"/>
                <w:sz w:val="16"/>
              </w:rPr>
              <w:t>667.20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FF5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A47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1C42">
            <w:pPr>
              <w:jc w:val="center"/>
            </w:pPr>
            <w:r>
              <w:rPr>
                <w:rFonts w:ascii="宋体" w:hAnsi="宋体" w:eastAsia="宋体"/>
                <w:sz w:val="16"/>
              </w:rPr>
              <w:t>—</w:t>
            </w:r>
          </w:p>
        </w:tc>
      </w:tr>
      <w:tr w14:paraId="7391B6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620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598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B644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0BE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34C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C027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0B9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A45F">
            <w:pPr>
              <w:jc w:val="center"/>
            </w:pPr>
            <w:r>
              <w:rPr>
                <w:rFonts w:ascii="宋体" w:hAnsi="宋体" w:eastAsia="宋体"/>
                <w:sz w:val="16"/>
              </w:rPr>
              <w:t>—</w:t>
            </w:r>
          </w:p>
        </w:tc>
      </w:tr>
      <w:tr w14:paraId="7CFABD6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5659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72BB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77C6BE0">
            <w:pPr>
              <w:jc w:val="center"/>
            </w:pPr>
            <w:r>
              <w:rPr>
                <w:rFonts w:ascii="宋体" w:hAnsi="宋体" w:eastAsia="宋体"/>
                <w:sz w:val="16"/>
              </w:rPr>
              <w:t>实际完成情况</w:t>
            </w:r>
          </w:p>
        </w:tc>
      </w:tr>
      <w:tr w14:paraId="20AA7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05EC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C76D9C">
            <w:pPr>
              <w:jc w:val="both"/>
            </w:pPr>
            <w:r>
              <w:rPr>
                <w:rFonts w:ascii="宋体" w:hAnsi="宋体" w:eastAsia="宋体"/>
                <w:sz w:val="16"/>
              </w:rPr>
              <w:t>本项目主要实施内容为推进医改工作，为改善</w:t>
            </w:r>
            <w:r>
              <w:rPr>
                <w:rFonts w:hint="eastAsia" w:ascii="宋体" w:hAnsi="宋体"/>
                <w:sz w:val="16"/>
                <w:lang w:eastAsia="zh-CN"/>
              </w:rPr>
              <w:t>本单位</w:t>
            </w:r>
            <w:r>
              <w:rPr>
                <w:rFonts w:ascii="宋体" w:hAnsi="宋体" w:eastAsia="宋体"/>
                <w:sz w:val="16"/>
              </w:rPr>
              <w:t>病房紧缺的局面，加强卫生基础设施建设，适应区域内经济发展和人口逐年增长对医疗服务的需求，提高吉木萨尔县医疗卫生水平，树立医院窗口形象，提高医院医治效率，解决群众“看病难、看病贵”，满足各族人民卫生医疗需求。通过该项目的实施有效提升医疗服务质量，保障各族人民生命安全和身体健康。项目总投资为667.2万元，450万元用于吉木萨尔县人民医院运转经费，47.8万元用于吉木萨尔县人民医院办公设备及病床搬迁费用，63万元用于吉木萨尔县人民医院设备移机及搬迁费用，100</w:t>
            </w:r>
            <w:r>
              <w:rPr>
                <w:rFonts w:hint="eastAsia" w:ascii="宋体" w:hAnsi="宋体"/>
                <w:sz w:val="16"/>
                <w:lang w:eastAsia="zh-CN"/>
              </w:rPr>
              <w:t>万元</w:t>
            </w:r>
            <w:r>
              <w:rPr>
                <w:rFonts w:ascii="宋体" w:hAnsi="宋体" w:eastAsia="宋体"/>
                <w:sz w:val="16"/>
              </w:rPr>
              <w:t>用于解决乡镇卫生院的日常运转经费。3.2万元用于吉木萨尔县人民感染中心暨医疗救治能力提升建设项目水土保持方案编制、监测、验收。待项目实施完成，争取使受益群众满意度不低于95%。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EB1358">
            <w:pPr>
              <w:jc w:val="both"/>
            </w:pPr>
            <w:r>
              <w:rPr>
                <w:rFonts w:hint="eastAsia" w:ascii="宋体" w:hAnsi="宋体"/>
                <w:sz w:val="16"/>
                <w:lang w:eastAsia="zh-CN"/>
              </w:rPr>
              <w:t>截至2024</w:t>
            </w:r>
            <w:r>
              <w:rPr>
                <w:rFonts w:ascii="宋体" w:hAnsi="宋体" w:eastAsia="宋体"/>
                <w:sz w:val="16"/>
              </w:rPr>
              <w:t>年12月31日，本项目实际支出资金667.2万元，预算执行率100%，项目已完成，通过本项目实施推进医改工作，为改善</w:t>
            </w:r>
            <w:r>
              <w:rPr>
                <w:rFonts w:hint="eastAsia" w:ascii="宋体" w:hAnsi="宋体"/>
                <w:sz w:val="16"/>
                <w:lang w:eastAsia="zh-CN"/>
              </w:rPr>
              <w:t>本单位</w:t>
            </w:r>
            <w:r>
              <w:rPr>
                <w:rFonts w:ascii="宋体" w:hAnsi="宋体" w:eastAsia="宋体"/>
                <w:sz w:val="16"/>
              </w:rPr>
              <w:t>病房紧缺的局面，加强卫生基础设施建设，适应区域内经济发展和人口逐年增长对医疗服务的需求，提高吉木萨尔县医疗卫生水平，树立医院窗口形象，提高医院医治效率，解决群众“看病难、看病贵”，满足各族人民卫生医疗需求。通过该项目的实施有效提升医疗服务质量，保障各族人民生命安全和身体健康。使受益群众满意度达到95%。</w:t>
            </w:r>
          </w:p>
        </w:tc>
      </w:tr>
      <w:tr w14:paraId="2A83845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A96B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3B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1A29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110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524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69E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515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952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099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A52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E58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B9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92C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73CDB">
            <w:pPr>
              <w:jc w:val="center"/>
            </w:pPr>
            <w:r>
              <w:rPr>
                <w:rFonts w:ascii="宋体" w:hAnsi="宋体" w:eastAsia="宋体"/>
                <w:sz w:val="16"/>
              </w:rPr>
              <w:t>偏差原因分析及改进措施</w:t>
            </w:r>
          </w:p>
        </w:tc>
      </w:tr>
      <w:tr w14:paraId="3CBCE4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7B7D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01E6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FDDE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692A">
            <w:pPr>
              <w:jc w:val="center"/>
            </w:pPr>
            <w:r>
              <w:rPr>
                <w:rFonts w:ascii="宋体" w:hAnsi="宋体" w:eastAsia="宋体"/>
                <w:sz w:val="16"/>
              </w:rPr>
              <w:t>基础建设工程量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295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087E2">
            <w:pPr>
              <w:jc w:val="center"/>
            </w:pPr>
            <w:r>
              <w:rPr>
                <w:rFonts w:ascii="宋体" w:hAnsi="宋体" w:eastAsia="宋体"/>
                <w:sz w:val="16"/>
              </w:rPr>
              <w:t>=81000平方米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D86B">
            <w:pPr>
              <w:jc w:val="center"/>
            </w:pPr>
            <w:r>
              <w:rPr>
                <w:rFonts w:ascii="宋体" w:hAnsi="宋体" w:eastAsia="宋体"/>
                <w:sz w:val="16"/>
              </w:rPr>
              <w:t>=81000平方米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BA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D4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3B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BE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75B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E1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FE9D">
            <w:pPr>
              <w:jc w:val="center"/>
            </w:pPr>
          </w:p>
        </w:tc>
      </w:tr>
      <w:tr w14:paraId="2BC85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4DE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FC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B8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E35A">
            <w:pPr>
              <w:jc w:val="center"/>
            </w:pPr>
            <w:r>
              <w:rPr>
                <w:rFonts w:ascii="宋体" w:hAnsi="宋体" w:eastAsia="宋体"/>
                <w:sz w:val="16"/>
              </w:rPr>
              <w:t>污水处理设施系统及配套管道设施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65C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64343">
            <w:pPr>
              <w:jc w:val="center"/>
            </w:pPr>
            <w:r>
              <w:rPr>
                <w:rFonts w:ascii="宋体" w:hAnsi="宋体" w:eastAsia="宋体"/>
                <w:sz w:val="16"/>
              </w:rPr>
              <w:t>&gt;=1套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F20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D4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3B7C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945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26D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EB5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C8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18705">
            <w:pPr>
              <w:jc w:val="center"/>
            </w:pPr>
          </w:p>
        </w:tc>
      </w:tr>
      <w:tr w14:paraId="331F6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1B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3D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674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3A36">
            <w:pPr>
              <w:jc w:val="center"/>
            </w:pPr>
            <w:r>
              <w:rPr>
                <w:rFonts w:ascii="宋体" w:hAnsi="宋体" w:eastAsia="宋体"/>
                <w:sz w:val="16"/>
              </w:rPr>
              <w:t>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7AB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B8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C20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9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2E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EF1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A1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B4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6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92474">
            <w:pPr>
              <w:jc w:val="center"/>
            </w:pPr>
          </w:p>
        </w:tc>
      </w:tr>
      <w:tr w14:paraId="78A26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833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7F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68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525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9E52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B5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3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0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398D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8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7FC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ED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113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7C162">
            <w:pPr>
              <w:jc w:val="center"/>
            </w:pPr>
          </w:p>
        </w:tc>
      </w:tr>
      <w:tr w14:paraId="70418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DA8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914C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4FDC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9F7A">
            <w:pPr>
              <w:jc w:val="center"/>
            </w:pPr>
            <w:r>
              <w:rPr>
                <w:rFonts w:ascii="宋体" w:hAnsi="宋体" w:eastAsia="宋体"/>
                <w:sz w:val="16"/>
              </w:rPr>
              <w:t>医院运转经费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81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45EB">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DCE55">
            <w:pPr>
              <w:jc w:val="center"/>
            </w:pPr>
            <w:r>
              <w:rPr>
                <w:rFonts w:ascii="宋体" w:hAnsi="宋体" w:eastAsia="宋体"/>
                <w:sz w:val="16"/>
              </w:rPr>
              <w: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0B3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29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4B6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41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F1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51C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DC7C9">
            <w:pPr>
              <w:jc w:val="center"/>
            </w:pPr>
          </w:p>
        </w:tc>
      </w:tr>
      <w:tr w14:paraId="62AC95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D4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AE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C1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000E">
            <w:pPr>
              <w:jc w:val="center"/>
            </w:pPr>
            <w:r>
              <w:rPr>
                <w:rFonts w:ascii="宋体" w:hAnsi="宋体" w:eastAsia="宋体"/>
                <w:sz w:val="16"/>
              </w:rPr>
              <w:t>乡镇卫生院的日常运转经费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D70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336E">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5B34">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F5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2E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94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6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AB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0B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97464">
            <w:pPr>
              <w:jc w:val="center"/>
            </w:pPr>
          </w:p>
        </w:tc>
      </w:tr>
      <w:tr w14:paraId="405FE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24D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A635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816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B836">
            <w:pPr>
              <w:jc w:val="center"/>
            </w:pPr>
            <w:r>
              <w:rPr>
                <w:rFonts w:ascii="宋体" w:hAnsi="宋体" w:eastAsia="宋体"/>
                <w:sz w:val="16"/>
              </w:rPr>
              <w:t>水土保持方案编制、监测、验收资金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B7A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7CAD">
            <w:pPr>
              <w:jc w:val="center"/>
            </w:pPr>
            <w:r>
              <w:rPr>
                <w:rFonts w:ascii="宋体" w:hAnsi="宋体" w:eastAsia="宋体"/>
                <w:sz w:val="16"/>
              </w:rPr>
              <w:t>&lt;=6.40万元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E2890">
            <w:pPr>
              <w:jc w:val="center"/>
            </w:pPr>
            <w:r>
              <w:rPr>
                <w:rFonts w:ascii="宋体" w:hAnsi="宋体" w:eastAsia="宋体"/>
                <w:sz w:val="16"/>
              </w:rPr>
              <w:t>=6.4万元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755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2D5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3A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49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4E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C1B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2ACD">
            <w:pPr>
              <w:jc w:val="center"/>
            </w:pPr>
          </w:p>
        </w:tc>
      </w:tr>
      <w:tr w14:paraId="176C2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442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90B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DC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9435">
            <w:pPr>
              <w:jc w:val="center"/>
            </w:pPr>
            <w:r>
              <w:rPr>
                <w:rFonts w:ascii="宋体" w:hAnsi="宋体" w:eastAsia="宋体"/>
                <w:sz w:val="16"/>
              </w:rPr>
              <w:t>设备及搬迁费用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7A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B280">
            <w:pPr>
              <w:jc w:val="center"/>
            </w:pPr>
            <w:r>
              <w:rPr>
                <w:rFonts w:ascii="宋体" w:hAnsi="宋体" w:eastAsia="宋体"/>
                <w:sz w:val="16"/>
              </w:rPr>
              <w:t>&lt;=110.80万元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7489">
            <w:pPr>
              <w:jc w:val="center"/>
            </w:pPr>
            <w:r>
              <w:rPr>
                <w:rFonts w:ascii="宋体" w:hAnsi="宋体" w:eastAsia="宋体"/>
                <w:sz w:val="16"/>
              </w:rPr>
              <w:t>=110.8万元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8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FA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2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F10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B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6633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13689">
            <w:pPr>
              <w:jc w:val="center"/>
            </w:pPr>
          </w:p>
        </w:tc>
      </w:tr>
      <w:tr w14:paraId="60481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929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C10C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4E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C1B7">
            <w:pPr>
              <w:jc w:val="center"/>
            </w:pPr>
            <w:r>
              <w:rPr>
                <w:rFonts w:ascii="宋体" w:hAnsi="宋体" w:eastAsia="宋体"/>
                <w:sz w:val="16"/>
              </w:rPr>
              <w:t>提升医疗服务能力，改善就医环境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59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7D9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5D1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DA7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B46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C4C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24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640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534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FCA13">
            <w:pPr>
              <w:jc w:val="center"/>
            </w:pPr>
          </w:p>
        </w:tc>
      </w:tr>
      <w:tr w14:paraId="46CE10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3459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95A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CA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D8B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89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A18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C71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5B8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27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3DF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65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18C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72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35B9">
            <w:pPr>
              <w:jc w:val="center"/>
            </w:pPr>
          </w:p>
        </w:tc>
      </w:tr>
      <w:tr w14:paraId="26BFDF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32BA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E3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9C0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5257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6A70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0D5C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72E5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8F4B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6EBE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CF0F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3891A"/>
        </w:tc>
      </w:tr>
    </w:tbl>
    <w:p w14:paraId="2A3F9807">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3114DAC5">
        <w:tblPrEx>
          <w:tblCellMar>
            <w:top w:w="0" w:type="dxa"/>
            <w:left w:w="108" w:type="dxa"/>
            <w:bottom w:w="0" w:type="dxa"/>
            <w:right w:w="108" w:type="dxa"/>
          </w:tblCellMar>
        </w:tblPrEx>
        <w:tc>
          <w:tcPr>
            <w:tcW w:w="8848" w:type="dxa"/>
            <w:gridSpan w:val="14"/>
            <w:vAlign w:val="center"/>
          </w:tcPr>
          <w:p w14:paraId="7663DB33">
            <w:pPr>
              <w:jc w:val="center"/>
            </w:pPr>
            <w:r>
              <w:rPr>
                <w:rFonts w:ascii="宋体" w:hAnsi="宋体" w:eastAsia="宋体"/>
                <w:sz w:val="24"/>
              </w:rPr>
              <w:t>项目支出绩效自评表</w:t>
            </w:r>
          </w:p>
        </w:tc>
      </w:tr>
      <w:tr w14:paraId="15EC5850">
        <w:tblPrEx>
          <w:tblCellMar>
            <w:top w:w="0" w:type="dxa"/>
            <w:left w:w="108" w:type="dxa"/>
            <w:bottom w:w="0" w:type="dxa"/>
            <w:right w:w="108" w:type="dxa"/>
          </w:tblCellMar>
        </w:tblPrEx>
        <w:tc>
          <w:tcPr>
            <w:tcW w:w="8848" w:type="dxa"/>
            <w:gridSpan w:val="14"/>
            <w:vAlign w:val="center"/>
          </w:tcPr>
          <w:p w14:paraId="44731972">
            <w:pPr>
              <w:jc w:val="center"/>
            </w:pPr>
            <w:r>
              <w:rPr>
                <w:rFonts w:ascii="宋体" w:hAnsi="宋体" w:eastAsia="宋体"/>
                <w:sz w:val="24"/>
              </w:rPr>
              <w:t>(2024年度)</w:t>
            </w:r>
          </w:p>
        </w:tc>
      </w:tr>
      <w:tr w14:paraId="67072A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53C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157369">
            <w:pPr>
              <w:jc w:val="center"/>
            </w:pPr>
            <w:r>
              <w:rPr>
                <w:rFonts w:ascii="宋体" w:hAnsi="宋体" w:eastAsia="宋体"/>
                <w:sz w:val="16"/>
              </w:rPr>
              <w:t>吉木萨尔县人民医院新院区暨感染中心能力提升项目偿还项目前期</w:t>
            </w:r>
            <w:r>
              <w:rPr>
                <w:rFonts w:hint="eastAsia" w:ascii="宋体" w:hAnsi="宋体"/>
                <w:sz w:val="16"/>
                <w:lang w:eastAsia="zh-CN"/>
              </w:rPr>
              <w:t>费用</w:t>
            </w:r>
          </w:p>
        </w:tc>
      </w:tr>
      <w:tr w14:paraId="28550E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D2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DB8D6B">
            <w:pPr>
              <w:jc w:val="center"/>
            </w:pPr>
            <w:r>
              <w:rPr>
                <w:rFonts w:ascii="宋体" w:hAnsi="宋体" w:eastAsia="宋体"/>
                <w:sz w:val="16"/>
              </w:rPr>
              <w:t>吉木萨尔县人民医院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7DE7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B9EB89">
            <w:pPr>
              <w:jc w:val="center"/>
            </w:pPr>
            <w:r>
              <w:rPr>
                <w:rFonts w:ascii="宋体" w:hAnsi="宋体" w:eastAsia="宋体"/>
                <w:sz w:val="16"/>
              </w:rPr>
              <w:t>吉木萨尔县人民医院</w:t>
            </w:r>
          </w:p>
        </w:tc>
      </w:tr>
      <w:tr w14:paraId="2589C5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03BD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C1F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BA11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95A9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709A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876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65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8CB4">
            <w:pPr>
              <w:jc w:val="center"/>
            </w:pPr>
            <w:r>
              <w:rPr>
                <w:rFonts w:ascii="宋体" w:hAnsi="宋体" w:eastAsia="宋体"/>
                <w:sz w:val="16"/>
              </w:rPr>
              <w:t>得分</w:t>
            </w:r>
          </w:p>
        </w:tc>
      </w:tr>
      <w:tr w14:paraId="647E1D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9DE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1FB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CAED8">
            <w:pPr>
              <w:jc w:val="center"/>
            </w:pPr>
            <w:r>
              <w:rPr>
                <w:rFonts w:ascii="宋体" w:hAnsi="宋体" w:eastAsia="宋体"/>
                <w:sz w:val="16"/>
              </w:rPr>
              <w:t>276.02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A5F28">
            <w:pPr>
              <w:jc w:val="center"/>
            </w:pPr>
            <w:r>
              <w:rPr>
                <w:rFonts w:ascii="宋体" w:hAnsi="宋体" w:eastAsia="宋体"/>
                <w:sz w:val="16"/>
              </w:rPr>
              <w:t>826.71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520DD">
            <w:pPr>
              <w:jc w:val="center"/>
            </w:pPr>
            <w:r>
              <w:rPr>
                <w:rFonts w:ascii="宋体" w:hAnsi="宋体" w:eastAsia="宋体"/>
                <w:sz w:val="16"/>
              </w:rPr>
              <w:t>826.71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E99E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196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2C390">
            <w:pPr>
              <w:jc w:val="center"/>
            </w:pPr>
            <w:r>
              <w:rPr>
                <w:rFonts w:ascii="宋体" w:hAnsi="宋体" w:eastAsia="宋体"/>
                <w:sz w:val="16"/>
              </w:rPr>
              <w:t>10.00</w:t>
            </w:r>
          </w:p>
        </w:tc>
      </w:tr>
      <w:tr w14:paraId="68D39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73E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2C60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12A07">
            <w:pPr>
              <w:jc w:val="center"/>
            </w:pPr>
            <w:r>
              <w:rPr>
                <w:rFonts w:ascii="宋体" w:hAnsi="宋体" w:eastAsia="宋体"/>
                <w:sz w:val="16"/>
              </w:rPr>
              <w:t>276.02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2D70B">
            <w:pPr>
              <w:jc w:val="center"/>
            </w:pPr>
            <w:r>
              <w:rPr>
                <w:rFonts w:ascii="宋体" w:hAnsi="宋体" w:eastAsia="宋体"/>
                <w:sz w:val="16"/>
              </w:rPr>
              <w:t>826.71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15A6F">
            <w:pPr>
              <w:jc w:val="center"/>
            </w:pPr>
            <w:r>
              <w:rPr>
                <w:rFonts w:ascii="宋体" w:hAnsi="宋体" w:eastAsia="宋体"/>
                <w:sz w:val="16"/>
              </w:rPr>
              <w:t>826.71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8E5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3061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BF4F">
            <w:pPr>
              <w:jc w:val="center"/>
            </w:pPr>
            <w:r>
              <w:rPr>
                <w:rFonts w:ascii="宋体" w:hAnsi="宋体" w:eastAsia="宋体"/>
                <w:sz w:val="16"/>
              </w:rPr>
              <w:t>—</w:t>
            </w:r>
          </w:p>
        </w:tc>
      </w:tr>
      <w:tr w14:paraId="611F3C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CCB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37A3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12B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C42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028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C86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41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A57E">
            <w:pPr>
              <w:jc w:val="center"/>
            </w:pPr>
            <w:r>
              <w:rPr>
                <w:rFonts w:ascii="宋体" w:hAnsi="宋体" w:eastAsia="宋体"/>
                <w:sz w:val="16"/>
              </w:rPr>
              <w:t>—</w:t>
            </w:r>
          </w:p>
        </w:tc>
      </w:tr>
      <w:tr w14:paraId="5D535C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DA20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0D87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03B7F5">
            <w:pPr>
              <w:jc w:val="center"/>
            </w:pPr>
            <w:r>
              <w:rPr>
                <w:rFonts w:ascii="宋体" w:hAnsi="宋体" w:eastAsia="宋体"/>
                <w:sz w:val="16"/>
              </w:rPr>
              <w:t>实际完成情况</w:t>
            </w:r>
          </w:p>
        </w:tc>
      </w:tr>
      <w:tr w14:paraId="724E6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420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2C1860">
            <w:pPr>
              <w:jc w:val="both"/>
            </w:pPr>
            <w:r>
              <w:rPr>
                <w:rFonts w:ascii="宋体" w:hAnsi="宋体" w:eastAsia="宋体"/>
                <w:sz w:val="16"/>
              </w:rPr>
              <w:t>主要用于支付吉木萨尔县人民医院新院区暨感染中心暨救治能力提升建设项目前期费用，涉及6家公司，任务完成率达到100%，任务按时完成率达到100%,保障项目前期手续办理合规，有效控制医院债务风险，使得收款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E8E89D">
            <w:pPr>
              <w:jc w:val="both"/>
            </w:pPr>
            <w:r>
              <w:rPr>
                <w:rFonts w:hint="eastAsia" w:ascii="宋体" w:hAnsi="宋体"/>
                <w:sz w:val="16"/>
                <w:lang w:eastAsia="zh-CN"/>
              </w:rPr>
              <w:t>截至2024</w:t>
            </w:r>
            <w:r>
              <w:rPr>
                <w:rFonts w:ascii="宋体" w:hAnsi="宋体" w:eastAsia="宋体"/>
                <w:sz w:val="16"/>
              </w:rPr>
              <w:t>年12月31日，本项目实际支出826.71万元，预算执行率为100%，已完成项目，通过实施本项目，主要用于支付吉木萨尔县人民医院新院区暨感染中心暨救治能力提升建设项目前期费用，提升了医院的医疗水平和服务能力。</w:t>
            </w:r>
          </w:p>
        </w:tc>
      </w:tr>
      <w:tr w14:paraId="1230BA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8D60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A73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2B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9E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E2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6A0B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789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860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6A9C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7B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B1ED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D7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B2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8AEE">
            <w:pPr>
              <w:jc w:val="center"/>
            </w:pPr>
            <w:r>
              <w:rPr>
                <w:rFonts w:ascii="宋体" w:hAnsi="宋体" w:eastAsia="宋体"/>
                <w:sz w:val="16"/>
              </w:rPr>
              <w:t>偏差原因分析及改进措施</w:t>
            </w:r>
          </w:p>
        </w:tc>
      </w:tr>
      <w:tr w14:paraId="6A101F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7A9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E430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A15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43681">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66D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C342">
            <w:pPr>
              <w:jc w:val="center"/>
            </w:pPr>
            <w:r>
              <w:rPr>
                <w:rFonts w:ascii="宋体" w:hAnsi="宋体" w:eastAsia="宋体"/>
                <w:sz w:val="16"/>
              </w:rPr>
              <w:t>&gt;=6家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D1B8">
            <w:pPr>
              <w:jc w:val="center"/>
            </w:pPr>
            <w:r>
              <w:rPr>
                <w:rFonts w:ascii="宋体" w:hAnsi="宋体" w:eastAsia="宋体"/>
                <w:sz w:val="16"/>
              </w:rPr>
              <w:t>=6家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A8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E0E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E4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B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9E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C6E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253A">
            <w:pPr>
              <w:jc w:val="center"/>
            </w:pPr>
          </w:p>
        </w:tc>
      </w:tr>
      <w:tr w14:paraId="748E3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038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E9A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54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94B4">
            <w:pPr>
              <w:jc w:val="center"/>
            </w:pPr>
            <w:r>
              <w:rPr>
                <w:rFonts w:ascii="宋体" w:hAnsi="宋体" w:eastAsia="宋体"/>
                <w:sz w:val="16"/>
              </w:rPr>
              <w:t>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12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226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A4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7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A2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A7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1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F3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1CA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24C5">
            <w:pPr>
              <w:jc w:val="center"/>
            </w:pPr>
          </w:p>
        </w:tc>
      </w:tr>
      <w:tr w14:paraId="1A95D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0B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13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C47A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2AD7E">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319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9AB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FA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F20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CB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C3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E2D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34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11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C950">
            <w:pPr>
              <w:jc w:val="center"/>
            </w:pPr>
          </w:p>
        </w:tc>
      </w:tr>
      <w:tr w14:paraId="29E9C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8EBE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829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7C0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D2D4D">
            <w:pPr>
              <w:jc w:val="center"/>
            </w:pPr>
            <w:r>
              <w:rPr>
                <w:rFonts w:ascii="宋体" w:hAnsi="宋体" w:eastAsia="宋体"/>
                <w:sz w:val="16"/>
              </w:rPr>
              <w:t>支付污水处理站和变电所勘察费用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6295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36E9">
            <w:pPr>
              <w:jc w:val="center"/>
            </w:pPr>
            <w:r>
              <w:rPr>
                <w:rFonts w:ascii="宋体" w:hAnsi="宋体" w:eastAsia="宋体"/>
                <w:sz w:val="16"/>
              </w:rPr>
              <w:t>&lt;=4.07万元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9DA5">
            <w:pPr>
              <w:jc w:val="center"/>
            </w:pPr>
            <w:r>
              <w:rPr>
                <w:rFonts w:ascii="宋体" w:hAnsi="宋体" w:eastAsia="宋体"/>
                <w:sz w:val="16"/>
              </w:rPr>
              <w:t>=4.07万元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023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0A44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81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CA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42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EB6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CAA3">
            <w:pPr>
              <w:jc w:val="center"/>
            </w:pPr>
          </w:p>
        </w:tc>
      </w:tr>
      <w:tr w14:paraId="2DF9BC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3C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31C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D16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3C913">
            <w:pPr>
              <w:jc w:val="center"/>
            </w:pPr>
            <w:r>
              <w:rPr>
                <w:rFonts w:ascii="宋体" w:hAnsi="宋体" w:eastAsia="宋体"/>
                <w:sz w:val="16"/>
              </w:rPr>
              <w:t>支付新院区建设项目可行性研究报告咨询服务费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2DC42">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2820">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C5566">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54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ED40">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D1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A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81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1F9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97D74">
            <w:pPr>
              <w:jc w:val="center"/>
            </w:pPr>
          </w:p>
        </w:tc>
      </w:tr>
      <w:tr w14:paraId="03205F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AEDC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6C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AFF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7DA6">
            <w:pPr>
              <w:jc w:val="center"/>
            </w:pPr>
            <w:r>
              <w:rPr>
                <w:rFonts w:ascii="宋体" w:hAnsi="宋体" w:eastAsia="宋体"/>
                <w:sz w:val="16"/>
              </w:rPr>
              <w:t>支付新院区建设项目环评技术服务咨询费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5ADF">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21E6D">
            <w:pPr>
              <w:jc w:val="center"/>
            </w:pPr>
            <w:r>
              <w:rPr>
                <w:rFonts w:ascii="宋体" w:hAnsi="宋体" w:eastAsia="宋体"/>
                <w:sz w:val="16"/>
              </w:rPr>
              <w:t>&lt;=5.5万元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E0B49">
            <w:pPr>
              <w:jc w:val="center"/>
            </w:pPr>
            <w:r>
              <w:rPr>
                <w:rFonts w:ascii="宋体" w:hAnsi="宋体" w:eastAsia="宋体"/>
                <w:sz w:val="16"/>
              </w:rPr>
              <w:t>=5.5万元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8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369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DB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C43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30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407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EE4A">
            <w:pPr>
              <w:jc w:val="center"/>
            </w:pPr>
          </w:p>
        </w:tc>
      </w:tr>
      <w:tr w14:paraId="46D6E5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A8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D86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3E9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ECACA">
            <w:pPr>
              <w:jc w:val="center"/>
            </w:pPr>
            <w:r>
              <w:rPr>
                <w:rFonts w:ascii="宋体" w:hAnsi="宋体" w:eastAsia="宋体"/>
                <w:sz w:val="16"/>
              </w:rPr>
              <w:t>支付新院区建设项目质量检测费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FA8F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B8DF">
            <w:pPr>
              <w:jc w:val="center"/>
            </w:pPr>
            <w:r>
              <w:rPr>
                <w:rFonts w:ascii="宋体" w:hAnsi="宋体" w:eastAsia="宋体"/>
                <w:sz w:val="16"/>
              </w:rPr>
              <w:t>&lt;=29.75万元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E81BB">
            <w:pPr>
              <w:jc w:val="center"/>
            </w:pPr>
            <w:r>
              <w:rPr>
                <w:rFonts w:ascii="宋体" w:hAnsi="宋体" w:eastAsia="宋体"/>
                <w:sz w:val="16"/>
              </w:rPr>
              <w:t>=29.75万元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D2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E71B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89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6D2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EC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026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5E59B">
            <w:pPr>
              <w:jc w:val="center"/>
            </w:pPr>
          </w:p>
        </w:tc>
      </w:tr>
      <w:tr w14:paraId="4F9423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C8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852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E2E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C6B8">
            <w:pPr>
              <w:jc w:val="center"/>
            </w:pPr>
            <w:r>
              <w:rPr>
                <w:rFonts w:ascii="宋体" w:hAnsi="宋体" w:eastAsia="宋体"/>
                <w:sz w:val="16"/>
              </w:rPr>
              <w:t>支付新院区建设项目设计费用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77C11">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2C1E">
            <w:pPr>
              <w:jc w:val="center"/>
            </w:pPr>
            <w:r>
              <w:rPr>
                <w:rFonts w:ascii="宋体" w:hAnsi="宋体" w:eastAsia="宋体"/>
                <w:sz w:val="16"/>
              </w:rPr>
              <w:t>&lt;=24.7万元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F591">
            <w:pPr>
              <w:jc w:val="center"/>
            </w:pPr>
            <w:r>
              <w:rPr>
                <w:rFonts w:ascii="宋体" w:hAnsi="宋体" w:eastAsia="宋体"/>
                <w:sz w:val="16"/>
              </w:rPr>
              <w:t>=24.7万元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F35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DB4C">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B3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1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2C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557B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6665">
            <w:pPr>
              <w:jc w:val="center"/>
            </w:pPr>
          </w:p>
        </w:tc>
      </w:tr>
      <w:tr w14:paraId="3A0F25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6C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9EC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B7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597D">
            <w:pPr>
              <w:jc w:val="center"/>
            </w:pPr>
            <w:r>
              <w:rPr>
                <w:rFonts w:ascii="宋体" w:hAnsi="宋体" w:eastAsia="宋体"/>
                <w:sz w:val="16"/>
              </w:rPr>
              <w:t>支付新院区项目管理咨询费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9A3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D516">
            <w:pPr>
              <w:jc w:val="center"/>
            </w:pPr>
            <w:r>
              <w:rPr>
                <w:rFonts w:ascii="宋体" w:hAnsi="宋体" w:eastAsia="宋体"/>
                <w:sz w:val="16"/>
              </w:rPr>
              <w:t>&lt;=68.88万元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DB0E">
            <w:pPr>
              <w:jc w:val="center"/>
            </w:pPr>
            <w:r>
              <w:rPr>
                <w:rFonts w:ascii="宋体" w:hAnsi="宋体" w:eastAsia="宋体"/>
                <w:sz w:val="16"/>
              </w:rPr>
              <w:t>=68.88万元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4CF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A809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CF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80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C7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6102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FB09">
            <w:pPr>
              <w:jc w:val="center"/>
            </w:pPr>
          </w:p>
        </w:tc>
      </w:tr>
      <w:tr w14:paraId="6A406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686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8F9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323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BF041">
            <w:pPr>
              <w:jc w:val="center"/>
            </w:pPr>
            <w:r>
              <w:rPr>
                <w:rFonts w:ascii="宋体" w:hAnsi="宋体" w:eastAsia="宋体"/>
                <w:sz w:val="16"/>
              </w:rPr>
              <w:t>支付新院区监理服务费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7E5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8167">
            <w:pPr>
              <w:jc w:val="center"/>
            </w:pPr>
            <w:r>
              <w:rPr>
                <w:rFonts w:ascii="宋体" w:hAnsi="宋体" w:eastAsia="宋体"/>
                <w:sz w:val="16"/>
              </w:rPr>
              <w:t>&lt;=131.12万元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743B8">
            <w:pPr>
              <w:jc w:val="center"/>
            </w:pPr>
            <w:r>
              <w:rPr>
                <w:rFonts w:ascii="宋体" w:hAnsi="宋体" w:eastAsia="宋体"/>
                <w:sz w:val="16"/>
              </w:rPr>
              <w:t>=131.12万元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5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47E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1DC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6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EBE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CCB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8A21E">
            <w:pPr>
              <w:jc w:val="center"/>
            </w:pPr>
          </w:p>
        </w:tc>
      </w:tr>
      <w:tr w14:paraId="413E7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72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334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89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D62F0">
            <w:pPr>
              <w:jc w:val="center"/>
            </w:pPr>
            <w:r>
              <w:rPr>
                <w:rFonts w:ascii="宋体" w:hAnsi="宋体" w:eastAsia="宋体"/>
                <w:sz w:val="16"/>
              </w:rPr>
              <w:t>支付新院区感染病区可研费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89F4">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F5206">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D16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17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11DD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6A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D3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FB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6EE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3CF7">
            <w:pPr>
              <w:jc w:val="center"/>
            </w:pPr>
          </w:p>
        </w:tc>
      </w:tr>
      <w:tr w14:paraId="71CFAA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B3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11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B9B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DCC4">
            <w:pPr>
              <w:jc w:val="center"/>
            </w:pPr>
            <w:r>
              <w:rPr>
                <w:rFonts w:ascii="宋体" w:hAnsi="宋体" w:eastAsia="宋体"/>
                <w:sz w:val="16"/>
              </w:rPr>
              <w:t>支付新院区感染病区检测费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CD9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A84B">
            <w:pPr>
              <w:jc w:val="center"/>
            </w:pPr>
            <w:r>
              <w:rPr>
                <w:rFonts w:ascii="宋体" w:hAnsi="宋体" w:eastAsia="宋体"/>
                <w:sz w:val="16"/>
              </w:rPr>
              <w:t>&lt;=30.25万元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B65F">
            <w:pPr>
              <w:jc w:val="center"/>
            </w:pPr>
            <w:r>
              <w:rPr>
                <w:rFonts w:ascii="宋体" w:hAnsi="宋体" w:eastAsia="宋体"/>
                <w:sz w:val="16"/>
              </w:rPr>
              <w:t>=30.25万元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AF1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57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24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77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A8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D01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8DBB1">
            <w:pPr>
              <w:jc w:val="center"/>
            </w:pPr>
          </w:p>
        </w:tc>
      </w:tr>
      <w:tr w14:paraId="75231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291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B3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C7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7F1B">
            <w:pPr>
              <w:jc w:val="center"/>
            </w:pPr>
            <w:r>
              <w:rPr>
                <w:rFonts w:ascii="宋体" w:hAnsi="宋体" w:eastAsia="宋体"/>
                <w:sz w:val="16"/>
              </w:rPr>
              <w:t>支付新院区感染病区设计费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13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B775">
            <w:pPr>
              <w:jc w:val="center"/>
            </w:pPr>
            <w:r>
              <w:rPr>
                <w:rFonts w:ascii="宋体" w:hAnsi="宋体" w:eastAsia="宋体"/>
                <w:sz w:val="16"/>
              </w:rPr>
              <w:t>&lt;=37.05万元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0F6D7">
            <w:pPr>
              <w:jc w:val="center"/>
            </w:pPr>
            <w:r>
              <w:rPr>
                <w:rFonts w:ascii="宋体" w:hAnsi="宋体" w:eastAsia="宋体"/>
                <w:sz w:val="16"/>
              </w:rPr>
              <w:t>=37.05万元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43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E665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EA9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F03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AD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9B02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E9F40">
            <w:pPr>
              <w:jc w:val="center"/>
            </w:pPr>
          </w:p>
        </w:tc>
      </w:tr>
      <w:tr w14:paraId="1116E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FC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3B7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07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99CF">
            <w:pPr>
              <w:jc w:val="center"/>
            </w:pPr>
            <w:r>
              <w:rPr>
                <w:rFonts w:ascii="宋体" w:hAnsi="宋体" w:eastAsia="宋体"/>
                <w:sz w:val="16"/>
              </w:rPr>
              <w:t>支付新院区感染病区中建四局项目前期费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48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E3CD1">
            <w:pPr>
              <w:jc w:val="center"/>
            </w:pPr>
            <w:r>
              <w:rPr>
                <w:rFonts w:ascii="宋体" w:hAnsi="宋体" w:eastAsia="宋体"/>
                <w:sz w:val="16"/>
              </w:rPr>
              <w:t>&lt;=475.34万元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FB09">
            <w:pPr>
              <w:jc w:val="center"/>
            </w:pPr>
            <w:r>
              <w:rPr>
                <w:rFonts w:ascii="宋体" w:hAnsi="宋体" w:eastAsia="宋体"/>
                <w:sz w:val="16"/>
              </w:rPr>
              <w:t>=475.34万元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48B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FB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5D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9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25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180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0D5B">
            <w:pPr>
              <w:jc w:val="center"/>
            </w:pPr>
          </w:p>
        </w:tc>
      </w:tr>
      <w:tr w14:paraId="01BBA6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DC355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3428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5934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8F95">
            <w:pPr>
              <w:jc w:val="center"/>
            </w:pPr>
            <w:r>
              <w:rPr>
                <w:rFonts w:ascii="宋体" w:hAnsi="宋体" w:eastAsia="宋体"/>
                <w:sz w:val="16"/>
              </w:rPr>
              <w:t>前期手续办理合规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F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60232">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7A2E">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84C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CDC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0A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66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83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29C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266B5">
            <w:pPr>
              <w:jc w:val="center"/>
            </w:pPr>
          </w:p>
        </w:tc>
      </w:tr>
      <w:tr w14:paraId="674B1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135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FE0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BF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F5F0">
            <w:pPr>
              <w:jc w:val="center"/>
            </w:pPr>
            <w:r>
              <w:rPr>
                <w:rFonts w:ascii="宋体" w:hAnsi="宋体" w:eastAsia="宋体"/>
                <w:sz w:val="16"/>
              </w:rPr>
              <w:t>有效控制医院债务风险管理水平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FE6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5F6F">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C9713">
            <w:pPr>
              <w:jc w:val="center"/>
            </w:pPr>
            <w:r>
              <w:rPr>
                <w:rFonts w:ascii="宋体" w:hAnsi="宋体" w:eastAsia="宋体"/>
                <w:sz w:val="16"/>
              </w:rPr>
              <w:t>基本控制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66F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9D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54B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79D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902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B7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9183E">
            <w:pPr>
              <w:jc w:val="center"/>
            </w:pPr>
          </w:p>
        </w:tc>
      </w:tr>
      <w:tr w14:paraId="6BA4C6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C2B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84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97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1773A">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2C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BF2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AE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4B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EC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A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3B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E3A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A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6B71C">
            <w:pPr>
              <w:jc w:val="center"/>
            </w:pPr>
          </w:p>
        </w:tc>
      </w:tr>
      <w:tr w14:paraId="455B127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7E725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F8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C6B8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762A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128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B0F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9F8F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F86A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916A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F03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E3B816"/>
        </w:tc>
      </w:tr>
    </w:tbl>
    <w:p w14:paraId="520320D2">
      <w:r>
        <w:br w:type="page"/>
      </w:r>
    </w:p>
    <w:p w14:paraId="5225DABC">
      <w:pPr>
        <w:spacing w:line="640" w:lineRule="exact"/>
        <w:ind w:firstLine="640"/>
        <w:jc w:val="both"/>
        <w:outlineLvl w:val="2"/>
      </w:pPr>
      <w:r>
        <w:rPr>
          <w:rFonts w:ascii="黑体" w:hAnsi="黑体" w:eastAsia="黑体"/>
          <w:sz w:val="32"/>
        </w:rPr>
        <w:t>十二、其他需说明的事项</w:t>
      </w:r>
    </w:p>
    <w:p w14:paraId="561680EE">
      <w:pPr>
        <w:spacing w:line="580" w:lineRule="exact"/>
        <w:ind w:firstLine="640"/>
        <w:jc w:val="both"/>
      </w:pPr>
      <w:r>
        <w:rPr>
          <w:rFonts w:ascii="仿宋_GB2312" w:hAnsi="仿宋_GB2312" w:eastAsia="仿宋_GB2312"/>
          <w:b w:val="0"/>
          <w:sz w:val="32"/>
        </w:rPr>
        <w:t>本单位无其他需说明的事项。</w:t>
      </w:r>
    </w:p>
    <w:p w14:paraId="4C68D69C">
      <w:r>
        <w:br w:type="page"/>
      </w:r>
    </w:p>
    <w:p w14:paraId="642A83BE">
      <w:pPr>
        <w:spacing w:line="240" w:lineRule="auto"/>
        <w:jc w:val="center"/>
        <w:outlineLvl w:val="1"/>
      </w:pPr>
      <w:r>
        <w:rPr>
          <w:rFonts w:ascii="黑体" w:hAnsi="黑体" w:eastAsia="黑体"/>
          <w:sz w:val="32"/>
        </w:rPr>
        <w:t>第三部分 专业名词解释</w:t>
      </w:r>
    </w:p>
    <w:p w14:paraId="1177A46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B730A3D">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37DF97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19BF8B9">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2ECB8FD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F5008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F5AF49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253B32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ECE04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97CB3C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806CBC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0800E2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15A45C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0B259A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C132E85">
      <w:r>
        <w:br w:type="page"/>
      </w:r>
    </w:p>
    <w:p w14:paraId="3FD27DCF">
      <w:pPr>
        <w:spacing w:line="240" w:lineRule="auto"/>
        <w:jc w:val="center"/>
        <w:outlineLvl w:val="1"/>
      </w:pPr>
      <w:r>
        <w:rPr>
          <w:rFonts w:ascii="黑体" w:hAnsi="黑体" w:eastAsia="黑体"/>
          <w:sz w:val="32"/>
        </w:rPr>
        <w:t>第四部分 部门决算报表（见附表）</w:t>
      </w:r>
    </w:p>
    <w:p w14:paraId="335AEA26">
      <w:pPr>
        <w:spacing w:line="240" w:lineRule="auto"/>
        <w:ind w:firstLine="640"/>
        <w:jc w:val="both"/>
      </w:pPr>
      <w:r>
        <w:rPr>
          <w:rFonts w:ascii="仿宋_GB2312" w:hAnsi="仿宋_GB2312" w:eastAsia="仿宋_GB2312"/>
          <w:b w:val="0"/>
          <w:sz w:val="32"/>
        </w:rPr>
        <w:t>一、《收入支出决算总表》</w:t>
      </w:r>
    </w:p>
    <w:p w14:paraId="551209E3">
      <w:pPr>
        <w:spacing w:line="240" w:lineRule="auto"/>
        <w:ind w:firstLine="640"/>
        <w:jc w:val="both"/>
      </w:pPr>
      <w:r>
        <w:rPr>
          <w:rFonts w:ascii="仿宋_GB2312" w:hAnsi="仿宋_GB2312" w:eastAsia="仿宋_GB2312"/>
          <w:b w:val="0"/>
          <w:sz w:val="32"/>
        </w:rPr>
        <w:t>二、《收入决算表》</w:t>
      </w:r>
    </w:p>
    <w:p w14:paraId="76AE2EF6">
      <w:pPr>
        <w:spacing w:line="240" w:lineRule="auto"/>
        <w:ind w:firstLine="640"/>
        <w:jc w:val="both"/>
      </w:pPr>
      <w:r>
        <w:rPr>
          <w:rFonts w:ascii="仿宋_GB2312" w:hAnsi="仿宋_GB2312" w:eastAsia="仿宋_GB2312"/>
          <w:b w:val="0"/>
          <w:sz w:val="32"/>
        </w:rPr>
        <w:t>三、《支出决算表》</w:t>
      </w:r>
    </w:p>
    <w:p w14:paraId="18559763">
      <w:pPr>
        <w:spacing w:line="240" w:lineRule="auto"/>
        <w:ind w:firstLine="640"/>
        <w:jc w:val="both"/>
      </w:pPr>
      <w:r>
        <w:rPr>
          <w:rFonts w:ascii="仿宋_GB2312" w:hAnsi="仿宋_GB2312" w:eastAsia="仿宋_GB2312"/>
          <w:b w:val="0"/>
          <w:sz w:val="32"/>
        </w:rPr>
        <w:t>四、《财政拨款收入支出决算总表》</w:t>
      </w:r>
    </w:p>
    <w:p w14:paraId="23E8061E">
      <w:pPr>
        <w:spacing w:line="240" w:lineRule="auto"/>
        <w:ind w:firstLine="640"/>
        <w:jc w:val="both"/>
      </w:pPr>
      <w:r>
        <w:rPr>
          <w:rFonts w:ascii="仿宋_GB2312" w:hAnsi="仿宋_GB2312" w:eastAsia="仿宋_GB2312"/>
          <w:b w:val="0"/>
          <w:sz w:val="32"/>
        </w:rPr>
        <w:t>五、《一般公共预算财政拨款支出决算表》</w:t>
      </w:r>
    </w:p>
    <w:p w14:paraId="5D0C521E">
      <w:pPr>
        <w:spacing w:line="240" w:lineRule="auto"/>
        <w:ind w:firstLine="640"/>
        <w:jc w:val="both"/>
      </w:pPr>
      <w:r>
        <w:rPr>
          <w:rFonts w:ascii="仿宋_GB2312" w:hAnsi="仿宋_GB2312" w:eastAsia="仿宋_GB2312"/>
          <w:b w:val="0"/>
          <w:sz w:val="32"/>
        </w:rPr>
        <w:t>六、《一般公共预算财政拨款基本支出决算表》</w:t>
      </w:r>
    </w:p>
    <w:p w14:paraId="02E3ADD3">
      <w:pPr>
        <w:spacing w:line="240" w:lineRule="auto"/>
        <w:ind w:firstLine="640"/>
        <w:jc w:val="both"/>
      </w:pPr>
      <w:r>
        <w:rPr>
          <w:rFonts w:ascii="仿宋_GB2312" w:hAnsi="仿宋_GB2312" w:eastAsia="仿宋_GB2312"/>
          <w:b w:val="0"/>
          <w:sz w:val="32"/>
        </w:rPr>
        <w:t>七、《政府性基金预算财政拨款收入支出决算表》</w:t>
      </w:r>
    </w:p>
    <w:p w14:paraId="0BC57E25">
      <w:pPr>
        <w:spacing w:line="240" w:lineRule="auto"/>
        <w:ind w:firstLine="640"/>
        <w:jc w:val="both"/>
      </w:pPr>
      <w:r>
        <w:rPr>
          <w:rFonts w:ascii="仿宋_GB2312" w:hAnsi="仿宋_GB2312" w:eastAsia="仿宋_GB2312"/>
          <w:b w:val="0"/>
          <w:sz w:val="32"/>
        </w:rPr>
        <w:t>八、《国有资本经营预算财政拨款收入支出决算表》</w:t>
      </w:r>
    </w:p>
    <w:p w14:paraId="3D6FF015">
      <w:pPr>
        <w:spacing w:line="240" w:lineRule="auto"/>
        <w:ind w:firstLine="640"/>
        <w:jc w:val="both"/>
      </w:pPr>
      <w:r>
        <w:rPr>
          <w:rFonts w:ascii="仿宋_GB2312" w:hAnsi="仿宋_GB2312" w:eastAsia="仿宋_GB2312"/>
          <w:b w:val="0"/>
          <w:sz w:val="32"/>
        </w:rPr>
        <w:t>九、《财政拨款“三公”经费支出决算表》</w:t>
      </w:r>
    </w:p>
    <w:p w14:paraId="43370135">
      <w:pPr>
        <w:spacing w:line="240" w:lineRule="auto"/>
        <w:ind w:firstLine="640"/>
        <w:jc w:val="both"/>
      </w:pPr>
    </w:p>
    <w:p w14:paraId="5E757BB3">
      <w:pPr>
        <w:spacing w:line="240" w:lineRule="auto"/>
        <w:ind w:firstLine="640"/>
        <w:jc w:val="both"/>
      </w:pPr>
    </w:p>
    <w:p w14:paraId="5CE6BE90">
      <w:pPr>
        <w:spacing w:line="240" w:lineRule="auto"/>
        <w:ind w:firstLine="640"/>
        <w:jc w:val="both"/>
      </w:pPr>
    </w:p>
    <w:p w14:paraId="409E8DB5">
      <w:pPr>
        <w:spacing w:line="240" w:lineRule="auto"/>
        <w:ind w:firstLine="640"/>
        <w:jc w:val="both"/>
      </w:pPr>
    </w:p>
    <w:p w14:paraId="2FDD787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255C82"/>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2F0165"/>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59</Pages>
  <Words>7134</Words>
  <Characters>8505</Characters>
  <Lines>0</Lines>
  <Paragraphs>0</Paragraphs>
  <TotalTime>3</TotalTime>
  <ScaleCrop>false</ScaleCrop>
  <LinksUpToDate>false</LinksUpToDate>
  <CharactersWithSpaces>8513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2025-10-14T05:00:55Z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