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吉木萨尔县五彩湾镇人民政府2024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9C4742">
      <w:r>
        <w:br w:type="page"/>
      </w:r>
    </w:p>
    <w:p w14:paraId="2A992E71">
      <w:pPr>
        <w:spacing w:line="640" w:lineRule="exact"/>
        <w:jc w:val="center"/>
        <w:outlineLvl w:val="1"/>
      </w:pPr>
      <w:r>
        <w:rPr>
          <w:rFonts w:ascii="黑体" w:hAnsi="黑体" w:eastAsia="黑体"/>
          <w:sz w:val="32"/>
        </w:rPr>
        <w:t>第一部分 单位概况</w:t>
      </w:r>
    </w:p>
    <w:p w14:paraId="429CF2F6">
      <w:pPr>
        <w:spacing w:line="640" w:lineRule="exact"/>
        <w:ind w:firstLine="640"/>
        <w:jc w:val="both"/>
        <w:outlineLvl w:val="2"/>
      </w:pPr>
      <w:r>
        <w:rPr>
          <w:rFonts w:ascii="黑体" w:hAnsi="黑体" w:eastAsia="黑体"/>
          <w:sz w:val="32"/>
        </w:rPr>
        <w:t>一、主要职能</w:t>
      </w:r>
    </w:p>
    <w:p w14:paraId="4BB48CEE">
      <w:pPr>
        <w:spacing w:line="580" w:lineRule="exact"/>
        <w:ind w:firstLine="640"/>
        <w:jc w:val="both"/>
      </w:pPr>
      <w:r>
        <w:rPr>
          <w:rFonts w:ascii="仿宋_GB2312" w:hAnsi="仿宋_GB2312" w:eastAsia="仿宋_GB2312"/>
          <w:sz w:val="32"/>
        </w:rPr>
        <w:t>（一）贯彻执行党的路线、方针、政策和国家法律法规，执行上级党委、政府和本级党委的决定、命令，执行本级党员代表大会、人民代表大会的决议。</w:t>
      </w:r>
    </w:p>
    <w:p w14:paraId="429AC5B7">
      <w:pPr>
        <w:spacing w:line="580" w:lineRule="exact"/>
        <w:ind w:firstLine="640"/>
        <w:jc w:val="both"/>
      </w:pPr>
      <w:r>
        <w:rPr>
          <w:rFonts w:ascii="仿宋_GB2312" w:hAnsi="仿宋_GB2312" w:eastAsia="仿宋_GB2312"/>
          <w:sz w:val="32"/>
        </w:rPr>
        <w:t>（二）对镇人民代表大会及其主席团和上级行政机关负责并报告工作。</w:t>
      </w:r>
    </w:p>
    <w:p w14:paraId="6F75D13B">
      <w:pPr>
        <w:spacing w:line="580" w:lineRule="exact"/>
        <w:ind w:firstLine="640"/>
        <w:jc w:val="both"/>
      </w:pPr>
      <w:r>
        <w:rPr>
          <w:rFonts w:ascii="仿宋_GB2312" w:hAnsi="仿宋_GB2312" w:eastAsia="仿宋_GB2312"/>
          <w:sz w:val="32"/>
        </w:rPr>
        <w:t>（三）编制和执行五彩湾镇的社会发展规划、计划并执行财政预算。</w:t>
      </w:r>
    </w:p>
    <w:p w14:paraId="458BC831">
      <w:pPr>
        <w:spacing w:line="580" w:lineRule="exact"/>
        <w:ind w:firstLine="640"/>
        <w:jc w:val="both"/>
      </w:pPr>
      <w:r>
        <w:rPr>
          <w:rFonts w:ascii="仿宋_GB2312" w:hAnsi="仿宋_GB2312" w:eastAsia="仿宋_GB2312"/>
          <w:sz w:val="32"/>
        </w:rPr>
        <w:t>（四）负责本行政区域内的公安、财政、统计、民政、司法行政、民族</w:t>
      </w:r>
      <w:r>
        <w:rPr>
          <w:rFonts w:hint="eastAsia" w:ascii="仿宋_GB2312" w:hAnsi="仿宋_GB2312" w:eastAsia="仿宋_GB2312"/>
          <w:sz w:val="32"/>
          <w:lang w:eastAsia="zh-CN"/>
        </w:rPr>
        <w:t>ZJ</w:t>
      </w:r>
      <w:r>
        <w:rPr>
          <w:rFonts w:ascii="仿宋_GB2312" w:hAnsi="仿宋_GB2312" w:eastAsia="仿宋_GB2312"/>
          <w:sz w:val="32"/>
        </w:rPr>
        <w:t>、信访、安全生产、教育、科技、文化、卫生健康、体育、广播电视、劳动就业、社会保障、医疗保障、社会救助、林业和草原、退役军人、环境卫生、残疾人事业等工作。</w:t>
      </w:r>
    </w:p>
    <w:p w14:paraId="63F1F1F8">
      <w:pPr>
        <w:spacing w:line="580" w:lineRule="exact"/>
        <w:ind w:firstLine="640"/>
        <w:jc w:val="both"/>
      </w:pPr>
      <w:r>
        <w:rPr>
          <w:rFonts w:ascii="仿宋_GB2312" w:hAnsi="仿宋_GB2312" w:eastAsia="仿宋_GB2312"/>
          <w:sz w:val="32"/>
        </w:rPr>
        <w:t>（五）指导、支持和帮助社区居民委员会工作。</w:t>
      </w:r>
    </w:p>
    <w:p w14:paraId="0CD74F6D">
      <w:pPr>
        <w:spacing w:line="580" w:lineRule="exact"/>
        <w:ind w:firstLine="640"/>
        <w:jc w:val="both"/>
      </w:pPr>
      <w:r>
        <w:rPr>
          <w:rFonts w:ascii="仿宋_GB2312" w:hAnsi="仿宋_GB2312" w:eastAsia="仿宋_GB2312"/>
          <w:sz w:val="32"/>
        </w:rPr>
        <w:t>（六）完成</w:t>
      </w:r>
      <w:r>
        <w:rPr>
          <w:rFonts w:hint="eastAsia" w:ascii="仿宋_GB2312" w:hAnsi="仿宋_GB2312" w:eastAsia="仿宋_GB2312"/>
          <w:sz w:val="32"/>
          <w:lang w:eastAsia="zh-CN"/>
        </w:rPr>
        <w:t>法律法规</w:t>
      </w:r>
      <w:r>
        <w:rPr>
          <w:rFonts w:ascii="仿宋_GB2312" w:hAnsi="仿宋_GB2312" w:eastAsia="仿宋_GB2312"/>
          <w:sz w:val="32"/>
        </w:rPr>
        <w:t>、规章规定和上级交办的其他任务。</w:t>
      </w:r>
    </w:p>
    <w:p w14:paraId="5192670F">
      <w:pPr>
        <w:spacing w:line="640" w:lineRule="exact"/>
        <w:ind w:firstLine="640"/>
        <w:jc w:val="both"/>
        <w:outlineLvl w:val="2"/>
      </w:pPr>
      <w:r>
        <w:rPr>
          <w:rFonts w:ascii="黑体" w:hAnsi="黑体" w:eastAsia="黑体"/>
          <w:sz w:val="32"/>
        </w:rPr>
        <w:t>二、机构设置及人员情况</w:t>
      </w:r>
    </w:p>
    <w:p w14:paraId="23AF5AC5">
      <w:pPr>
        <w:spacing w:line="580" w:lineRule="exact"/>
        <w:ind w:firstLine="640"/>
        <w:jc w:val="both"/>
      </w:pPr>
      <w:r>
        <w:rPr>
          <w:rFonts w:ascii="仿宋_GB2312" w:hAnsi="仿宋_GB2312" w:eastAsia="仿宋_GB2312"/>
          <w:sz w:val="32"/>
        </w:rPr>
        <w:t>吉木萨尔县五彩湾镇人民政府2024年度，实有人数48人，其中：在职人员48人，增加0人；离休人员0人，增加0人；退休人员0人,增加0人。</w:t>
      </w:r>
    </w:p>
    <w:p w14:paraId="27880EED">
      <w:pPr>
        <w:spacing w:line="580" w:lineRule="exact"/>
        <w:ind w:firstLine="640"/>
        <w:jc w:val="both"/>
      </w:pPr>
      <w:r>
        <w:rPr>
          <w:rFonts w:ascii="仿宋_GB2312" w:hAnsi="仿宋_GB2312" w:eastAsia="仿宋_GB2312"/>
          <w:sz w:val="32"/>
        </w:rPr>
        <w:t>吉木萨尔县五彩湾镇人民政府无下属预算单位，下设7个科室，分别是：</w:t>
      </w:r>
      <w:r>
        <w:rPr>
          <w:rFonts w:hint="eastAsia" w:ascii="仿宋_GB2312" w:hAnsi="仿宋_GB2312" w:eastAsia="仿宋_GB2312"/>
          <w:sz w:val="32"/>
          <w:lang w:eastAsia="zh-CN"/>
        </w:rPr>
        <w:t>党政</w:t>
      </w:r>
      <w:r>
        <w:rPr>
          <w:rFonts w:ascii="仿宋_GB2312" w:hAnsi="仿宋_GB2312" w:eastAsia="仿宋_GB2312"/>
          <w:sz w:val="32"/>
        </w:rPr>
        <w:t>办公室、综治办、党建办、财务室、信访办、安全项目办、妇计办。</w:t>
      </w:r>
    </w:p>
    <w:p w14:paraId="44E0ED40">
      <w:r>
        <w:br w:type="page"/>
      </w:r>
    </w:p>
    <w:p w14:paraId="568EBC07">
      <w:pPr>
        <w:spacing w:line="240" w:lineRule="auto"/>
        <w:jc w:val="center"/>
        <w:outlineLvl w:val="1"/>
      </w:pPr>
      <w:r>
        <w:rPr>
          <w:rFonts w:ascii="黑体" w:hAnsi="黑体" w:eastAsia="黑体"/>
          <w:sz w:val="32"/>
        </w:rPr>
        <w:t>第二部分 部门决算情况说明</w:t>
      </w:r>
    </w:p>
    <w:p w14:paraId="2A71593F">
      <w:pPr>
        <w:spacing w:line="640" w:lineRule="exact"/>
        <w:ind w:firstLine="640"/>
        <w:jc w:val="both"/>
        <w:outlineLvl w:val="2"/>
      </w:pPr>
      <w:r>
        <w:rPr>
          <w:rFonts w:ascii="黑体" w:hAnsi="黑体" w:eastAsia="黑体"/>
          <w:sz w:val="32"/>
        </w:rPr>
        <w:t>一、收入支出决算总体情况说明</w:t>
      </w:r>
    </w:p>
    <w:p w14:paraId="0AB44075">
      <w:pPr>
        <w:spacing w:line="580" w:lineRule="exact"/>
        <w:ind w:firstLine="640"/>
        <w:jc w:val="both"/>
      </w:pPr>
      <w:r>
        <w:rPr>
          <w:rFonts w:ascii="仿宋_GB2312" w:hAnsi="仿宋_GB2312" w:eastAsia="仿宋_GB2312"/>
          <w:b/>
          <w:sz w:val="32"/>
        </w:rPr>
        <w:t>2024年度收入总计5,300.26万元，</w:t>
      </w:r>
      <w:r>
        <w:rPr>
          <w:rFonts w:ascii="仿宋_GB2312" w:hAnsi="仿宋_GB2312" w:eastAsia="仿宋_GB2312"/>
          <w:b w:val="0"/>
          <w:sz w:val="32"/>
        </w:rPr>
        <w:t>其中：本年收入合计5,300.26万元，使用非财政拨款结余（含专用结余）0.00万元，年初结转和结余0.00万元。</w:t>
      </w:r>
    </w:p>
    <w:p w14:paraId="75B7D137">
      <w:pPr>
        <w:spacing w:line="580" w:lineRule="exact"/>
        <w:ind w:firstLine="640"/>
        <w:jc w:val="both"/>
        <w:rPr>
          <w:spacing w:val="-6"/>
          <w:sz w:val="32"/>
        </w:rPr>
      </w:pPr>
      <w:r>
        <w:rPr>
          <w:rFonts w:ascii="仿宋_GB2312" w:hAnsi="仿宋_GB2312" w:eastAsia="仿宋_GB2312"/>
          <w:b/>
          <w:spacing w:val="-6"/>
          <w:sz w:val="32"/>
        </w:rPr>
        <w:t>2024年度支出总计5,300.26万元，</w:t>
      </w:r>
      <w:r>
        <w:rPr>
          <w:rFonts w:ascii="仿宋_GB2312" w:hAnsi="仿宋_GB2312" w:eastAsia="仿宋_GB2312"/>
          <w:b w:val="0"/>
          <w:spacing w:val="-6"/>
          <w:sz w:val="32"/>
        </w:rPr>
        <w:t>其中：本年支出合计5,300.26万元，结余分配0.00万元，年末结转和结余0.00万元。</w:t>
      </w:r>
    </w:p>
    <w:p w14:paraId="2557855E">
      <w:pPr>
        <w:spacing w:line="580" w:lineRule="exact"/>
        <w:ind w:firstLine="640"/>
        <w:jc w:val="both"/>
      </w:pPr>
      <w:r>
        <w:rPr>
          <w:rFonts w:ascii="仿宋_GB2312" w:hAnsi="仿宋_GB2312" w:eastAsia="仿宋_GB2312"/>
          <w:b w:val="0"/>
          <w:sz w:val="32"/>
        </w:rPr>
        <w:t>收入支出总体与上年相比，增加1,017.47万元，增长23.76%，主要原因是：一是在职人员工资调增、社保、医保、住房公积金等经费基数上调，人员经费较上年增加；二是本年增加五彩湾镇人民政府行政区划测绘勘界工作资金、2023年五彩湾干部州转房、五小、新城社区综合楼建设项目、2024年第一批人大“微实事”项目资金；三是增加准东财政局拨入行政运行费。</w:t>
      </w:r>
    </w:p>
    <w:p w14:paraId="63D9EBD7">
      <w:pPr>
        <w:spacing w:line="640" w:lineRule="exact"/>
        <w:ind w:firstLine="640"/>
        <w:jc w:val="both"/>
        <w:outlineLvl w:val="2"/>
      </w:pPr>
      <w:r>
        <w:rPr>
          <w:rFonts w:ascii="黑体" w:hAnsi="黑体" w:eastAsia="黑体"/>
          <w:sz w:val="32"/>
        </w:rPr>
        <w:t>二、收入决算情况说明</w:t>
      </w:r>
    </w:p>
    <w:p w14:paraId="15E5B123">
      <w:pPr>
        <w:spacing w:line="580" w:lineRule="exact"/>
        <w:ind w:firstLine="640"/>
        <w:jc w:val="both"/>
      </w:pPr>
      <w:r>
        <w:rPr>
          <w:rFonts w:ascii="仿宋_GB2312" w:hAnsi="仿宋_GB2312" w:eastAsia="仿宋_GB2312"/>
          <w:b/>
          <w:sz w:val="32"/>
        </w:rPr>
        <w:t>本年收入5,300.26万元，</w:t>
      </w:r>
      <w:r>
        <w:rPr>
          <w:rFonts w:ascii="仿宋_GB2312" w:hAnsi="仿宋_GB2312" w:eastAsia="仿宋_GB2312"/>
          <w:b w:val="0"/>
          <w:sz w:val="32"/>
        </w:rPr>
        <w:t>其中：财政拨款收入1,280.65万元，占24.16%；上级补助收入0.00万元，占0.00%；事业收入0.00万元，占0.00%；经营收入0.00万元，占0.00%；附属单位上缴收入0.00万元，占0.00%；其他收入4,019.61万元，占75.84%。</w:t>
      </w:r>
    </w:p>
    <w:p w14:paraId="1A4A8244">
      <w:pPr>
        <w:spacing w:line="640" w:lineRule="exact"/>
        <w:ind w:firstLine="640"/>
        <w:jc w:val="both"/>
        <w:outlineLvl w:val="2"/>
      </w:pPr>
      <w:r>
        <w:rPr>
          <w:rFonts w:ascii="黑体" w:hAnsi="黑体" w:eastAsia="黑体"/>
          <w:sz w:val="32"/>
        </w:rPr>
        <w:t>三、支出决算情况说明</w:t>
      </w:r>
    </w:p>
    <w:p w14:paraId="7A9D57A0">
      <w:pPr>
        <w:spacing w:line="580" w:lineRule="exact"/>
        <w:ind w:firstLine="640"/>
        <w:jc w:val="both"/>
      </w:pPr>
      <w:r>
        <w:rPr>
          <w:rFonts w:ascii="仿宋_GB2312" w:hAnsi="仿宋_GB2312" w:eastAsia="仿宋_GB2312"/>
          <w:b/>
          <w:sz w:val="32"/>
        </w:rPr>
        <w:t>本年支出5,300.26万元，</w:t>
      </w:r>
      <w:r>
        <w:rPr>
          <w:rFonts w:ascii="仿宋_GB2312" w:hAnsi="仿宋_GB2312" w:eastAsia="仿宋_GB2312"/>
          <w:b w:val="0"/>
          <w:sz w:val="32"/>
        </w:rPr>
        <w:t>其中：基本支出4,504.05万元，占84.98%；项目支出796.21万元，占15.02%；上缴上级支出0.00万元，占0.00%；经营支出0.00万元，占0.00%；对附属单位补助支出0.00万元，占0.00%。</w:t>
      </w:r>
    </w:p>
    <w:p w14:paraId="3E6BBE1B">
      <w:pPr>
        <w:spacing w:line="640" w:lineRule="exact"/>
        <w:ind w:firstLine="640"/>
        <w:jc w:val="both"/>
        <w:outlineLvl w:val="2"/>
      </w:pPr>
      <w:r>
        <w:rPr>
          <w:rFonts w:ascii="黑体" w:hAnsi="黑体" w:eastAsia="黑体"/>
          <w:sz w:val="32"/>
        </w:rPr>
        <w:t>四、财政拨款收入支出决算总体情况说明</w:t>
      </w:r>
    </w:p>
    <w:p w14:paraId="50618A4A">
      <w:pPr>
        <w:spacing w:line="580" w:lineRule="exact"/>
        <w:ind w:firstLine="640"/>
        <w:jc w:val="both"/>
      </w:pPr>
      <w:r>
        <w:rPr>
          <w:rFonts w:ascii="仿宋_GB2312" w:hAnsi="仿宋_GB2312" w:eastAsia="仿宋_GB2312"/>
          <w:b/>
          <w:sz w:val="32"/>
        </w:rPr>
        <w:t>2024年度财政拨款收入总计1,280.65万元，</w:t>
      </w:r>
      <w:r>
        <w:rPr>
          <w:rFonts w:ascii="仿宋_GB2312" w:hAnsi="仿宋_GB2312" w:eastAsia="仿宋_GB2312"/>
          <w:b w:val="0"/>
          <w:sz w:val="32"/>
        </w:rPr>
        <w:t>其中：年初财政拨款结转和结余0.00万元，本年财政拨款收入1,280.65万元。</w:t>
      </w:r>
      <w:r>
        <w:rPr>
          <w:rFonts w:ascii="仿宋_GB2312" w:hAnsi="仿宋_GB2312" w:eastAsia="仿宋_GB2312"/>
          <w:b/>
          <w:sz w:val="32"/>
        </w:rPr>
        <w:t>财政拨款支出总计1,280.65万元，</w:t>
      </w:r>
      <w:r>
        <w:rPr>
          <w:rFonts w:ascii="仿宋_GB2312" w:hAnsi="仿宋_GB2312" w:eastAsia="仿宋_GB2312"/>
          <w:b w:val="0"/>
          <w:sz w:val="32"/>
        </w:rPr>
        <w:t>其中：年末财政拨款结转和结余0.00万元，本年财政拨款支出1,280.65万元。</w:t>
      </w:r>
    </w:p>
    <w:p w14:paraId="7FF20F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584.83万元，增长84.05%，主要原因是：一是在职人员工资调增、社保、医保、住房公积金等经费基数上调，人员经费较上年增加；二是本年增加五彩湾镇人民政府行政区划测绘勘界工作资金、2023年五彩湾干部州转房、五小、新城社区综合楼建设项目、2024年第一批人大“微实事”项目资金。</w:t>
      </w:r>
      <w:r>
        <w:rPr>
          <w:rFonts w:ascii="仿宋_GB2312" w:hAnsi="仿宋_GB2312" w:eastAsia="仿宋_GB2312"/>
          <w:b/>
          <w:sz w:val="32"/>
        </w:rPr>
        <w:t>与年初预算相比，</w:t>
      </w:r>
      <w:r>
        <w:rPr>
          <w:rFonts w:ascii="仿宋_GB2312" w:hAnsi="仿宋_GB2312" w:eastAsia="仿宋_GB2312"/>
          <w:b w:val="0"/>
          <w:sz w:val="32"/>
        </w:rPr>
        <w:t>年初预算数1,690.86万元，决算数1,280.65万元，预决算差异率-24.26%，主要原因是：12月干部周转房建设项目绩效目标未完成，资金预算执行也未完成，导致预决算差异。</w:t>
      </w:r>
    </w:p>
    <w:p w14:paraId="16EFADF7">
      <w:pPr>
        <w:spacing w:line="640" w:lineRule="exact"/>
        <w:ind w:firstLine="640"/>
        <w:jc w:val="both"/>
        <w:outlineLvl w:val="2"/>
      </w:pPr>
      <w:r>
        <w:rPr>
          <w:rFonts w:ascii="黑体" w:hAnsi="黑体" w:eastAsia="黑体"/>
          <w:sz w:val="32"/>
        </w:rPr>
        <w:t>五、一般公共预算财政拨款支出决算情况说明</w:t>
      </w:r>
    </w:p>
    <w:p w14:paraId="517A3E40">
      <w:pPr>
        <w:spacing w:line="640" w:lineRule="exact"/>
        <w:ind w:firstLine="640"/>
        <w:jc w:val="both"/>
        <w:outlineLvl w:val="3"/>
      </w:pPr>
      <w:r>
        <w:rPr>
          <w:rFonts w:ascii="楷体_GB2312" w:hAnsi="楷体_GB2312" w:eastAsia="楷体_GB2312"/>
          <w:b/>
          <w:sz w:val="32"/>
        </w:rPr>
        <w:t>（一）一般公共预算财政拨款支出决算总体情况</w:t>
      </w:r>
    </w:p>
    <w:p w14:paraId="086852C7">
      <w:pPr>
        <w:spacing w:line="580" w:lineRule="exact"/>
        <w:ind w:firstLine="640"/>
        <w:jc w:val="both"/>
      </w:pPr>
      <w:r>
        <w:rPr>
          <w:rFonts w:ascii="仿宋_GB2312" w:hAnsi="仿宋_GB2312" w:eastAsia="仿宋_GB2312"/>
          <w:b/>
          <w:sz w:val="32"/>
        </w:rPr>
        <w:t>2024年度一般公共预算财政拨款支出1,270.65万元，</w:t>
      </w:r>
      <w:r>
        <w:rPr>
          <w:rFonts w:ascii="仿宋_GB2312" w:hAnsi="仿宋_GB2312" w:eastAsia="仿宋_GB2312"/>
          <w:b w:val="0"/>
          <w:sz w:val="32"/>
        </w:rPr>
        <w:t>占本年支出合计的23.97%。</w:t>
      </w:r>
      <w:r>
        <w:rPr>
          <w:rFonts w:ascii="仿宋_GB2312" w:hAnsi="仿宋_GB2312" w:eastAsia="仿宋_GB2312"/>
          <w:b/>
          <w:sz w:val="32"/>
        </w:rPr>
        <w:t>与上年相比，</w:t>
      </w:r>
      <w:r>
        <w:rPr>
          <w:rFonts w:ascii="仿宋_GB2312" w:hAnsi="仿宋_GB2312" w:eastAsia="仿宋_GB2312"/>
          <w:b w:val="0"/>
          <w:sz w:val="32"/>
        </w:rPr>
        <w:t>增加574.83万元，增长82.61%，主要原因是：一是在职人员工资调增、社保、医保、住房公积金等经费基数上调，人员经费较上年增加；二是本年增加五彩湾镇人民政府行政区划测绘勘界工作资金、2023年五彩湾干部</w:t>
      </w:r>
      <w:r>
        <w:rPr>
          <w:rFonts w:hint="eastAsia" w:ascii="仿宋_GB2312" w:hAnsi="仿宋_GB2312" w:eastAsia="仿宋_GB2312"/>
          <w:b w:val="0"/>
          <w:sz w:val="32"/>
          <w:lang w:eastAsia="zh-CN"/>
        </w:rPr>
        <w:t>周转</w:t>
      </w:r>
      <w:r>
        <w:rPr>
          <w:rFonts w:ascii="仿宋_GB2312" w:hAnsi="仿宋_GB2312" w:eastAsia="仿宋_GB2312"/>
          <w:b w:val="0"/>
          <w:sz w:val="32"/>
        </w:rPr>
        <w:t>房、五小、新城社区综合楼建设项目。</w:t>
      </w:r>
      <w:r>
        <w:rPr>
          <w:rFonts w:ascii="仿宋_GB2312" w:hAnsi="仿宋_GB2312" w:eastAsia="仿宋_GB2312"/>
          <w:b/>
          <w:sz w:val="32"/>
        </w:rPr>
        <w:t>与年初预算相比,</w:t>
      </w:r>
      <w:r>
        <w:rPr>
          <w:rFonts w:ascii="仿宋_GB2312" w:hAnsi="仿宋_GB2312" w:eastAsia="仿宋_GB2312"/>
          <w:b w:val="0"/>
          <w:sz w:val="32"/>
        </w:rPr>
        <w:t>年初预算数1,690.86万元，决算数1,270.65万元，预决算差异率-24.85%，主要原因是：12月干部周转房建设项目绩效目标未完成，资金预算执行也未完成，导致预决算差异。</w:t>
      </w:r>
    </w:p>
    <w:p w14:paraId="2B8D0FE1">
      <w:pPr>
        <w:spacing w:line="640" w:lineRule="exact"/>
        <w:ind w:firstLine="640"/>
        <w:jc w:val="both"/>
        <w:outlineLvl w:val="3"/>
      </w:pPr>
      <w:r>
        <w:rPr>
          <w:rFonts w:ascii="楷体_GB2312" w:hAnsi="楷体_GB2312" w:eastAsia="楷体_GB2312"/>
          <w:b/>
          <w:sz w:val="32"/>
        </w:rPr>
        <w:t>（二）一般公共预算财政拨款支出决算结构情况</w:t>
      </w:r>
    </w:p>
    <w:p w14:paraId="3CA3E890">
      <w:pPr>
        <w:spacing w:line="580" w:lineRule="exact"/>
        <w:ind w:firstLine="640"/>
        <w:jc w:val="both"/>
      </w:pPr>
      <w:r>
        <w:rPr>
          <w:rFonts w:ascii="仿宋_GB2312" w:hAnsi="仿宋_GB2312" w:eastAsia="仿宋_GB2312"/>
          <w:b w:val="0"/>
          <w:sz w:val="32"/>
        </w:rPr>
        <w:t>1.一般公共服务支出(类)1,059.51万元,占83.38%。</w:t>
      </w:r>
    </w:p>
    <w:p w14:paraId="73C38F08">
      <w:pPr>
        <w:spacing w:line="580" w:lineRule="exact"/>
        <w:ind w:firstLine="640"/>
        <w:jc w:val="both"/>
      </w:pPr>
      <w:r>
        <w:rPr>
          <w:rFonts w:ascii="仿宋_GB2312" w:hAnsi="仿宋_GB2312" w:eastAsia="仿宋_GB2312"/>
          <w:b w:val="0"/>
          <w:sz w:val="32"/>
        </w:rPr>
        <w:t>2.社会保障和就业支出(类)111.43万元,占8.77%。</w:t>
      </w:r>
    </w:p>
    <w:p w14:paraId="30149BDC">
      <w:pPr>
        <w:spacing w:line="580" w:lineRule="exact"/>
        <w:ind w:firstLine="640"/>
        <w:jc w:val="both"/>
      </w:pPr>
      <w:r>
        <w:rPr>
          <w:rFonts w:ascii="仿宋_GB2312" w:hAnsi="仿宋_GB2312" w:eastAsia="仿宋_GB2312"/>
          <w:b w:val="0"/>
          <w:sz w:val="32"/>
        </w:rPr>
        <w:t>3.卫生健康支出(类)39.41万元,占3.10%。</w:t>
      </w:r>
    </w:p>
    <w:p w14:paraId="08BA0A44">
      <w:pPr>
        <w:spacing w:line="580" w:lineRule="exact"/>
        <w:ind w:firstLine="640"/>
        <w:jc w:val="both"/>
      </w:pPr>
      <w:r>
        <w:rPr>
          <w:rFonts w:ascii="仿宋_GB2312" w:hAnsi="仿宋_GB2312" w:eastAsia="仿宋_GB2312"/>
          <w:b w:val="0"/>
          <w:sz w:val="32"/>
        </w:rPr>
        <w:t>4.住房保障支出(类)60.31万元,占4.75%。</w:t>
      </w:r>
    </w:p>
    <w:p w14:paraId="0BBFE0D3">
      <w:pPr>
        <w:spacing w:line="640" w:lineRule="exact"/>
        <w:ind w:firstLine="640"/>
        <w:jc w:val="both"/>
        <w:outlineLvl w:val="3"/>
      </w:pPr>
      <w:r>
        <w:rPr>
          <w:rFonts w:ascii="楷体_GB2312" w:hAnsi="楷体_GB2312" w:eastAsia="楷体_GB2312"/>
          <w:b/>
          <w:sz w:val="32"/>
        </w:rPr>
        <w:t>（三）一般公共预算财政拨款支出决算具体情况</w:t>
      </w:r>
    </w:p>
    <w:p w14:paraId="0149E146">
      <w:pPr>
        <w:spacing w:line="580" w:lineRule="exact"/>
        <w:ind w:firstLine="640"/>
        <w:jc w:val="both"/>
      </w:pPr>
      <w:r>
        <w:rPr>
          <w:rFonts w:ascii="仿宋_GB2312" w:hAnsi="仿宋_GB2312" w:eastAsia="仿宋_GB2312"/>
          <w:b w:val="0"/>
          <w:sz w:val="32"/>
        </w:rPr>
        <w:t>1.一般公共服务支出(类)人大事务(款)其他人大事务支出(项):支出决算数为0.00万元，比上年决算减少5.00万元，下降100.00%,主要原因是：本年减少人大代表活动经费。</w:t>
      </w:r>
    </w:p>
    <w:p w14:paraId="7E3D64D1">
      <w:pPr>
        <w:spacing w:line="580" w:lineRule="exact"/>
        <w:ind w:firstLine="640"/>
        <w:jc w:val="both"/>
      </w:pPr>
      <w:r>
        <w:rPr>
          <w:rFonts w:ascii="仿宋_GB2312" w:hAnsi="仿宋_GB2312" w:eastAsia="仿宋_GB2312"/>
          <w:b w:val="0"/>
          <w:sz w:val="32"/>
        </w:rPr>
        <w:t>2.一般公共服务支出(类)政府办公厅（室）及相关机构事务(款)行政运行(项):支出决算数为238.77万元，比上年决算增加15.88万元，增长7.12%,主要原因是：本年行政在职人员工资调增，导致相关人员经费较上年有所增加。</w:t>
      </w:r>
    </w:p>
    <w:p w14:paraId="5A173FC0">
      <w:pPr>
        <w:spacing w:line="580" w:lineRule="exact"/>
        <w:ind w:firstLine="640"/>
        <w:jc w:val="both"/>
      </w:pPr>
      <w:r>
        <w:rPr>
          <w:rFonts w:ascii="仿宋_GB2312" w:hAnsi="仿宋_GB2312" w:eastAsia="仿宋_GB2312"/>
          <w:b w:val="0"/>
          <w:sz w:val="32"/>
        </w:rPr>
        <w:t>3.一般公共服务支出(类)政府办公厅（室）及相关机构事务(款)事业运行(项):支出决算数为320.03万元，比上年决算增加50.13万元，增长18.57%,主要原因是：本年事业在职人员工资调增，导致相关人员经费较上年有所增加。</w:t>
      </w:r>
    </w:p>
    <w:p w14:paraId="35A8DA75">
      <w:pPr>
        <w:spacing w:line="580" w:lineRule="exact"/>
        <w:ind w:firstLine="640"/>
        <w:jc w:val="both"/>
      </w:pPr>
      <w:r>
        <w:rPr>
          <w:rFonts w:ascii="仿宋_GB2312" w:hAnsi="仿宋_GB2312" w:eastAsia="仿宋_GB2312"/>
          <w:b w:val="0"/>
          <w:sz w:val="32"/>
        </w:rPr>
        <w:t>4.一般公共服务支出(类)政府办公厅（室）及相关机构事务(款)其他政府办公厅（室）及相关机构事务支出(项):支出决算数为498.71万元，比上年决算增加482.63万元，增长3,001.43%,主要原因是：本年增加五彩湾镇人民政府行政区划测绘勘界工作资金、2023年五彩湾干部州转房、五小、新城社区综合楼建设项目、2024年第一批人大“微实事”项目资金。</w:t>
      </w:r>
    </w:p>
    <w:p w14:paraId="28BA46BF">
      <w:pPr>
        <w:spacing w:line="580" w:lineRule="exact"/>
        <w:ind w:firstLine="640"/>
        <w:jc w:val="both"/>
      </w:pPr>
      <w:r>
        <w:rPr>
          <w:rFonts w:ascii="仿宋_GB2312" w:hAnsi="仿宋_GB2312" w:eastAsia="仿宋_GB2312"/>
          <w:b w:val="0"/>
          <w:sz w:val="32"/>
        </w:rPr>
        <w:t>5.一般公共服务支出(类)纪检监察事务(款)其他纪检监察事务支出(项):支出决算数为2.00万元，比上年决算增加0.50万元，增长33.33%,主要原因是：本年增加纪检办公经费。</w:t>
      </w:r>
    </w:p>
    <w:p w14:paraId="0F806D29">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74.25万元，比上年决算增加8.86万元，增长13.55%,主要原因是：本年在职人员工资基数调增，养老缴费基数上涨，相应支出增加。</w:t>
      </w:r>
    </w:p>
    <w:p w14:paraId="572749E6">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37.18万元，比上年决算增加9.17万元，增长32.74%,主要原因是：本年在职人员工资基数调增，职业年金缴费增加。</w:t>
      </w:r>
    </w:p>
    <w:p w14:paraId="2E566480">
      <w:pPr>
        <w:spacing w:line="580" w:lineRule="exact"/>
        <w:ind w:firstLine="640"/>
        <w:jc w:val="both"/>
      </w:pPr>
      <w:r>
        <w:rPr>
          <w:rFonts w:ascii="仿宋_GB2312" w:hAnsi="仿宋_GB2312" w:eastAsia="仿宋_GB2312"/>
          <w:b w:val="0"/>
          <w:sz w:val="32"/>
        </w:rPr>
        <w:t>8.卫生健康支出(类)行政事业单位医疗(款)行政单位医疗(项):支出决算数为19.84万元，比上年决算增加9.12万元，增长85.07%,主要原因是：本年在职人员工资基数调增，医疗缴费基数上涨，相应支出增加。</w:t>
      </w:r>
    </w:p>
    <w:p w14:paraId="5E66A43A">
      <w:pPr>
        <w:spacing w:line="580" w:lineRule="exact"/>
        <w:ind w:firstLine="640"/>
        <w:jc w:val="both"/>
      </w:pPr>
      <w:r>
        <w:rPr>
          <w:rFonts w:ascii="仿宋_GB2312" w:hAnsi="仿宋_GB2312" w:eastAsia="仿宋_GB2312"/>
          <w:b w:val="0"/>
          <w:sz w:val="32"/>
        </w:rPr>
        <w:t>9.卫生健康支出(类)行政事业单位医疗(款)事业单位医疗(项):支出决算数为17.26万元，比上年决算减少6.96万元，下降28.74%,主要原因是：因退休人员医疗保险制度改革，退休人员基本医疗不再由单位缴纳，导致经费较上年减少。</w:t>
      </w:r>
    </w:p>
    <w:p w14:paraId="2E714813">
      <w:pPr>
        <w:spacing w:line="580" w:lineRule="exact"/>
        <w:ind w:firstLine="640"/>
        <w:jc w:val="both"/>
      </w:pPr>
      <w:r>
        <w:rPr>
          <w:rFonts w:ascii="仿宋_GB2312" w:hAnsi="仿宋_GB2312" w:eastAsia="仿宋_GB2312"/>
          <w:b w:val="0"/>
          <w:sz w:val="32"/>
        </w:rPr>
        <w:t>10.卫生健康支出(类)行政事业单位医疗(款)公务员医疗补助(项):支出决算数为2.30万元，比上年决算减少1.45万元，下降38.67%,主要原因是：因退休人员医疗保险制度改革，退休人员公务员医疗补助不再由单位缴纳，导致经费较上年减少。</w:t>
      </w:r>
    </w:p>
    <w:p w14:paraId="0EE77407">
      <w:pPr>
        <w:spacing w:line="580" w:lineRule="exact"/>
        <w:ind w:firstLine="640"/>
        <w:jc w:val="both"/>
      </w:pPr>
      <w:r>
        <w:rPr>
          <w:rFonts w:ascii="仿宋_GB2312" w:hAnsi="仿宋_GB2312" w:eastAsia="仿宋_GB2312"/>
          <w:b w:val="0"/>
          <w:sz w:val="32"/>
        </w:rPr>
        <w:t>11.住房保障支出(类)住房改革支出(款)住房公积金(项):支出决算数为60.31万元，比上年决算增加11.94万元，增长24.68%,主要原因是：本年在职人员工资基数调增，公积金缴费基数上涨，相应支出增加。</w:t>
      </w:r>
    </w:p>
    <w:p w14:paraId="6E6EF85F">
      <w:pPr>
        <w:spacing w:line="640" w:lineRule="exact"/>
        <w:ind w:firstLine="640"/>
        <w:jc w:val="both"/>
        <w:outlineLvl w:val="2"/>
      </w:pPr>
      <w:r>
        <w:rPr>
          <w:rFonts w:ascii="黑体" w:hAnsi="黑体" w:eastAsia="黑体"/>
          <w:sz w:val="32"/>
        </w:rPr>
        <w:t>六、一般公共预算财政拨款基本支出决算情况说明</w:t>
      </w:r>
    </w:p>
    <w:p w14:paraId="3D4BA90A">
      <w:pPr>
        <w:spacing w:line="580" w:lineRule="exact"/>
        <w:ind w:firstLine="640"/>
        <w:jc w:val="both"/>
      </w:pPr>
      <w:r>
        <w:rPr>
          <w:rFonts w:ascii="仿宋_GB2312" w:hAnsi="仿宋_GB2312" w:eastAsia="仿宋_GB2312"/>
          <w:b w:val="0"/>
          <w:sz w:val="32"/>
        </w:rPr>
        <w:t>2024年度一般公共预算财政拨款基本支出771.94万元，其中：</w:t>
      </w:r>
      <w:r>
        <w:rPr>
          <w:rFonts w:ascii="仿宋_GB2312" w:hAnsi="仿宋_GB2312" w:eastAsia="仿宋_GB2312"/>
          <w:b/>
          <w:sz w:val="32"/>
        </w:rPr>
        <w:t>人员经费760.58万元，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包括：基本工资、津贴补贴、奖金、绩效工资、机关事业单位基本养老保险缴费、职业年金缴费、职工基本医疗保险缴费、公务员医疗补助缴费、其他社会保障缴费、住房公积金、奖励金。</w:t>
      </w:r>
    </w:p>
    <w:p w14:paraId="39A49DB5">
      <w:pPr>
        <w:spacing w:line="580" w:lineRule="exact"/>
        <w:ind w:firstLine="640"/>
        <w:jc w:val="both"/>
        <w:rPr>
          <w:spacing w:val="-6"/>
          <w:sz w:val="32"/>
        </w:rPr>
      </w:pPr>
      <w:r>
        <w:rPr>
          <w:rFonts w:ascii="仿宋_GB2312" w:hAnsi="仿宋_GB2312" w:eastAsia="仿宋_GB2312"/>
          <w:b/>
          <w:spacing w:val="-6"/>
          <w:sz w:val="32"/>
        </w:rPr>
        <w:t>公用经费11.36万元，</w:t>
      </w:r>
      <w:r>
        <w:rPr>
          <w:rFonts w:ascii="仿宋_GB2312" w:hAnsi="仿宋_GB2312" w:eastAsia="仿宋_GB2312"/>
          <w:b w:val="0"/>
          <w:spacing w:val="-6"/>
          <w:sz w:val="32"/>
        </w:rPr>
        <w:t>包括：工会经费、其他商品和服务支出。</w:t>
      </w:r>
    </w:p>
    <w:p w14:paraId="7C89329B">
      <w:pPr>
        <w:spacing w:line="640" w:lineRule="exact"/>
        <w:ind w:firstLine="640"/>
        <w:jc w:val="both"/>
        <w:outlineLvl w:val="2"/>
      </w:pPr>
      <w:r>
        <w:rPr>
          <w:rFonts w:ascii="黑体" w:hAnsi="黑体" w:eastAsia="黑体"/>
          <w:sz w:val="32"/>
        </w:rPr>
        <w:t>七、政府性基金预算财政拨款收入支出决算情况说明</w:t>
      </w:r>
    </w:p>
    <w:p w14:paraId="7A19ADFC">
      <w:pPr>
        <w:spacing w:line="580" w:lineRule="exact"/>
        <w:ind w:firstLine="640"/>
        <w:jc w:val="both"/>
      </w:pPr>
      <w:r>
        <w:rPr>
          <w:rFonts w:ascii="仿宋_GB2312" w:hAnsi="仿宋_GB2312" w:eastAsia="仿宋_GB2312"/>
          <w:b/>
          <w:sz w:val="32"/>
        </w:rPr>
        <w:t>2024年度政府性基金预算财政拨款收入总计10.00万元，</w:t>
      </w:r>
      <w:r>
        <w:rPr>
          <w:rFonts w:ascii="仿宋_GB2312" w:hAnsi="仿宋_GB2312" w:eastAsia="仿宋_GB2312"/>
          <w:b w:val="0"/>
          <w:sz w:val="32"/>
        </w:rPr>
        <w:t>其中：年初结转和结余0.00万元，本年收入10.00万元。</w:t>
      </w:r>
      <w:r>
        <w:rPr>
          <w:rFonts w:ascii="仿宋_GB2312" w:hAnsi="仿宋_GB2312" w:eastAsia="仿宋_GB2312"/>
          <w:b/>
          <w:sz w:val="32"/>
        </w:rPr>
        <w:t>政府性基金预算财政拨款支出总计10.00万元，</w:t>
      </w:r>
      <w:r>
        <w:rPr>
          <w:rFonts w:ascii="仿宋_GB2312" w:hAnsi="仿宋_GB2312" w:eastAsia="仿宋_GB2312"/>
          <w:b w:val="0"/>
          <w:sz w:val="32"/>
        </w:rPr>
        <w:t>其中：年末结转和结余0.00万元，本年支出10.00万元。</w:t>
      </w:r>
    </w:p>
    <w:p w14:paraId="399727FC">
      <w:pPr>
        <w:spacing w:line="580" w:lineRule="exact"/>
        <w:ind w:firstLine="640"/>
        <w:jc w:val="both"/>
        <w:rPr>
          <w:spacing w:val="-6"/>
          <w:sz w:val="32"/>
        </w:rPr>
      </w:pPr>
      <w:r>
        <w:rPr>
          <w:rFonts w:ascii="仿宋_GB2312" w:hAnsi="仿宋_GB2312" w:eastAsia="仿宋_GB2312"/>
          <w:b/>
          <w:spacing w:val="-6"/>
          <w:sz w:val="32"/>
        </w:rPr>
        <w:t>政府性基金预算财政拨款收入支出总体与上年相比，</w:t>
      </w:r>
      <w:r>
        <w:rPr>
          <w:rFonts w:ascii="仿宋_GB2312" w:hAnsi="仿宋_GB2312" w:eastAsia="仿宋_GB2312"/>
          <w:b w:val="0"/>
          <w:spacing w:val="-6"/>
          <w:sz w:val="32"/>
        </w:rPr>
        <w:t>增加10.00万元，增长100.00%，主要原因是：本年新增“微实事”项目为三个社区购买健身器材一批。</w:t>
      </w:r>
      <w:r>
        <w:rPr>
          <w:rFonts w:ascii="仿宋_GB2312" w:hAnsi="仿宋_GB2312" w:eastAsia="仿宋_GB2312"/>
          <w:b/>
          <w:spacing w:val="-6"/>
          <w:sz w:val="32"/>
        </w:rPr>
        <w:t>与年初预算相比，</w:t>
      </w:r>
      <w:r>
        <w:rPr>
          <w:rFonts w:ascii="仿宋_GB2312" w:hAnsi="仿宋_GB2312" w:eastAsia="仿宋_GB2312"/>
          <w:b w:val="0"/>
          <w:spacing w:val="-6"/>
          <w:sz w:val="32"/>
        </w:rPr>
        <w:t>年初预算数0.00万元，决算数10.00万元，预决算差异率100.00%，主要原因是：年中追加“微实事”项目为三个社区购买健身器材一批。</w:t>
      </w:r>
    </w:p>
    <w:p w14:paraId="31E11D33">
      <w:pPr>
        <w:spacing w:line="580" w:lineRule="exact"/>
        <w:ind w:firstLine="640"/>
        <w:jc w:val="both"/>
      </w:pPr>
      <w:r>
        <w:rPr>
          <w:rFonts w:ascii="仿宋_GB2312" w:hAnsi="仿宋_GB2312" w:eastAsia="仿宋_GB2312"/>
          <w:b w:val="0"/>
          <w:sz w:val="32"/>
        </w:rPr>
        <w:t>政府性基金预算财政拨款支出10.00万元。</w:t>
      </w:r>
    </w:p>
    <w:p w14:paraId="14BF141B">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1.其他支出(类)彩票公益金安排的支出(款)用于社会福利的彩票公益金支出(项):支出决算数为10.00万元，比上年决算增加10.00万元，增长100.00%,主要原因是：本年新增“微实事”项目为三个社区购买健身器材一批。</w:t>
      </w:r>
    </w:p>
    <w:p w14:paraId="43B48FC2">
      <w:pPr>
        <w:spacing w:line="640" w:lineRule="exact"/>
        <w:ind w:firstLine="640"/>
        <w:jc w:val="both"/>
        <w:outlineLvl w:val="2"/>
      </w:pPr>
      <w:r>
        <w:rPr>
          <w:rFonts w:ascii="黑体" w:hAnsi="黑体" w:eastAsia="黑体"/>
          <w:sz w:val="32"/>
        </w:rPr>
        <w:t>八、国有资本经营预算财政拨款收入支出决算情况说明</w:t>
      </w:r>
    </w:p>
    <w:p w14:paraId="7E79771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920027">
      <w:pPr>
        <w:spacing w:line="640" w:lineRule="exact"/>
        <w:ind w:firstLine="640"/>
        <w:jc w:val="both"/>
        <w:outlineLvl w:val="2"/>
      </w:pPr>
      <w:r>
        <w:rPr>
          <w:rFonts w:ascii="黑体" w:hAnsi="黑体" w:eastAsia="黑体"/>
          <w:sz w:val="32"/>
        </w:rPr>
        <w:t>九、财政拨款“三公”经费支出决算情况说明</w:t>
      </w:r>
    </w:p>
    <w:p w14:paraId="79222FCC">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0.24万元，下降100.00%，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0.00万元，占0.00%，比上年减少0.24万元，下降100.00%，主要原因是：严格落实中央八项规定精神，厉行节约，减少公务用车运行维护费。公务接待费支出0.00万元，占0.00%，比上年增加0.00万元，增长0.00%，主要原因是：2023年与2024年均未安排公务接待费支出。</w:t>
      </w:r>
    </w:p>
    <w:p w14:paraId="021FC506">
      <w:pPr>
        <w:spacing w:line="580" w:lineRule="exact"/>
        <w:ind w:firstLine="640"/>
        <w:jc w:val="both"/>
      </w:pPr>
      <w:r>
        <w:rPr>
          <w:rFonts w:ascii="仿宋_GB2312" w:hAnsi="仿宋_GB2312" w:eastAsia="仿宋_GB2312"/>
          <w:b/>
          <w:sz w:val="32"/>
        </w:rPr>
        <w:t>具体情况如下：</w:t>
      </w:r>
    </w:p>
    <w:p w14:paraId="2C1C344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0F51B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2辆，与公务用车保有量差异原因是：差异车辆为一般业务用车，预算未安排公务用车运行维护费。</w:t>
      </w:r>
    </w:p>
    <w:p w14:paraId="09A4F99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D1D0CE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4F835DE">
      <w:pPr>
        <w:spacing w:line="640" w:lineRule="exact"/>
        <w:ind w:firstLine="640"/>
        <w:jc w:val="both"/>
        <w:outlineLvl w:val="2"/>
      </w:pPr>
      <w:r>
        <w:rPr>
          <w:rFonts w:ascii="黑体" w:hAnsi="黑体" w:eastAsia="黑体"/>
          <w:sz w:val="32"/>
        </w:rPr>
        <w:t>十、其他重要事项的情况说明</w:t>
      </w:r>
    </w:p>
    <w:p w14:paraId="20AF46A0">
      <w:pPr>
        <w:spacing w:line="640" w:lineRule="exact"/>
        <w:ind w:firstLine="640"/>
        <w:jc w:val="both"/>
        <w:outlineLvl w:val="3"/>
      </w:pPr>
      <w:r>
        <w:rPr>
          <w:rFonts w:ascii="楷体_GB2312" w:hAnsi="楷体_GB2312" w:eastAsia="楷体_GB2312"/>
          <w:b/>
          <w:sz w:val="32"/>
        </w:rPr>
        <w:t>（一）机关运行经费及公用经费支出情况</w:t>
      </w:r>
    </w:p>
    <w:p w14:paraId="38C877A9">
      <w:pPr>
        <w:spacing w:line="580" w:lineRule="exact"/>
        <w:ind w:firstLine="640"/>
        <w:jc w:val="both"/>
      </w:pPr>
      <w:r>
        <w:rPr>
          <w:rFonts w:ascii="仿宋_GB2312" w:hAnsi="仿宋_GB2312" w:eastAsia="仿宋_GB2312"/>
          <w:b w:val="0"/>
          <w:sz w:val="32"/>
        </w:rPr>
        <w:t>2024年度吉木萨尔县五彩湾镇人民政府（行政单位和参照公务员法管理事业单位）机关运行经费支出11.36万元，比上年减少17.56万元，下降60.72%，主要原因是：本年减少办公费、印刷费、委托业务费。</w:t>
      </w:r>
    </w:p>
    <w:p w14:paraId="39A0BC36">
      <w:pPr>
        <w:spacing w:line="640" w:lineRule="exact"/>
        <w:ind w:firstLine="640"/>
        <w:jc w:val="both"/>
        <w:outlineLvl w:val="3"/>
      </w:pPr>
      <w:r>
        <w:rPr>
          <w:rFonts w:ascii="楷体_GB2312" w:hAnsi="楷体_GB2312" w:eastAsia="楷体_GB2312"/>
          <w:b/>
          <w:sz w:val="32"/>
        </w:rPr>
        <w:t>（二）政府采购情况</w:t>
      </w:r>
    </w:p>
    <w:p w14:paraId="1E4A3315">
      <w:pPr>
        <w:spacing w:line="580" w:lineRule="exact"/>
        <w:ind w:firstLine="640"/>
        <w:jc w:val="both"/>
      </w:pPr>
      <w:r>
        <w:rPr>
          <w:rFonts w:ascii="仿宋_GB2312" w:hAnsi="仿宋_GB2312" w:eastAsia="仿宋_GB2312"/>
          <w:b w:val="0"/>
          <w:sz w:val="32"/>
        </w:rPr>
        <w:t>2024年度政府采购支出总额33.64万元，其中：政府采购货物支出19.84万元、政府采购工程支出0.00万元、政府采购服务支出13.79万元。</w:t>
      </w:r>
    </w:p>
    <w:p w14:paraId="4BBDA8B7">
      <w:pPr>
        <w:spacing w:line="580" w:lineRule="exact"/>
        <w:ind w:firstLine="640"/>
        <w:jc w:val="both"/>
      </w:pPr>
      <w:r>
        <w:rPr>
          <w:rFonts w:ascii="仿宋_GB2312" w:hAnsi="仿宋_GB2312" w:eastAsia="仿宋_GB2312"/>
          <w:b w:val="0"/>
          <w:sz w:val="32"/>
        </w:rPr>
        <w:t>授予中小企业合同金额22.47万元，占政府采购支出总额的66.80%，其中：授予小微企业合同金额22.47万元，占政府采购支出总额的66.80%。</w:t>
      </w:r>
    </w:p>
    <w:p w14:paraId="5E24AD76">
      <w:pPr>
        <w:spacing w:line="640" w:lineRule="exact"/>
        <w:ind w:firstLine="640"/>
        <w:jc w:val="both"/>
        <w:outlineLvl w:val="3"/>
      </w:pPr>
      <w:r>
        <w:rPr>
          <w:rFonts w:ascii="楷体_GB2312" w:hAnsi="楷体_GB2312" w:eastAsia="楷体_GB2312"/>
          <w:b/>
          <w:sz w:val="32"/>
        </w:rPr>
        <w:t>（三）国有资产占用情况说明</w:t>
      </w:r>
    </w:p>
    <w:p w14:paraId="4E824B18">
      <w:pPr>
        <w:spacing w:line="580" w:lineRule="exact"/>
        <w:ind w:firstLine="640"/>
        <w:jc w:val="both"/>
      </w:pPr>
      <w:r>
        <w:rPr>
          <w:rFonts w:ascii="仿宋_GB2312" w:hAnsi="仿宋_GB2312" w:eastAsia="仿宋_GB2312"/>
          <w:b w:val="0"/>
          <w:sz w:val="32"/>
        </w:rPr>
        <w:t>截至2024年1</w:t>
      </w:r>
      <w:bookmarkStart w:id="0" w:name="_GoBack"/>
      <w:r>
        <w:rPr>
          <w:rFonts w:ascii="仿宋_GB2312" w:hAnsi="仿宋_GB2312" w:eastAsia="仿宋_GB2312"/>
          <w:b w:val="0"/>
          <w:sz w:val="32"/>
        </w:rPr>
        <w:t>2月31日</w:t>
      </w:r>
      <w:bookmarkEnd w:id="0"/>
      <w:r>
        <w:rPr>
          <w:rFonts w:ascii="仿宋_GB2312" w:hAnsi="仿宋_GB2312" w:eastAsia="仿宋_GB2312"/>
          <w:b w:val="0"/>
          <w:sz w:val="32"/>
        </w:rPr>
        <w:t>，房屋4,111.36平方米，价值1,593.89万元。车辆2辆，价值53.55万元，其中：副部（省）级及以上领导用车0辆、主要负责人用车0辆、机要通信用车0辆、应急保障用车0辆、执法执勤用车0辆、特种专业技术用车0辆、离退休干部服务用车0辆、其他用车2辆，其他用车主要是：单位业务用车。单价100万元（含）以上设备（不含车辆）0台（套）。</w:t>
      </w:r>
    </w:p>
    <w:p w14:paraId="3892AFD5">
      <w:pPr>
        <w:spacing w:line="640" w:lineRule="exact"/>
        <w:ind w:firstLine="640"/>
        <w:jc w:val="both"/>
        <w:outlineLvl w:val="2"/>
      </w:pPr>
      <w:r>
        <w:rPr>
          <w:rFonts w:ascii="黑体" w:hAnsi="黑体" w:eastAsia="黑体"/>
          <w:sz w:val="32"/>
        </w:rPr>
        <w:t>十一、预算绩效的情况说明</w:t>
      </w:r>
    </w:p>
    <w:p w14:paraId="6313E5E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5,300.25万元，实际执行总额5,300.25万元；预算绩效评价项目6个，全年预算数508.71万元，全年执行数508.71万元。预算绩效管理取得的成效：1、绩效评估动真格：通过财政重点事前绩效评估，核减项目预算资金，提高财政决策的科学性和合理性。2、目标编审提质量：强化绩效目标管理，提高绩效目标的科学性和规范性，提升预算管理质量。3、全过程预算绩效管理：将绩效理念和方法融入预算管理全过程，形成全方位、全过程、全覆盖的预算绩效管理体系。发现的问题及原因：1、预算绩效目标管理重视程度不足；2、绩效目标编制的责任心不强，存在被动应付现象；3、绩效指标和目标值设定不完善：绩效指标和目标值科学性、可操作性、指导性不足。下一步改进措施：提高预算绩效目标管理重视程度：加强绩效目标编制的责任心，确保绩效目标的合理、规范、准确。完善绩效指标和目标值设定：确保绩效指标和目标值的科学性、可操作性和指导性。加强与资金安排的紧密结合，提高绩效评价质量及结果应用。加强部门间的沟通与合作。具体附整体支出绩效自评表，项目支出绩效自评表。</w:t>
      </w:r>
    </w:p>
    <w:p w14:paraId="6FC08C9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3AA61F">
        <w:tblPrEx>
          <w:tblCellMar>
            <w:top w:w="0" w:type="dxa"/>
            <w:left w:w="108" w:type="dxa"/>
            <w:bottom w:w="0" w:type="dxa"/>
            <w:right w:w="108" w:type="dxa"/>
          </w:tblCellMar>
        </w:tblPrEx>
        <w:tc>
          <w:tcPr>
            <w:tcW w:w="8847" w:type="dxa"/>
            <w:gridSpan w:val="9"/>
            <w:vAlign w:val="center"/>
          </w:tcPr>
          <w:p w14:paraId="78F3F87C">
            <w:pPr>
              <w:jc w:val="center"/>
            </w:pPr>
            <w:r>
              <w:rPr>
                <w:rFonts w:ascii="宋体" w:hAnsi="宋体" w:eastAsia="宋体"/>
                <w:sz w:val="24"/>
              </w:rPr>
              <w:t>单位整体支出绩效自评表</w:t>
            </w:r>
          </w:p>
        </w:tc>
      </w:tr>
      <w:tr w14:paraId="1DCB4C98">
        <w:tblPrEx>
          <w:tblCellMar>
            <w:top w:w="0" w:type="dxa"/>
            <w:left w:w="108" w:type="dxa"/>
            <w:bottom w:w="0" w:type="dxa"/>
            <w:right w:w="108" w:type="dxa"/>
          </w:tblCellMar>
        </w:tblPrEx>
        <w:tc>
          <w:tcPr>
            <w:tcW w:w="8847" w:type="dxa"/>
            <w:gridSpan w:val="9"/>
            <w:vAlign w:val="center"/>
          </w:tcPr>
          <w:p w14:paraId="0E464D40">
            <w:pPr>
              <w:jc w:val="center"/>
            </w:pPr>
            <w:r>
              <w:rPr>
                <w:rFonts w:ascii="宋体" w:hAnsi="宋体" w:eastAsia="宋体"/>
                <w:sz w:val="24"/>
              </w:rPr>
              <w:t>（2024年度）</w:t>
            </w:r>
          </w:p>
        </w:tc>
      </w:tr>
      <w:tr w14:paraId="4D5F2B0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32B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557193B">
            <w:pPr>
              <w:jc w:val="center"/>
            </w:pPr>
            <w:r>
              <w:rPr>
                <w:rFonts w:ascii="宋体" w:hAnsi="宋体" w:eastAsia="宋体"/>
                <w:sz w:val="16"/>
              </w:rPr>
              <w:t>吉木萨尔县五彩湾镇人民政府</w:t>
            </w:r>
          </w:p>
        </w:tc>
      </w:tr>
      <w:tr w14:paraId="25A3D1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1CF8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E39D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9988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08B8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9D7A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7BF8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724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1B8F5">
            <w:pPr>
              <w:jc w:val="center"/>
            </w:pPr>
            <w:r>
              <w:rPr>
                <w:rFonts w:ascii="宋体" w:hAnsi="宋体" w:eastAsia="宋体"/>
                <w:sz w:val="16"/>
              </w:rPr>
              <w:t>得分</w:t>
            </w:r>
          </w:p>
        </w:tc>
      </w:tr>
      <w:tr w14:paraId="757CA6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AD9E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000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6FC31">
            <w:pPr>
              <w:jc w:val="center"/>
            </w:pPr>
            <w:r>
              <w:rPr>
                <w:rFonts w:ascii="宋体" w:hAnsi="宋体" w:eastAsia="宋体"/>
                <w:sz w:val="16"/>
              </w:rPr>
              <w:t>883.92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6C797">
            <w:pPr>
              <w:jc w:val="center"/>
            </w:pPr>
            <w:r>
              <w:rPr>
                <w:rFonts w:ascii="宋体" w:hAnsi="宋体" w:eastAsia="宋体"/>
                <w:sz w:val="16"/>
              </w:rPr>
              <w:t>575.00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6578A">
            <w:pPr>
              <w:jc w:val="center"/>
            </w:pPr>
            <w:r>
              <w:rPr>
                <w:rFonts w:ascii="宋体" w:hAnsi="宋体" w:eastAsia="宋体"/>
                <w:sz w:val="16"/>
              </w:rPr>
              <w:t>575.00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4AEB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6E9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E3290">
            <w:pPr>
              <w:jc w:val="center"/>
            </w:pPr>
            <w:r>
              <w:rPr>
                <w:rFonts w:ascii="宋体" w:hAnsi="宋体" w:eastAsia="宋体"/>
                <w:sz w:val="16"/>
              </w:rPr>
              <w:t>-</w:t>
            </w:r>
          </w:p>
        </w:tc>
      </w:tr>
      <w:tr w14:paraId="34BA87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68899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387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4DDF4">
            <w:pPr>
              <w:jc w:val="center"/>
            </w:pPr>
            <w:r>
              <w:rPr>
                <w:rFonts w:ascii="宋体" w:hAnsi="宋体" w:eastAsia="宋体"/>
                <w:sz w:val="16"/>
              </w:rPr>
              <w:t>806.94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FF2E6C">
            <w:pPr>
              <w:jc w:val="center"/>
            </w:pPr>
            <w:r>
              <w:rPr>
                <w:rFonts w:ascii="宋体" w:hAnsi="宋体" w:eastAsia="宋体"/>
                <w:sz w:val="16"/>
              </w:rPr>
              <w:t>4,725.25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7E2E1">
            <w:pPr>
              <w:jc w:val="center"/>
            </w:pPr>
            <w:r>
              <w:rPr>
                <w:rFonts w:ascii="宋体" w:hAnsi="宋体" w:eastAsia="宋体"/>
                <w:sz w:val="16"/>
              </w:rPr>
              <w:t>4,725.25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4897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1CF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C4FF9">
            <w:pPr>
              <w:jc w:val="center"/>
            </w:pPr>
            <w:r>
              <w:rPr>
                <w:rFonts w:ascii="宋体" w:hAnsi="宋体" w:eastAsia="宋体"/>
                <w:sz w:val="16"/>
              </w:rPr>
              <w:t>-</w:t>
            </w:r>
          </w:p>
        </w:tc>
      </w:tr>
      <w:tr w14:paraId="737B86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8ECB7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9C1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E62B0">
            <w:pPr>
              <w:jc w:val="center"/>
            </w:pPr>
            <w:r>
              <w:rPr>
                <w:rFonts w:ascii="宋体" w:hAnsi="宋体" w:eastAsia="宋体"/>
                <w:sz w:val="16"/>
              </w:rPr>
              <w:t>215.02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03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94A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152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C290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9C0D4">
            <w:pPr>
              <w:jc w:val="center"/>
            </w:pPr>
            <w:r>
              <w:rPr>
                <w:rFonts w:ascii="宋体" w:hAnsi="宋体" w:eastAsia="宋体"/>
                <w:sz w:val="16"/>
              </w:rPr>
              <w:t>-</w:t>
            </w:r>
          </w:p>
        </w:tc>
      </w:tr>
      <w:tr w14:paraId="402BD8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5AE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AAF2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9DEB02">
            <w:pPr>
              <w:jc w:val="center"/>
            </w:pPr>
            <w:r>
              <w:rPr>
                <w:rFonts w:ascii="宋体" w:hAnsi="宋体" w:eastAsia="宋体"/>
                <w:sz w:val="16"/>
              </w:rPr>
              <w:t>1,905.88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C9648">
            <w:pPr>
              <w:jc w:val="center"/>
            </w:pPr>
            <w:r>
              <w:rPr>
                <w:rFonts w:ascii="宋体" w:hAnsi="宋体" w:eastAsia="宋体"/>
                <w:sz w:val="16"/>
              </w:rPr>
              <w:t>5,300.25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2496C">
            <w:pPr>
              <w:jc w:val="center"/>
            </w:pPr>
            <w:r>
              <w:rPr>
                <w:rFonts w:ascii="宋体" w:hAnsi="宋体" w:eastAsia="宋体"/>
                <w:sz w:val="16"/>
              </w:rPr>
              <w:t>5,300.25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8AD0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AB1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555AB">
            <w:pPr>
              <w:jc w:val="center"/>
            </w:pPr>
            <w:r>
              <w:rPr>
                <w:rFonts w:ascii="宋体" w:hAnsi="宋体" w:eastAsia="宋体"/>
                <w:sz w:val="16"/>
              </w:rPr>
              <w:t>10</w:t>
            </w:r>
          </w:p>
        </w:tc>
      </w:tr>
      <w:tr w14:paraId="02F4CF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93E8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155CB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7FEFAE">
            <w:pPr>
              <w:jc w:val="center"/>
            </w:pPr>
            <w:r>
              <w:rPr>
                <w:rFonts w:ascii="宋体" w:hAnsi="宋体" w:eastAsia="宋体"/>
                <w:sz w:val="16"/>
              </w:rPr>
              <w:t>实际完成情况</w:t>
            </w:r>
          </w:p>
        </w:tc>
      </w:tr>
      <w:tr w14:paraId="7F57E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48A82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46AABD">
            <w:pPr>
              <w:jc w:val="both"/>
            </w:pPr>
            <w:r>
              <w:rPr>
                <w:rFonts w:ascii="宋体" w:hAnsi="宋体" w:eastAsia="宋体"/>
                <w:sz w:val="16"/>
              </w:rPr>
              <w:t>按照“和谐稳镇、服务立镇、城建活镇、文化兴镇、生态美镇、富民强镇、党建固镇”的思路，把服务保障作为立镇之本、强镇之基和为政之要，搭建服务平台，完善服务机制，提升服务能力，以优质高效的服务促进</w:t>
            </w:r>
            <w:r>
              <w:rPr>
                <w:rFonts w:hint="eastAsia" w:ascii="宋体" w:hAnsi="宋体"/>
                <w:sz w:val="16"/>
                <w:lang w:eastAsia="zh-CN"/>
              </w:rPr>
              <w:t>二、三产业</w:t>
            </w:r>
            <w:r>
              <w:rPr>
                <w:rFonts w:ascii="宋体" w:hAnsi="宋体" w:eastAsia="宋体"/>
                <w:sz w:val="16"/>
              </w:rPr>
              <w:t>融合发展，着力使全镇的稳定根基得到新加强、经济发展再添新动力、社会治理效能得到新提升、生态建设展现新格局、民生福祉跃上新水平、综合实力迈上新台阶。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CD8D88">
            <w:pPr>
              <w:jc w:val="both"/>
            </w:pPr>
            <w:r>
              <w:rPr>
                <w:rFonts w:ascii="宋体" w:hAnsi="宋体" w:eastAsia="宋体"/>
                <w:sz w:val="16"/>
              </w:rPr>
              <w:t>2024年单位基本支出全年预算资金总额为4504.04万元，全年实际支出资金4504.04万元，基本支出预算执行率100%。</w:t>
            </w:r>
            <w:r>
              <w:rPr>
                <w:rFonts w:hint="eastAsia" w:ascii="宋体" w:hAnsi="宋体"/>
                <w:sz w:val="16"/>
                <w:lang w:eastAsia="zh-CN"/>
              </w:rPr>
              <w:t>本单位</w:t>
            </w:r>
            <w:r>
              <w:rPr>
                <w:rFonts w:ascii="宋体" w:hAnsi="宋体" w:eastAsia="宋体"/>
                <w:sz w:val="16"/>
              </w:rPr>
              <w:t>按照“和谐稳镇、服务立镇、城建活镇、文化兴镇、生态美镇、富民强镇、党建固镇”的思路，主要把服务保障作为立镇之本、强镇之基和为政之要，完成搭建服务平台，完善服务机制，提升服务能力，以优质高效的服务促进</w:t>
            </w:r>
            <w:r>
              <w:rPr>
                <w:rFonts w:hint="eastAsia" w:ascii="宋体" w:hAnsi="宋体"/>
                <w:sz w:val="16"/>
                <w:lang w:eastAsia="zh-CN"/>
              </w:rPr>
              <w:t>二、三产业</w:t>
            </w:r>
            <w:r>
              <w:rPr>
                <w:rFonts w:ascii="宋体" w:hAnsi="宋体" w:eastAsia="宋体"/>
                <w:sz w:val="16"/>
              </w:rPr>
              <w:t>融合发展，着力使全镇的稳定根基得到新加强、经济发展再添新动力、社会治理效能得到新提升、生态建设展现新格局、民生福祉跃上新水平、综合实力迈上新台阶。</w:t>
            </w:r>
          </w:p>
        </w:tc>
      </w:tr>
      <w:tr w14:paraId="1776622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48E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690A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17E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55026">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B034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89C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041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6C831">
            <w:pPr>
              <w:jc w:val="center"/>
            </w:pPr>
            <w:r>
              <w:rPr>
                <w:rFonts w:ascii="宋体" w:hAnsi="宋体" w:eastAsia="宋体"/>
                <w:sz w:val="16"/>
              </w:rPr>
              <w:t>得分</w:t>
            </w:r>
          </w:p>
        </w:tc>
      </w:tr>
      <w:tr w14:paraId="73B4A0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2AE1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D8D7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B565E0">
            <w:pPr>
              <w:jc w:val="center"/>
            </w:pPr>
            <w:r>
              <w:rPr>
                <w:rFonts w:ascii="宋体" w:hAnsi="宋体" w:eastAsia="宋体"/>
                <w:sz w:val="16"/>
              </w:rPr>
              <w:t>党员开展实事好事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6468B">
            <w:pPr>
              <w:jc w:val="center"/>
            </w:pPr>
            <w:r>
              <w:rPr>
                <w:rFonts w:ascii="宋体" w:hAnsi="宋体" w:eastAsia="宋体"/>
                <w:sz w:val="16"/>
              </w:rPr>
              <w:t>&gt;=500件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5AC46">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2E4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4C7D3">
            <w:pPr>
              <w:jc w:val="center"/>
            </w:pPr>
            <w:r>
              <w:rPr>
                <w:rFonts w:ascii="宋体" w:hAnsi="宋体" w:eastAsia="宋体"/>
                <w:sz w:val="16"/>
              </w:rPr>
              <w:t>=578件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264BDB">
            <w:pPr>
              <w:jc w:val="center"/>
            </w:pPr>
            <w:r>
              <w:rPr>
                <w:rFonts w:ascii="宋体" w:hAnsi="宋体" w:eastAsia="宋体"/>
                <w:sz w:val="16"/>
              </w:rPr>
              <w:t>10</w:t>
            </w:r>
          </w:p>
        </w:tc>
      </w:tr>
      <w:tr w14:paraId="72D3A5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C8E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7DF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869F2">
            <w:pPr>
              <w:jc w:val="center"/>
            </w:pPr>
            <w:r>
              <w:rPr>
                <w:rFonts w:ascii="宋体" w:hAnsi="宋体" w:eastAsia="宋体"/>
                <w:sz w:val="16"/>
              </w:rPr>
              <w:t>现场解决企业、个体工商户困难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CA442">
            <w:pPr>
              <w:jc w:val="center"/>
            </w:pPr>
            <w:r>
              <w:rPr>
                <w:rFonts w:ascii="宋体" w:hAnsi="宋体" w:eastAsia="宋体"/>
                <w:sz w:val="16"/>
              </w:rPr>
              <w:t>&gt;=36件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2BCE4">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1E8DA">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D548D">
            <w:pPr>
              <w:jc w:val="center"/>
            </w:pPr>
            <w:r>
              <w:rPr>
                <w:rFonts w:ascii="宋体" w:hAnsi="宋体" w:eastAsia="宋体"/>
                <w:sz w:val="16"/>
              </w:rPr>
              <w:t>=39件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A05FF">
            <w:pPr>
              <w:jc w:val="center"/>
            </w:pPr>
            <w:r>
              <w:rPr>
                <w:rFonts w:ascii="宋体" w:hAnsi="宋体" w:eastAsia="宋体"/>
                <w:sz w:val="16"/>
              </w:rPr>
              <w:t>17</w:t>
            </w:r>
          </w:p>
        </w:tc>
      </w:tr>
      <w:tr w14:paraId="1A9DD6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B24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E965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4B0D1">
            <w:pPr>
              <w:jc w:val="center"/>
            </w:pPr>
            <w:r>
              <w:rPr>
                <w:rFonts w:ascii="宋体" w:hAnsi="宋体" w:eastAsia="宋体"/>
                <w:sz w:val="16"/>
              </w:rPr>
              <w:t>开展社火、文艺汇演</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8F6A1">
            <w:pPr>
              <w:jc w:val="center"/>
            </w:pPr>
            <w:r>
              <w:rPr>
                <w:rFonts w:ascii="宋体" w:hAnsi="宋体" w:eastAsia="宋体"/>
                <w:sz w:val="16"/>
              </w:rPr>
              <w:t>&gt;=72场次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175B6">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7F3E">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3D4B5">
            <w:pPr>
              <w:jc w:val="center"/>
            </w:pPr>
            <w:r>
              <w:rPr>
                <w:rFonts w:ascii="宋体" w:hAnsi="宋体" w:eastAsia="宋体"/>
                <w:sz w:val="16"/>
              </w:rPr>
              <w:t>=90场次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4C447">
            <w:pPr>
              <w:jc w:val="center"/>
            </w:pPr>
            <w:r>
              <w:rPr>
                <w:rFonts w:ascii="宋体" w:hAnsi="宋体" w:eastAsia="宋体"/>
                <w:sz w:val="16"/>
              </w:rPr>
              <w:t>13</w:t>
            </w:r>
          </w:p>
        </w:tc>
      </w:tr>
      <w:tr w14:paraId="34164A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B278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1207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34D24">
            <w:pPr>
              <w:jc w:val="center"/>
            </w:pPr>
            <w:r>
              <w:rPr>
                <w:rFonts w:ascii="宋体" w:hAnsi="宋体" w:eastAsia="宋体"/>
                <w:sz w:val="16"/>
              </w:rPr>
              <w:t>开展廉政教育会议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614DB">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2EFD5">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BAC61">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B8278">
            <w:pPr>
              <w:jc w:val="center"/>
            </w:pPr>
            <w:r>
              <w:rPr>
                <w:rFonts w:ascii="宋体" w:hAnsi="宋体" w:eastAsia="宋体"/>
                <w:sz w:val="16"/>
              </w:rPr>
              <w:t>=15次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505B3">
            <w:pPr>
              <w:jc w:val="center"/>
            </w:pPr>
            <w:r>
              <w:rPr>
                <w:rFonts w:ascii="宋体" w:hAnsi="宋体" w:eastAsia="宋体"/>
                <w:sz w:val="16"/>
              </w:rPr>
              <w:t>13</w:t>
            </w:r>
          </w:p>
        </w:tc>
      </w:tr>
      <w:tr w14:paraId="038357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D4FC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F63FA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DDD41">
            <w:pPr>
              <w:jc w:val="center"/>
            </w:pPr>
            <w:r>
              <w:rPr>
                <w:rFonts w:ascii="宋体" w:hAnsi="宋体" w:eastAsia="宋体"/>
                <w:sz w:val="16"/>
              </w:rPr>
              <w:t>开展环境卫生整治工作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63A8">
            <w:pPr>
              <w:jc w:val="center"/>
            </w:pPr>
            <w:r>
              <w:rPr>
                <w:rFonts w:ascii="宋体" w:hAnsi="宋体" w:eastAsia="宋体"/>
                <w:sz w:val="16"/>
              </w:rPr>
              <w:t>&gt;=72次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E2E5D">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A29F0">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D2461">
            <w:pPr>
              <w:jc w:val="center"/>
            </w:pPr>
            <w:r>
              <w:rPr>
                <w:rFonts w:ascii="宋体" w:hAnsi="宋体" w:eastAsia="宋体"/>
                <w:sz w:val="16"/>
              </w:rPr>
              <w:t>=80次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BEE64E">
            <w:pPr>
              <w:jc w:val="center"/>
            </w:pPr>
            <w:r>
              <w:rPr>
                <w:rFonts w:ascii="宋体" w:hAnsi="宋体" w:eastAsia="宋体"/>
                <w:sz w:val="16"/>
              </w:rPr>
              <w:t>12</w:t>
            </w:r>
          </w:p>
        </w:tc>
      </w:tr>
      <w:tr w14:paraId="49972E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93AA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57B42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0B49">
            <w:pPr>
              <w:jc w:val="center"/>
            </w:pPr>
            <w:r>
              <w:rPr>
                <w:rFonts w:ascii="宋体" w:hAnsi="宋体" w:eastAsia="宋体"/>
                <w:sz w:val="16"/>
              </w:rPr>
              <w:t>开展</w:t>
            </w:r>
            <w:r>
              <w:rPr>
                <w:rFonts w:hint="eastAsia" w:ascii="宋体" w:hAnsi="宋体"/>
                <w:sz w:val="16"/>
                <w:lang w:eastAsia="zh-CN"/>
              </w:rPr>
              <w:t>WW</w:t>
            </w:r>
            <w:r>
              <w:rPr>
                <w:rFonts w:ascii="宋体" w:hAnsi="宋体" w:eastAsia="宋体"/>
                <w:sz w:val="16"/>
              </w:rPr>
              <w:t>安保工作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9154D">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DEB83">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F07BE2">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57305">
            <w:pPr>
              <w:jc w:val="center"/>
            </w:pPr>
            <w:r>
              <w:rPr>
                <w:rFonts w:ascii="宋体" w:hAnsi="宋体" w:eastAsia="宋体"/>
                <w:sz w:val="16"/>
              </w:rPr>
              <w:t>=11次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55AA4">
            <w:pPr>
              <w:jc w:val="center"/>
            </w:pPr>
            <w:r>
              <w:rPr>
                <w:rFonts w:ascii="宋体" w:hAnsi="宋体" w:eastAsia="宋体"/>
                <w:sz w:val="16"/>
              </w:rPr>
              <w:t>13</w:t>
            </w:r>
          </w:p>
        </w:tc>
      </w:tr>
      <w:tr w14:paraId="42501B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CC477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DAC9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1522E">
            <w:pPr>
              <w:jc w:val="center"/>
            </w:pPr>
            <w:r>
              <w:rPr>
                <w:rFonts w:ascii="宋体" w:hAnsi="宋体" w:eastAsia="宋体"/>
                <w:sz w:val="16"/>
              </w:rPr>
              <w:t>开展</w:t>
            </w:r>
            <w:r>
              <w:rPr>
                <w:rFonts w:hint="eastAsia" w:ascii="宋体" w:hAnsi="宋体"/>
                <w:sz w:val="16"/>
                <w:lang w:eastAsia="zh-CN"/>
              </w:rPr>
              <w:t>法治宣传</w:t>
            </w:r>
            <w:r>
              <w:rPr>
                <w:rFonts w:ascii="宋体" w:hAnsi="宋体" w:eastAsia="宋体"/>
                <w:sz w:val="16"/>
              </w:rPr>
              <w:t>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BC281">
            <w:pPr>
              <w:jc w:val="center"/>
            </w:pPr>
            <w:r>
              <w:rPr>
                <w:rFonts w:ascii="宋体" w:hAnsi="宋体" w:eastAsia="宋体"/>
                <w:sz w:val="16"/>
              </w:rPr>
              <w:t>&gt;=180次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B9FB6">
            <w:pPr>
              <w:jc w:val="center"/>
            </w:pPr>
            <w:r>
              <w:rPr>
                <w:rFonts w:ascii="宋体" w:hAnsi="宋体" w:eastAsia="宋体"/>
                <w:sz w:val="16"/>
              </w:rPr>
              <w:t>五彩湾镇2023年工作总结及2024年工作计划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9917">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5DD27">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56AD">
            <w:pPr>
              <w:jc w:val="center"/>
            </w:pPr>
            <w:r>
              <w:rPr>
                <w:rFonts w:ascii="宋体" w:hAnsi="宋体" w:eastAsia="宋体"/>
                <w:sz w:val="16"/>
              </w:rPr>
              <w:t>12</w:t>
            </w:r>
          </w:p>
        </w:tc>
      </w:tr>
    </w:tbl>
    <w:p w14:paraId="020FCE48">
      <w:r>
        <w:br w:type="page"/>
      </w:r>
    </w:p>
    <w:tbl>
      <w:tblPr>
        <w:tblStyle w:val="9"/>
        <w:tblW w:w="0" w:type="auto"/>
        <w:tblInd w:w="0" w:type="dxa"/>
        <w:tblLayout w:type="autofit"/>
        <w:tblCellMar>
          <w:top w:w="0" w:type="dxa"/>
          <w:left w:w="108" w:type="dxa"/>
          <w:bottom w:w="0" w:type="dxa"/>
          <w:right w:w="108" w:type="dxa"/>
        </w:tblCellMar>
      </w:tblPr>
      <w:tblGrid>
        <w:gridCol w:w="615"/>
        <w:gridCol w:w="591"/>
        <w:gridCol w:w="591"/>
        <w:gridCol w:w="629"/>
        <w:gridCol w:w="604"/>
        <w:gridCol w:w="856"/>
        <w:gridCol w:w="856"/>
        <w:gridCol w:w="616"/>
        <w:gridCol w:w="696"/>
        <w:gridCol w:w="591"/>
        <w:gridCol w:w="591"/>
        <w:gridCol w:w="591"/>
        <w:gridCol w:w="604"/>
        <w:gridCol w:w="629"/>
      </w:tblGrid>
      <w:tr w14:paraId="33D1BD9C">
        <w:tblPrEx>
          <w:tblCellMar>
            <w:top w:w="0" w:type="dxa"/>
            <w:left w:w="108" w:type="dxa"/>
            <w:bottom w:w="0" w:type="dxa"/>
            <w:right w:w="108" w:type="dxa"/>
          </w:tblCellMar>
        </w:tblPrEx>
        <w:tc>
          <w:tcPr>
            <w:tcW w:w="8848" w:type="dxa"/>
            <w:gridSpan w:val="14"/>
            <w:vAlign w:val="center"/>
          </w:tcPr>
          <w:p w14:paraId="37D5A91D">
            <w:pPr>
              <w:jc w:val="center"/>
            </w:pPr>
            <w:r>
              <w:rPr>
                <w:rFonts w:ascii="宋体" w:hAnsi="宋体" w:eastAsia="宋体"/>
                <w:sz w:val="24"/>
              </w:rPr>
              <w:t>项目支出绩效自评表</w:t>
            </w:r>
          </w:p>
        </w:tc>
      </w:tr>
      <w:tr w14:paraId="2734DBD0">
        <w:tblPrEx>
          <w:tblCellMar>
            <w:top w:w="0" w:type="dxa"/>
            <w:left w:w="108" w:type="dxa"/>
            <w:bottom w:w="0" w:type="dxa"/>
            <w:right w:w="108" w:type="dxa"/>
          </w:tblCellMar>
        </w:tblPrEx>
        <w:tc>
          <w:tcPr>
            <w:tcW w:w="8848" w:type="dxa"/>
            <w:gridSpan w:val="14"/>
            <w:vAlign w:val="center"/>
          </w:tcPr>
          <w:p w14:paraId="0E7D2531">
            <w:pPr>
              <w:jc w:val="center"/>
            </w:pPr>
            <w:r>
              <w:rPr>
                <w:rFonts w:ascii="宋体" w:hAnsi="宋体" w:eastAsia="宋体"/>
                <w:sz w:val="24"/>
              </w:rPr>
              <w:t>(2024年度)</w:t>
            </w:r>
          </w:p>
        </w:tc>
      </w:tr>
      <w:tr w14:paraId="4D1F90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6A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0ECD24">
            <w:pPr>
              <w:jc w:val="center"/>
            </w:pPr>
            <w:r>
              <w:rPr>
                <w:rFonts w:ascii="宋体" w:hAnsi="宋体" w:eastAsia="宋体"/>
                <w:sz w:val="16"/>
              </w:rPr>
              <w:t>五彩湾镇行政区划测绘勘界工作资金</w:t>
            </w:r>
          </w:p>
        </w:tc>
      </w:tr>
      <w:tr w14:paraId="312BCF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225D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432842">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105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A1036A">
            <w:pPr>
              <w:jc w:val="center"/>
            </w:pPr>
            <w:r>
              <w:rPr>
                <w:rFonts w:ascii="宋体" w:hAnsi="宋体" w:eastAsia="宋体"/>
                <w:sz w:val="16"/>
              </w:rPr>
              <w:t>吉木萨尔县五彩湾镇人民政府</w:t>
            </w:r>
          </w:p>
        </w:tc>
      </w:tr>
      <w:tr w14:paraId="1BA18B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9F41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B4A7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25C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68F7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DB7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CDB2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CAF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1434E">
            <w:pPr>
              <w:jc w:val="center"/>
            </w:pPr>
            <w:r>
              <w:rPr>
                <w:rFonts w:ascii="宋体" w:hAnsi="宋体" w:eastAsia="宋体"/>
                <w:sz w:val="16"/>
              </w:rPr>
              <w:t>得分</w:t>
            </w:r>
          </w:p>
        </w:tc>
      </w:tr>
      <w:tr w14:paraId="28BBF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573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F08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186B2">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C3D3">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4B2BB">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B52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027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3AA85">
            <w:pPr>
              <w:jc w:val="center"/>
            </w:pPr>
            <w:r>
              <w:rPr>
                <w:rFonts w:ascii="宋体" w:hAnsi="宋体" w:eastAsia="宋体"/>
                <w:sz w:val="16"/>
              </w:rPr>
              <w:t>10.00</w:t>
            </w:r>
          </w:p>
        </w:tc>
      </w:tr>
      <w:tr w14:paraId="1EE43C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38D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FC3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C2EC5">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4F67E">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4C54">
            <w:pPr>
              <w:jc w:val="center"/>
            </w:pPr>
            <w:r>
              <w:rPr>
                <w:rFonts w:ascii="宋体" w:hAnsi="宋体" w:eastAsia="宋体"/>
                <w:sz w:val="16"/>
              </w:rPr>
              <w:t>64.40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23A7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BCC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B9B8">
            <w:pPr>
              <w:jc w:val="center"/>
            </w:pPr>
            <w:r>
              <w:rPr>
                <w:rFonts w:ascii="宋体" w:hAnsi="宋体" w:eastAsia="宋体"/>
                <w:sz w:val="16"/>
              </w:rPr>
              <w:t>—</w:t>
            </w:r>
          </w:p>
        </w:tc>
      </w:tr>
      <w:tr w14:paraId="763A2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7D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6DB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E9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377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91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7C4D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986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13BF">
            <w:pPr>
              <w:jc w:val="center"/>
            </w:pPr>
            <w:r>
              <w:rPr>
                <w:rFonts w:ascii="宋体" w:hAnsi="宋体" w:eastAsia="宋体"/>
                <w:sz w:val="16"/>
              </w:rPr>
              <w:t>—</w:t>
            </w:r>
          </w:p>
        </w:tc>
      </w:tr>
      <w:tr w14:paraId="1AB3F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64C1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5B003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7C43DA">
            <w:pPr>
              <w:jc w:val="center"/>
            </w:pPr>
            <w:r>
              <w:rPr>
                <w:rFonts w:ascii="宋体" w:hAnsi="宋体" w:eastAsia="宋体"/>
                <w:sz w:val="16"/>
              </w:rPr>
              <w:t>实际完成情况</w:t>
            </w:r>
          </w:p>
        </w:tc>
      </w:tr>
      <w:tr w14:paraId="14633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FC5C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C0ECDB">
            <w:pPr>
              <w:jc w:val="both"/>
            </w:pPr>
            <w:r>
              <w:rPr>
                <w:rFonts w:ascii="宋体" w:hAnsi="宋体" w:eastAsia="宋体"/>
                <w:sz w:val="16"/>
              </w:rPr>
              <w:t>五彩湾镇行政区划测绘勘界，测绘项目位于吉木萨尔县五彩湾镇，面积2732055亩，界限长207.35亩，工作内容测量面积，主要包括准备工作、边界点和定标预设、定标测绘、边界地形图更新和边界线标绘、边界线附图与走向说明，编制、成果验收确认、立标、勘界立标报告编制、建立地理信息数据库。</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F976DE">
            <w:pPr>
              <w:jc w:val="both"/>
            </w:pPr>
            <w:r>
              <w:rPr>
                <w:rFonts w:hint="eastAsia" w:ascii="宋体" w:hAnsi="宋体"/>
                <w:sz w:val="16"/>
                <w:lang w:eastAsia="zh-CN"/>
              </w:rPr>
              <w:t>截至</w:t>
            </w:r>
            <w:r>
              <w:rPr>
                <w:rFonts w:ascii="宋体" w:hAnsi="宋体" w:eastAsia="宋体"/>
                <w:sz w:val="16"/>
              </w:rPr>
              <w:t>2024年12月31日，项目实际支出64.4万元，预算执行率为100%。主要完成对五彩湾镇行政区划测绘勘界，测绘项目位于吉木萨尔县五彩湾镇，面积2732055亩，界限长207.35亩，工作内容测量面积，主要包括准备工作、边界点和定标预设、定标测绘、边界地形图更新和边界线标绘、边界线附图与走向说明，编制、成果验收确认、立标、勘界立标报告编制、建立地理信息数据库。</w:t>
            </w:r>
          </w:p>
        </w:tc>
      </w:tr>
      <w:tr w14:paraId="03859A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0952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E4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A1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B476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017C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397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C09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B3A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B6D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67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FEC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7C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6A4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5439">
            <w:pPr>
              <w:jc w:val="center"/>
            </w:pPr>
            <w:r>
              <w:rPr>
                <w:rFonts w:ascii="宋体" w:hAnsi="宋体" w:eastAsia="宋体"/>
                <w:sz w:val="16"/>
              </w:rPr>
              <w:t>偏差原因分析及改进措施</w:t>
            </w:r>
          </w:p>
        </w:tc>
      </w:tr>
      <w:tr w14:paraId="1E7418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627D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6CF1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E9D91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FE061">
            <w:pPr>
              <w:jc w:val="center"/>
            </w:pPr>
            <w:r>
              <w:rPr>
                <w:rFonts w:ascii="宋体" w:hAnsi="宋体" w:eastAsia="宋体"/>
                <w:sz w:val="16"/>
              </w:rPr>
              <w:t>行政区划测绘勘界面积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B7F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F3CF4">
            <w:pPr>
              <w:jc w:val="center"/>
            </w:pPr>
            <w:r>
              <w:rPr>
                <w:rFonts w:ascii="宋体" w:hAnsi="宋体" w:eastAsia="宋体"/>
                <w:sz w:val="16"/>
              </w:rPr>
              <w:t>=2732055亩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68E92">
            <w:pPr>
              <w:jc w:val="center"/>
            </w:pPr>
            <w:r>
              <w:rPr>
                <w:rFonts w:ascii="宋体" w:hAnsi="宋体" w:eastAsia="宋体"/>
                <w:sz w:val="16"/>
              </w:rPr>
              <w:t>=2732055亩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D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440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C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B7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58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EA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FAF8D">
            <w:pPr>
              <w:jc w:val="center"/>
            </w:pPr>
          </w:p>
        </w:tc>
      </w:tr>
      <w:tr w14:paraId="5DFFD7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5BE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9A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1F9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1504F">
            <w:pPr>
              <w:jc w:val="center"/>
            </w:pPr>
            <w:r>
              <w:rPr>
                <w:rFonts w:ascii="宋体" w:hAnsi="宋体" w:eastAsia="宋体"/>
                <w:sz w:val="16"/>
              </w:rPr>
              <w:t>行政区划测绘勘界界限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ACC1">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18A9">
            <w:pPr>
              <w:jc w:val="center"/>
            </w:pPr>
            <w:r>
              <w:rPr>
                <w:rFonts w:ascii="宋体" w:hAnsi="宋体" w:eastAsia="宋体"/>
                <w:sz w:val="16"/>
              </w:rPr>
              <w:t>=207.35公里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D183">
            <w:pPr>
              <w:jc w:val="center"/>
            </w:pPr>
            <w:r>
              <w:rPr>
                <w:rFonts w:ascii="宋体" w:hAnsi="宋体" w:eastAsia="宋体"/>
                <w:sz w:val="16"/>
              </w:rPr>
              <w:t>=207.35公里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0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C39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12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495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4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523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696E">
            <w:pPr>
              <w:jc w:val="center"/>
            </w:pPr>
          </w:p>
        </w:tc>
      </w:tr>
      <w:tr w14:paraId="44E0F5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AC2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B7B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AC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2794">
            <w:pPr>
              <w:jc w:val="center"/>
            </w:pPr>
            <w:r>
              <w:rPr>
                <w:rFonts w:ascii="宋体" w:hAnsi="宋体" w:eastAsia="宋体"/>
                <w:sz w:val="16"/>
              </w:rPr>
              <w:t>行政区划测绘勘界完成验收率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93E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47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D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05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22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FF6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8E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D2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63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0CE3">
            <w:pPr>
              <w:jc w:val="center"/>
            </w:pPr>
          </w:p>
        </w:tc>
      </w:tr>
      <w:tr w14:paraId="30F61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37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582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F9D5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6435">
            <w:pPr>
              <w:jc w:val="center"/>
            </w:pPr>
            <w:r>
              <w:rPr>
                <w:rFonts w:ascii="宋体" w:hAnsi="宋体" w:eastAsia="宋体"/>
                <w:sz w:val="16"/>
              </w:rPr>
              <w:t>行政区划测绘勘界按时完成率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536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EC0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03B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EA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7FBF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AC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44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974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3F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0E81">
            <w:pPr>
              <w:jc w:val="center"/>
            </w:pPr>
          </w:p>
        </w:tc>
      </w:tr>
      <w:tr w14:paraId="2A48F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E44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9E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7CC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9138">
            <w:pPr>
              <w:jc w:val="center"/>
            </w:pPr>
            <w:r>
              <w:rPr>
                <w:rFonts w:ascii="宋体" w:hAnsi="宋体" w:eastAsia="宋体"/>
                <w:sz w:val="16"/>
              </w:rPr>
              <w:t>行政区划测绘勘界资金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C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66D9">
            <w:pPr>
              <w:jc w:val="center"/>
            </w:pPr>
            <w:r>
              <w:rPr>
                <w:rFonts w:ascii="宋体" w:hAnsi="宋体" w:eastAsia="宋体"/>
                <w:sz w:val="16"/>
              </w:rPr>
              <w:t>=64.40万元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7340">
            <w:pPr>
              <w:jc w:val="center"/>
            </w:pPr>
            <w:r>
              <w:rPr>
                <w:rFonts w:ascii="宋体" w:hAnsi="宋体" w:eastAsia="宋体"/>
                <w:sz w:val="16"/>
              </w:rPr>
              <w:t>=64.4万元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35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A2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E3D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47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E8B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57E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C7369">
            <w:pPr>
              <w:jc w:val="center"/>
            </w:pPr>
          </w:p>
        </w:tc>
      </w:tr>
      <w:tr w14:paraId="5767BB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E06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52DF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D454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B8B9C">
            <w:pPr>
              <w:jc w:val="center"/>
            </w:pPr>
            <w:r>
              <w:rPr>
                <w:rFonts w:ascii="宋体" w:hAnsi="宋体" w:eastAsia="宋体"/>
                <w:sz w:val="16"/>
              </w:rPr>
              <w:t>为五彩湾镇经济发展提供精准、安全的地理信息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954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5B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E74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A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1A9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2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1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FB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37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CA92">
            <w:pPr>
              <w:jc w:val="center"/>
            </w:pPr>
          </w:p>
        </w:tc>
      </w:tr>
      <w:tr w14:paraId="47D6EE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035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2A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C774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7578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AA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609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1B04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33CB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2D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BD12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90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5631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4C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108D1">
            <w:pPr>
              <w:jc w:val="center"/>
            </w:pPr>
            <w:r>
              <w:rPr>
                <w:rFonts w:ascii="宋体" w:hAnsi="宋体" w:eastAsia="宋体"/>
                <w:sz w:val="16"/>
              </w:rPr>
              <w:t>由于绩效目标值设置过低，导致超额完成。</w:t>
            </w:r>
          </w:p>
        </w:tc>
      </w:tr>
      <w:tr w14:paraId="07F39D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B993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EB9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99CB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2B2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89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4D5D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744A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58F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D6E5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D2C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FE9E9"/>
        </w:tc>
      </w:tr>
    </w:tbl>
    <w:p w14:paraId="3FEB589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8B28D54">
        <w:tblPrEx>
          <w:tblCellMar>
            <w:top w:w="0" w:type="dxa"/>
            <w:left w:w="108" w:type="dxa"/>
            <w:bottom w:w="0" w:type="dxa"/>
            <w:right w:w="108" w:type="dxa"/>
          </w:tblCellMar>
        </w:tblPrEx>
        <w:tc>
          <w:tcPr>
            <w:tcW w:w="8848" w:type="dxa"/>
            <w:gridSpan w:val="14"/>
            <w:vAlign w:val="center"/>
          </w:tcPr>
          <w:p w14:paraId="07B62800">
            <w:pPr>
              <w:jc w:val="center"/>
            </w:pPr>
            <w:r>
              <w:rPr>
                <w:rFonts w:ascii="宋体" w:hAnsi="宋体" w:eastAsia="宋体"/>
                <w:sz w:val="24"/>
              </w:rPr>
              <w:t>项目支出绩效自评表</w:t>
            </w:r>
          </w:p>
        </w:tc>
      </w:tr>
      <w:tr w14:paraId="7E963F45">
        <w:tblPrEx>
          <w:tblCellMar>
            <w:top w:w="0" w:type="dxa"/>
            <w:left w:w="108" w:type="dxa"/>
            <w:bottom w:w="0" w:type="dxa"/>
            <w:right w:w="108" w:type="dxa"/>
          </w:tblCellMar>
        </w:tblPrEx>
        <w:tc>
          <w:tcPr>
            <w:tcW w:w="8848" w:type="dxa"/>
            <w:gridSpan w:val="14"/>
            <w:vAlign w:val="center"/>
          </w:tcPr>
          <w:p w14:paraId="7C7F04BF">
            <w:pPr>
              <w:jc w:val="center"/>
            </w:pPr>
            <w:r>
              <w:rPr>
                <w:rFonts w:ascii="宋体" w:hAnsi="宋体" w:eastAsia="宋体"/>
                <w:sz w:val="24"/>
              </w:rPr>
              <w:t>(2024年度)</w:t>
            </w:r>
          </w:p>
        </w:tc>
      </w:tr>
      <w:tr w14:paraId="21BABC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1F92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394272">
            <w:pPr>
              <w:jc w:val="center"/>
            </w:pPr>
            <w:r>
              <w:rPr>
                <w:rFonts w:ascii="宋体" w:hAnsi="宋体" w:eastAsia="宋体"/>
                <w:sz w:val="16"/>
              </w:rPr>
              <w:t>吉木萨尔县2023年乡镇干部周转宿舍建设项目前期费支出</w:t>
            </w:r>
          </w:p>
        </w:tc>
      </w:tr>
      <w:tr w14:paraId="0375BB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F15A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7FDD6">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C0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13BBD5">
            <w:pPr>
              <w:jc w:val="center"/>
            </w:pPr>
            <w:r>
              <w:rPr>
                <w:rFonts w:ascii="宋体" w:hAnsi="宋体" w:eastAsia="宋体"/>
                <w:sz w:val="16"/>
              </w:rPr>
              <w:t>吉木萨尔县五彩湾镇人民政府</w:t>
            </w:r>
          </w:p>
        </w:tc>
      </w:tr>
      <w:tr w14:paraId="14D89F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C963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A1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975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15A9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EA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57BA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047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639C">
            <w:pPr>
              <w:jc w:val="center"/>
            </w:pPr>
            <w:r>
              <w:rPr>
                <w:rFonts w:ascii="宋体" w:hAnsi="宋体" w:eastAsia="宋体"/>
                <w:sz w:val="16"/>
              </w:rPr>
              <w:t>得分</w:t>
            </w:r>
          </w:p>
        </w:tc>
      </w:tr>
      <w:tr w14:paraId="51EAC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1F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7D8E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8000F">
            <w:pPr>
              <w:jc w:val="center"/>
            </w:pPr>
            <w:r>
              <w:rPr>
                <w:rFonts w:ascii="宋体" w:hAnsi="宋体" w:eastAsia="宋体"/>
                <w:sz w:val="16"/>
              </w:rPr>
              <w:t>455.00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A4A5">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6FD41">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97A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5474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5F2C9">
            <w:pPr>
              <w:jc w:val="center"/>
            </w:pPr>
            <w:r>
              <w:rPr>
                <w:rFonts w:ascii="宋体" w:hAnsi="宋体" w:eastAsia="宋体"/>
                <w:sz w:val="16"/>
              </w:rPr>
              <w:t>10.00</w:t>
            </w:r>
          </w:p>
        </w:tc>
      </w:tr>
      <w:tr w14:paraId="40F6AD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0A74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FF3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F2788">
            <w:pPr>
              <w:jc w:val="center"/>
            </w:pPr>
            <w:r>
              <w:rPr>
                <w:rFonts w:ascii="宋体" w:hAnsi="宋体" w:eastAsia="宋体"/>
                <w:sz w:val="16"/>
              </w:rPr>
              <w:t>455.00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1FE10">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B95A7">
            <w:pPr>
              <w:jc w:val="center"/>
            </w:pPr>
            <w:r>
              <w:rPr>
                <w:rFonts w:ascii="宋体" w:hAnsi="宋体" w:eastAsia="宋体"/>
                <w:sz w:val="16"/>
              </w:rPr>
              <w:t>15.47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0FAC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B0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50588">
            <w:pPr>
              <w:jc w:val="center"/>
            </w:pPr>
            <w:r>
              <w:rPr>
                <w:rFonts w:ascii="宋体" w:hAnsi="宋体" w:eastAsia="宋体"/>
                <w:sz w:val="16"/>
              </w:rPr>
              <w:t>—</w:t>
            </w:r>
          </w:p>
        </w:tc>
      </w:tr>
      <w:tr w14:paraId="1FDB6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296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689A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06B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F679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861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331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45D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3E61">
            <w:pPr>
              <w:jc w:val="center"/>
            </w:pPr>
            <w:r>
              <w:rPr>
                <w:rFonts w:ascii="宋体" w:hAnsi="宋体" w:eastAsia="宋体"/>
                <w:sz w:val="16"/>
              </w:rPr>
              <w:t>—</w:t>
            </w:r>
          </w:p>
        </w:tc>
      </w:tr>
      <w:tr w14:paraId="77139D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5CEAF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4895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AC0669">
            <w:pPr>
              <w:jc w:val="center"/>
            </w:pPr>
            <w:r>
              <w:rPr>
                <w:rFonts w:ascii="宋体" w:hAnsi="宋体" w:eastAsia="宋体"/>
                <w:sz w:val="16"/>
              </w:rPr>
              <w:t>实际完成情况</w:t>
            </w:r>
          </w:p>
        </w:tc>
      </w:tr>
      <w:tr w14:paraId="4D4BD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F9B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3D70A">
            <w:pPr>
              <w:jc w:val="both"/>
            </w:pPr>
            <w:r>
              <w:rPr>
                <w:rFonts w:ascii="宋体" w:hAnsi="宋体" w:eastAsia="宋体"/>
                <w:sz w:val="16"/>
              </w:rPr>
              <w:t>本项目主要用于支付周转宿舍项目的设计费及咨询费等，其中设计费6.06万元，测绘费2.5万元，咨询服务费2.36万元，涉及3家公司，支付土地划拨费4.55万元。保障任务按时完成，使得项目建设过</w:t>
            </w:r>
            <w:r>
              <w:rPr>
                <w:rFonts w:hint="eastAsia" w:ascii="宋体" w:hAnsi="宋体"/>
                <w:sz w:val="16"/>
                <w:lang w:eastAsia="zh-CN"/>
              </w:rPr>
              <w:t>程和</w:t>
            </w:r>
            <w:r>
              <w:rPr>
                <w:rFonts w:ascii="宋体" w:hAnsi="宋体" w:eastAsia="宋体"/>
                <w:sz w:val="16"/>
              </w:rPr>
              <w:t>建设程序合规，完善。提高政府公信力，使得收款单位满</w:t>
            </w:r>
            <w:r>
              <w:rPr>
                <w:rFonts w:hint="eastAsia" w:ascii="宋体" w:hAnsi="宋体"/>
                <w:sz w:val="16"/>
                <w:lang w:eastAsia="zh-CN"/>
              </w:rPr>
              <w:t>意度</w:t>
            </w:r>
            <w:r>
              <w:rPr>
                <w:rFonts w:ascii="宋体" w:hAnsi="宋体" w:eastAsia="宋体"/>
                <w:sz w:val="16"/>
              </w:rPr>
              <w:t>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050DF9">
            <w:pPr>
              <w:jc w:val="both"/>
            </w:pPr>
            <w:r>
              <w:rPr>
                <w:rFonts w:hint="eastAsia" w:ascii="宋体" w:hAnsi="宋体"/>
                <w:sz w:val="16"/>
                <w:lang w:eastAsia="zh-CN"/>
              </w:rPr>
              <w:t>截至</w:t>
            </w:r>
            <w:r>
              <w:rPr>
                <w:rFonts w:ascii="宋体" w:hAnsi="宋体" w:eastAsia="宋体"/>
                <w:sz w:val="16"/>
              </w:rPr>
              <w:t>2024年12月31日，实际支出设计费6.06万元，实际支出测绘费2.5万元，实际支出咨询服务费2.36万元，涉及3家公司，支付土地划拨费4.55万元，合计15.47万元。预算执行率100%，保障任务按时完成，使得项目建设过程建设程序合规，完善。本项目主要用于支付周转宿舍项目的设计费及咨询费等，提高政府公信力，使得收款单位满</w:t>
            </w:r>
            <w:r>
              <w:rPr>
                <w:rFonts w:hint="eastAsia" w:ascii="宋体" w:hAnsi="宋体"/>
                <w:sz w:val="16"/>
                <w:lang w:eastAsia="zh-CN"/>
              </w:rPr>
              <w:t>意度</w:t>
            </w:r>
            <w:r>
              <w:rPr>
                <w:rFonts w:ascii="宋体" w:hAnsi="宋体" w:eastAsia="宋体"/>
                <w:sz w:val="16"/>
              </w:rPr>
              <w:t>达到100%。</w:t>
            </w:r>
          </w:p>
        </w:tc>
      </w:tr>
      <w:tr w14:paraId="349DA3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7A7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15F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10D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9D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532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0E2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428E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FE7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D80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9E4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E8D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DFC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9B6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EDF0">
            <w:pPr>
              <w:jc w:val="center"/>
            </w:pPr>
            <w:r>
              <w:rPr>
                <w:rFonts w:ascii="宋体" w:hAnsi="宋体" w:eastAsia="宋体"/>
                <w:sz w:val="16"/>
              </w:rPr>
              <w:t>偏差原因分析及改进措施</w:t>
            </w:r>
          </w:p>
        </w:tc>
      </w:tr>
      <w:tr w14:paraId="26C329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4888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8E0B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962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486E5">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27C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ACA7B">
            <w:pPr>
              <w:jc w:val="center"/>
            </w:pPr>
            <w:r>
              <w:rPr>
                <w:rFonts w:ascii="宋体" w:hAnsi="宋体" w:eastAsia="宋体"/>
                <w:sz w:val="16"/>
              </w:rPr>
              <w:t>&gt;=4家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335B">
            <w:pPr>
              <w:jc w:val="center"/>
            </w:pPr>
            <w:r>
              <w:rPr>
                <w:rFonts w:ascii="宋体" w:hAnsi="宋体" w:eastAsia="宋体"/>
                <w:sz w:val="16"/>
              </w:rPr>
              <w:t>=4家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1E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0F0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1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A8E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C2D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5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46DF2">
            <w:pPr>
              <w:jc w:val="center"/>
            </w:pPr>
          </w:p>
        </w:tc>
      </w:tr>
      <w:tr w14:paraId="1DF4D5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70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602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846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B5EB">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2DE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FF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E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84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16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A9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FC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118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299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4F5D">
            <w:pPr>
              <w:jc w:val="center"/>
            </w:pPr>
          </w:p>
        </w:tc>
      </w:tr>
      <w:tr w14:paraId="36B48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C7A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D3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93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38501">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F68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60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27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4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397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309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252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1AF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E6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2A0A5">
            <w:pPr>
              <w:jc w:val="center"/>
            </w:pPr>
          </w:p>
        </w:tc>
      </w:tr>
      <w:tr w14:paraId="31C6EA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F8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C596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E4E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113A4">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90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1A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2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30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A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97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E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C25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DC2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116C">
            <w:pPr>
              <w:jc w:val="center"/>
            </w:pPr>
          </w:p>
        </w:tc>
      </w:tr>
      <w:tr w14:paraId="624245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250B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D7E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997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2BA5">
            <w:pPr>
              <w:jc w:val="center"/>
            </w:pPr>
            <w:r>
              <w:rPr>
                <w:rFonts w:ascii="宋体" w:hAnsi="宋体" w:eastAsia="宋体"/>
                <w:sz w:val="16"/>
              </w:rPr>
              <w:t>设计费支出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C7E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DD20">
            <w:pPr>
              <w:jc w:val="center"/>
            </w:pPr>
            <w:r>
              <w:rPr>
                <w:rFonts w:ascii="宋体" w:hAnsi="宋体" w:eastAsia="宋体"/>
                <w:sz w:val="16"/>
              </w:rPr>
              <w:t>&lt;=6.06万元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7385">
            <w:pPr>
              <w:jc w:val="center"/>
            </w:pPr>
            <w:r>
              <w:rPr>
                <w:rFonts w:ascii="宋体" w:hAnsi="宋体" w:eastAsia="宋体"/>
                <w:sz w:val="16"/>
              </w:rPr>
              <w:t>=6.06万元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F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215A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BD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51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E0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8C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7277">
            <w:pPr>
              <w:jc w:val="center"/>
            </w:pPr>
          </w:p>
        </w:tc>
      </w:tr>
      <w:tr w14:paraId="7205F2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169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42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7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3AD85">
            <w:pPr>
              <w:jc w:val="center"/>
            </w:pPr>
            <w:r>
              <w:rPr>
                <w:rFonts w:ascii="宋体" w:hAnsi="宋体" w:eastAsia="宋体"/>
                <w:sz w:val="16"/>
              </w:rPr>
              <w:t>土地划拨费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475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EE4F1">
            <w:pPr>
              <w:jc w:val="center"/>
            </w:pPr>
            <w:r>
              <w:rPr>
                <w:rFonts w:ascii="宋体" w:hAnsi="宋体" w:eastAsia="宋体"/>
                <w:sz w:val="16"/>
              </w:rPr>
              <w:t>&lt;=4.55万元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5E9BC">
            <w:pPr>
              <w:jc w:val="center"/>
            </w:pPr>
            <w:r>
              <w:rPr>
                <w:rFonts w:ascii="宋体" w:hAnsi="宋体" w:eastAsia="宋体"/>
                <w:sz w:val="16"/>
              </w:rPr>
              <w:t>=4.55万元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13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93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F5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ADD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E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7A26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B750">
            <w:pPr>
              <w:jc w:val="center"/>
            </w:pPr>
          </w:p>
        </w:tc>
      </w:tr>
      <w:tr w14:paraId="3CC7B7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A78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C83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A0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CE1E3">
            <w:pPr>
              <w:jc w:val="center"/>
            </w:pPr>
            <w:r>
              <w:rPr>
                <w:rFonts w:ascii="宋体" w:hAnsi="宋体" w:eastAsia="宋体"/>
                <w:sz w:val="16"/>
              </w:rPr>
              <w:t>测绘服务费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5895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E6FE">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C62E">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F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03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683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67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8B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17B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A478">
            <w:pPr>
              <w:jc w:val="center"/>
            </w:pPr>
          </w:p>
        </w:tc>
      </w:tr>
      <w:tr w14:paraId="74FB0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23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30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BAD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D54E">
            <w:pPr>
              <w:jc w:val="center"/>
            </w:pPr>
            <w:r>
              <w:rPr>
                <w:rFonts w:ascii="宋体" w:hAnsi="宋体" w:eastAsia="宋体"/>
                <w:sz w:val="16"/>
              </w:rPr>
              <w:t>咨询服务费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CBA2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E525">
            <w:pPr>
              <w:jc w:val="center"/>
            </w:pPr>
            <w:r>
              <w:rPr>
                <w:rFonts w:ascii="宋体" w:hAnsi="宋体" w:eastAsia="宋体"/>
                <w:sz w:val="16"/>
              </w:rPr>
              <w:t>&lt;=2.36万元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8E0F">
            <w:pPr>
              <w:jc w:val="center"/>
            </w:pPr>
            <w:r>
              <w:rPr>
                <w:rFonts w:ascii="宋体" w:hAnsi="宋体" w:eastAsia="宋体"/>
                <w:sz w:val="16"/>
              </w:rPr>
              <w:t>=2.36万元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2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AF47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085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FD2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29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7710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E5B5">
            <w:pPr>
              <w:jc w:val="center"/>
            </w:pPr>
          </w:p>
        </w:tc>
      </w:tr>
      <w:tr w14:paraId="63F65D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CAFC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BCF9A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A040A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50F0">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0F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154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1FB9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6D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9A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71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DA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A1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B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34C58">
            <w:pPr>
              <w:jc w:val="center"/>
            </w:pPr>
          </w:p>
        </w:tc>
      </w:tr>
      <w:tr w14:paraId="3BB848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649D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E6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EA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866C">
            <w:pPr>
              <w:jc w:val="center"/>
            </w:pPr>
            <w:r>
              <w:rPr>
                <w:rFonts w:ascii="宋体" w:hAnsi="宋体" w:eastAsia="宋体"/>
                <w:sz w:val="16"/>
              </w:rPr>
              <w:t>使得项目建设过</w:t>
            </w:r>
            <w:r>
              <w:rPr>
                <w:rFonts w:hint="eastAsia" w:ascii="宋体" w:hAnsi="宋体"/>
                <w:sz w:val="16"/>
                <w:lang w:eastAsia="zh-CN"/>
              </w:rPr>
              <w:t>程和</w:t>
            </w:r>
            <w:r>
              <w:rPr>
                <w:rFonts w:ascii="宋体" w:hAnsi="宋体" w:eastAsia="宋体"/>
                <w:sz w:val="16"/>
              </w:rPr>
              <w:t>建设程序合规，完善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93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012A">
            <w:pPr>
              <w:jc w:val="center"/>
            </w:pPr>
            <w:r>
              <w:rPr>
                <w:rFonts w:ascii="宋体" w:hAnsi="宋体" w:eastAsia="宋体"/>
                <w:sz w:val="16"/>
              </w:rPr>
              <w:t>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7EA5">
            <w:pPr>
              <w:jc w:val="center"/>
            </w:pPr>
            <w:r>
              <w:rPr>
                <w:rFonts w:ascii="宋体" w:hAnsi="宋体" w:eastAsia="宋体"/>
                <w:sz w:val="16"/>
              </w:rPr>
              <w:t>合规，完善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5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E5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58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E9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4F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647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C20E3">
            <w:pPr>
              <w:jc w:val="center"/>
            </w:pPr>
          </w:p>
        </w:tc>
      </w:tr>
      <w:tr w14:paraId="52F746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7B5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C65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4C4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0A776">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32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592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22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996A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66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2F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27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651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2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8C5F5">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1832B4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4273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C5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DEAF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34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ED6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DB9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F65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F554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4317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430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C80BC"/>
        </w:tc>
      </w:tr>
    </w:tbl>
    <w:p w14:paraId="72396A1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2D16EC4">
        <w:tblPrEx>
          <w:tblCellMar>
            <w:top w:w="0" w:type="dxa"/>
            <w:left w:w="108" w:type="dxa"/>
            <w:bottom w:w="0" w:type="dxa"/>
            <w:right w:w="108" w:type="dxa"/>
          </w:tblCellMar>
        </w:tblPrEx>
        <w:tc>
          <w:tcPr>
            <w:tcW w:w="8848" w:type="dxa"/>
            <w:gridSpan w:val="14"/>
            <w:vAlign w:val="center"/>
          </w:tcPr>
          <w:p w14:paraId="717FFC18">
            <w:pPr>
              <w:jc w:val="center"/>
            </w:pPr>
            <w:r>
              <w:rPr>
                <w:rFonts w:ascii="宋体" w:hAnsi="宋体" w:eastAsia="宋体"/>
                <w:sz w:val="24"/>
              </w:rPr>
              <w:t>项目支出绩效自评表</w:t>
            </w:r>
          </w:p>
        </w:tc>
      </w:tr>
      <w:tr w14:paraId="30909E7E">
        <w:tblPrEx>
          <w:tblCellMar>
            <w:top w:w="0" w:type="dxa"/>
            <w:left w:w="108" w:type="dxa"/>
            <w:bottom w:w="0" w:type="dxa"/>
            <w:right w:w="108" w:type="dxa"/>
          </w:tblCellMar>
        </w:tblPrEx>
        <w:tc>
          <w:tcPr>
            <w:tcW w:w="8848" w:type="dxa"/>
            <w:gridSpan w:val="14"/>
            <w:vAlign w:val="center"/>
          </w:tcPr>
          <w:p w14:paraId="2DBCBFE5">
            <w:pPr>
              <w:jc w:val="center"/>
            </w:pPr>
            <w:r>
              <w:rPr>
                <w:rFonts w:ascii="宋体" w:hAnsi="宋体" w:eastAsia="宋体"/>
                <w:sz w:val="24"/>
              </w:rPr>
              <w:t>(2024年度)</w:t>
            </w:r>
          </w:p>
        </w:tc>
      </w:tr>
      <w:tr w14:paraId="2EDD1E2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92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BF9143">
            <w:pPr>
              <w:jc w:val="center"/>
            </w:pPr>
            <w:r>
              <w:rPr>
                <w:rFonts w:ascii="宋体" w:hAnsi="宋体" w:eastAsia="宋体"/>
                <w:sz w:val="16"/>
              </w:rPr>
              <w:t>吉木萨尔县五彩湾社区日间照料中心设施配备项目</w:t>
            </w:r>
          </w:p>
        </w:tc>
      </w:tr>
      <w:tr w14:paraId="20F927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27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B7411">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C1B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140585">
            <w:pPr>
              <w:jc w:val="center"/>
            </w:pPr>
            <w:r>
              <w:rPr>
                <w:rFonts w:ascii="宋体" w:hAnsi="宋体" w:eastAsia="宋体"/>
                <w:sz w:val="16"/>
              </w:rPr>
              <w:t>吉木萨尔县五彩湾镇人民政府</w:t>
            </w:r>
          </w:p>
        </w:tc>
      </w:tr>
      <w:tr w14:paraId="03DFEB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6881A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2554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DCCC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A9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CE4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0532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92A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38F05">
            <w:pPr>
              <w:jc w:val="center"/>
            </w:pPr>
            <w:r>
              <w:rPr>
                <w:rFonts w:ascii="宋体" w:hAnsi="宋体" w:eastAsia="宋体"/>
                <w:sz w:val="16"/>
              </w:rPr>
              <w:t>得分</w:t>
            </w:r>
          </w:p>
        </w:tc>
      </w:tr>
      <w:tr w14:paraId="056DA2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0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492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AFF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0486F">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7DC6B">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0A9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F08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E74BA">
            <w:pPr>
              <w:jc w:val="center"/>
            </w:pPr>
            <w:r>
              <w:rPr>
                <w:rFonts w:ascii="宋体" w:hAnsi="宋体" w:eastAsia="宋体"/>
                <w:sz w:val="16"/>
              </w:rPr>
              <w:t>10.00</w:t>
            </w:r>
          </w:p>
        </w:tc>
      </w:tr>
      <w:tr w14:paraId="1B638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2F07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A8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9D0D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CB5A">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F23D7">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445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3FC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27ED">
            <w:pPr>
              <w:jc w:val="center"/>
            </w:pPr>
            <w:r>
              <w:rPr>
                <w:rFonts w:ascii="宋体" w:hAnsi="宋体" w:eastAsia="宋体"/>
                <w:sz w:val="16"/>
              </w:rPr>
              <w:t>—</w:t>
            </w:r>
          </w:p>
        </w:tc>
      </w:tr>
      <w:tr w14:paraId="4A64E9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0BD8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6BC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AA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06F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EAA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9B59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C0D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33BC">
            <w:pPr>
              <w:jc w:val="center"/>
            </w:pPr>
            <w:r>
              <w:rPr>
                <w:rFonts w:ascii="宋体" w:hAnsi="宋体" w:eastAsia="宋体"/>
                <w:sz w:val="16"/>
              </w:rPr>
              <w:t>—</w:t>
            </w:r>
          </w:p>
        </w:tc>
      </w:tr>
      <w:tr w14:paraId="4E43D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B386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7CF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0C7A7B">
            <w:pPr>
              <w:jc w:val="center"/>
            </w:pPr>
            <w:r>
              <w:rPr>
                <w:rFonts w:ascii="宋体" w:hAnsi="宋体" w:eastAsia="宋体"/>
                <w:sz w:val="16"/>
              </w:rPr>
              <w:t>实际完成情况</w:t>
            </w:r>
          </w:p>
        </w:tc>
      </w:tr>
      <w:tr w14:paraId="5C389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60C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0890A3">
            <w:pPr>
              <w:jc w:val="both"/>
            </w:pPr>
            <w:r>
              <w:rPr>
                <w:rFonts w:ascii="宋体" w:hAnsi="宋体" w:eastAsia="宋体"/>
                <w:sz w:val="16"/>
              </w:rPr>
              <w:t>贯彻落实自治州人民政府2024年实施民生实事要求，支持社区日间照料中心设施设备购置，逐步提升服务能力和水平。五彩湾镇五彩湾小区日间照料中心设施配备资金10由五彩湾镇完成采购，验收，安装。于2024年10月30日完成安装，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3F0519">
            <w:pPr>
              <w:jc w:val="both"/>
            </w:pPr>
            <w:r>
              <w:rPr>
                <w:rFonts w:hint="eastAsia" w:ascii="宋体" w:hAnsi="宋体"/>
                <w:sz w:val="16"/>
                <w:lang w:eastAsia="zh-CN"/>
              </w:rPr>
              <w:t>截至2024</w:t>
            </w:r>
            <w:r>
              <w:rPr>
                <w:rFonts w:ascii="宋体" w:hAnsi="宋体" w:eastAsia="宋体"/>
                <w:sz w:val="16"/>
              </w:rPr>
              <w:t>年12月31日，支出五彩湾镇五彩湾小区日间照料中心设施配备资金10万元，预算执行率100%，五彩湾镇贯彻落实自治州人民政府2024年实施民生实事要求，支持社区日间照料中心设施设备购置，逐步提升服务能力和水平。此项</w:t>
            </w:r>
            <w:r>
              <w:rPr>
                <w:rFonts w:hint="eastAsia" w:ascii="宋体" w:hAnsi="宋体"/>
                <w:sz w:val="16"/>
                <w:lang w:eastAsia="zh-CN"/>
              </w:rPr>
              <w:t>目在</w:t>
            </w:r>
            <w:r>
              <w:rPr>
                <w:rFonts w:ascii="宋体" w:hAnsi="宋体" w:eastAsia="宋体"/>
                <w:sz w:val="16"/>
              </w:rPr>
              <w:t>五彩湾镇完成采购，验收，安装。于2024年10月30日完成安装，群众满意度达到90%。</w:t>
            </w:r>
          </w:p>
        </w:tc>
      </w:tr>
      <w:tr w14:paraId="40C7B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D39E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2D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DA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C8DB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9D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104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8303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A90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7EC3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A9A9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72F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184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29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F575B">
            <w:pPr>
              <w:jc w:val="center"/>
            </w:pPr>
            <w:r>
              <w:rPr>
                <w:rFonts w:ascii="宋体" w:hAnsi="宋体" w:eastAsia="宋体"/>
                <w:sz w:val="16"/>
              </w:rPr>
              <w:t>偏差原因分析及改进措施</w:t>
            </w:r>
          </w:p>
        </w:tc>
      </w:tr>
      <w:tr w14:paraId="44AEFD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368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65BEE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C04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FE0BE">
            <w:pPr>
              <w:jc w:val="center"/>
            </w:pPr>
            <w:r>
              <w:rPr>
                <w:rFonts w:ascii="宋体" w:hAnsi="宋体" w:eastAsia="宋体"/>
                <w:sz w:val="16"/>
              </w:rPr>
              <w:t>社区设备购置数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82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ADC0">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2DFB">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4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92E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2C8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3609">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96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36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7E73">
            <w:pPr>
              <w:jc w:val="center"/>
            </w:pPr>
          </w:p>
        </w:tc>
      </w:tr>
      <w:tr w14:paraId="1E32B7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4A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0454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0C4C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8791">
            <w:pPr>
              <w:jc w:val="center"/>
            </w:pPr>
            <w:r>
              <w:rPr>
                <w:rFonts w:ascii="宋体" w:hAnsi="宋体" w:eastAsia="宋体"/>
                <w:sz w:val="16"/>
              </w:rPr>
              <w:t>资金使用合格率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CB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AB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6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08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E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91F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EDF56">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036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0A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5365">
            <w:pPr>
              <w:jc w:val="center"/>
            </w:pPr>
          </w:p>
        </w:tc>
      </w:tr>
      <w:tr w14:paraId="29CE3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DFB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C5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228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8BC6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3FC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9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F9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5F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6A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28E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FC768">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98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91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F0D1">
            <w:pPr>
              <w:jc w:val="center"/>
            </w:pPr>
          </w:p>
        </w:tc>
      </w:tr>
      <w:tr w14:paraId="39BFCA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DD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07D1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A8A2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90D8">
            <w:pPr>
              <w:jc w:val="center"/>
            </w:pPr>
            <w:r>
              <w:rPr>
                <w:rFonts w:ascii="宋体" w:hAnsi="宋体" w:eastAsia="宋体"/>
                <w:sz w:val="16"/>
              </w:rPr>
              <w:t>设备购置完工时间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44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BC766">
            <w:pPr>
              <w:jc w:val="center"/>
            </w:pPr>
            <w:r>
              <w:rPr>
                <w:rFonts w:ascii="宋体" w:hAnsi="宋体" w:eastAsia="宋体"/>
                <w:sz w:val="16"/>
              </w:rPr>
              <w:t>2024年10月30日前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B22F">
            <w:pPr>
              <w:jc w:val="center"/>
            </w:pPr>
            <w:r>
              <w:rPr>
                <w:rFonts w:ascii="宋体" w:hAnsi="宋体" w:eastAsia="宋体"/>
                <w:sz w:val="16"/>
              </w:rPr>
              <w:t>=100年10月30日前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2C4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37A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621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FB19">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01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C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6DD17">
            <w:pPr>
              <w:jc w:val="center"/>
            </w:pPr>
          </w:p>
        </w:tc>
      </w:tr>
      <w:tr w14:paraId="03A8F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CFE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2424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9D2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7A9E">
            <w:pPr>
              <w:jc w:val="center"/>
            </w:pPr>
            <w:r>
              <w:rPr>
                <w:rFonts w:ascii="宋体" w:hAnsi="宋体" w:eastAsia="宋体"/>
                <w:sz w:val="16"/>
              </w:rPr>
              <w:t>日间照料中心设施购置项目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3A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1C4C">
            <w:pPr>
              <w:jc w:val="center"/>
            </w:pPr>
            <w:r>
              <w:rPr>
                <w:rFonts w:ascii="宋体" w:hAnsi="宋体" w:eastAsia="宋体"/>
                <w:sz w:val="16"/>
              </w:rPr>
              <w:t>=10万元/批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8D47">
            <w:pPr>
              <w:jc w:val="center"/>
            </w:pPr>
            <w:r>
              <w:rPr>
                <w:rFonts w:ascii="宋体" w:hAnsi="宋体" w:eastAsia="宋体"/>
                <w:sz w:val="16"/>
              </w:rPr>
              <w:t>=100万元/批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9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D4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31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1DA4">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D9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9DF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DAEA9">
            <w:pPr>
              <w:jc w:val="center"/>
            </w:pPr>
          </w:p>
        </w:tc>
      </w:tr>
      <w:tr w14:paraId="5F8A70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52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25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578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EC5C5">
            <w:pPr>
              <w:jc w:val="center"/>
            </w:pPr>
            <w:r>
              <w:rPr>
                <w:rFonts w:ascii="宋体" w:hAnsi="宋体" w:eastAsia="宋体"/>
                <w:sz w:val="16"/>
              </w:rPr>
              <w:t>提升服务保障能力和水平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9F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182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350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0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891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0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5F3C5">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F3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32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211E">
            <w:pPr>
              <w:jc w:val="center"/>
            </w:pPr>
          </w:p>
        </w:tc>
      </w:tr>
      <w:tr w14:paraId="7D7D6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8F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D5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109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386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8F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CCE5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FAE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533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9DF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1D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B36D0">
            <w:pPr>
              <w:jc w:val="center"/>
            </w:pPr>
            <w:r>
              <w:rPr>
                <w:rFonts w:ascii="宋体" w:hAnsi="宋体" w:eastAsia="宋体"/>
                <w:sz w:val="16"/>
              </w:rPr>
              <w:t>当年项目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244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48F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11B8">
            <w:pPr>
              <w:jc w:val="center"/>
            </w:pPr>
            <w:r>
              <w:rPr>
                <w:rFonts w:ascii="宋体" w:hAnsi="宋体" w:eastAsia="宋体"/>
                <w:sz w:val="16"/>
              </w:rPr>
              <w:t>通过调研，受益群众非常满意。</w:t>
            </w:r>
          </w:p>
        </w:tc>
      </w:tr>
      <w:tr w14:paraId="40CA842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075F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4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4D7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847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A50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865C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A9A25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0E0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73C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73E2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B92A5A"/>
        </w:tc>
      </w:tr>
    </w:tbl>
    <w:p w14:paraId="1ED15A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1859E11D">
        <w:tblPrEx>
          <w:tblCellMar>
            <w:top w:w="0" w:type="dxa"/>
            <w:left w:w="108" w:type="dxa"/>
            <w:bottom w:w="0" w:type="dxa"/>
            <w:right w:w="108" w:type="dxa"/>
          </w:tblCellMar>
        </w:tblPrEx>
        <w:tc>
          <w:tcPr>
            <w:tcW w:w="8848" w:type="dxa"/>
            <w:gridSpan w:val="14"/>
            <w:vAlign w:val="center"/>
          </w:tcPr>
          <w:p w14:paraId="77EB18EF">
            <w:pPr>
              <w:jc w:val="center"/>
            </w:pPr>
            <w:r>
              <w:rPr>
                <w:rFonts w:ascii="宋体" w:hAnsi="宋体" w:eastAsia="宋体"/>
                <w:sz w:val="24"/>
              </w:rPr>
              <w:t>项目支出绩效自评表</w:t>
            </w:r>
          </w:p>
        </w:tc>
      </w:tr>
      <w:tr w14:paraId="7DC9E7A1">
        <w:tblPrEx>
          <w:tblCellMar>
            <w:top w:w="0" w:type="dxa"/>
            <w:left w:w="108" w:type="dxa"/>
            <w:bottom w:w="0" w:type="dxa"/>
            <w:right w:w="108" w:type="dxa"/>
          </w:tblCellMar>
        </w:tblPrEx>
        <w:tc>
          <w:tcPr>
            <w:tcW w:w="8848" w:type="dxa"/>
            <w:gridSpan w:val="14"/>
            <w:vAlign w:val="center"/>
          </w:tcPr>
          <w:p w14:paraId="6756A59E">
            <w:pPr>
              <w:jc w:val="center"/>
            </w:pPr>
            <w:r>
              <w:rPr>
                <w:rFonts w:ascii="宋体" w:hAnsi="宋体" w:eastAsia="宋体"/>
                <w:sz w:val="24"/>
              </w:rPr>
              <w:t>(2024年度)</w:t>
            </w:r>
          </w:p>
        </w:tc>
      </w:tr>
      <w:tr w14:paraId="7A13773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9F7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76F3B53">
            <w:pPr>
              <w:jc w:val="center"/>
            </w:pPr>
            <w:r>
              <w:rPr>
                <w:rFonts w:ascii="宋体" w:hAnsi="宋体" w:eastAsia="宋体"/>
                <w:sz w:val="16"/>
              </w:rPr>
              <w:t>吉木萨尔县五彩湾镇2023年“五小”工程</w:t>
            </w:r>
          </w:p>
        </w:tc>
      </w:tr>
      <w:tr w14:paraId="30EB6B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6BD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797464">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B9D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81D9C">
            <w:pPr>
              <w:jc w:val="center"/>
            </w:pPr>
            <w:r>
              <w:rPr>
                <w:rFonts w:ascii="宋体" w:hAnsi="宋体" w:eastAsia="宋体"/>
                <w:sz w:val="16"/>
              </w:rPr>
              <w:t>吉木萨尔县五彩湾镇人民政府</w:t>
            </w:r>
          </w:p>
        </w:tc>
      </w:tr>
      <w:tr w14:paraId="568B13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5D30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29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328B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EC9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75C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635F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F547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F2FA">
            <w:pPr>
              <w:jc w:val="center"/>
            </w:pPr>
            <w:r>
              <w:rPr>
                <w:rFonts w:ascii="宋体" w:hAnsi="宋体" w:eastAsia="宋体"/>
                <w:sz w:val="16"/>
              </w:rPr>
              <w:t>得分</w:t>
            </w:r>
          </w:p>
        </w:tc>
      </w:tr>
      <w:tr w14:paraId="3EF209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05F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BABD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64C0E">
            <w:pPr>
              <w:jc w:val="center"/>
            </w:pPr>
            <w:r>
              <w:rPr>
                <w:rFonts w:ascii="宋体" w:hAnsi="宋体" w:eastAsia="宋体"/>
                <w:sz w:val="16"/>
              </w:rPr>
              <w:t>129.89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1913F">
            <w:pPr>
              <w:jc w:val="center"/>
            </w:pPr>
            <w:r>
              <w:rPr>
                <w:rFonts w:ascii="宋体" w:hAnsi="宋体" w:eastAsia="宋体"/>
                <w:sz w:val="16"/>
              </w:rPr>
              <w:t>129.26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9FDA9">
            <w:pPr>
              <w:jc w:val="center"/>
            </w:pPr>
            <w:r>
              <w:rPr>
                <w:rFonts w:ascii="宋体" w:hAnsi="宋体" w:eastAsia="宋体"/>
                <w:sz w:val="16"/>
              </w:rPr>
              <w:t>129.26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A2E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30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99F54">
            <w:pPr>
              <w:jc w:val="center"/>
            </w:pPr>
            <w:r>
              <w:rPr>
                <w:rFonts w:ascii="宋体" w:hAnsi="宋体" w:eastAsia="宋体"/>
                <w:sz w:val="16"/>
              </w:rPr>
              <w:t>10.00</w:t>
            </w:r>
          </w:p>
        </w:tc>
      </w:tr>
      <w:tr w14:paraId="7BCC76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2A8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1EA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CE4C8">
            <w:pPr>
              <w:jc w:val="center"/>
            </w:pPr>
            <w:r>
              <w:rPr>
                <w:rFonts w:ascii="宋体" w:hAnsi="宋体" w:eastAsia="宋体"/>
                <w:sz w:val="16"/>
              </w:rPr>
              <w:t>129.89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08924">
            <w:pPr>
              <w:jc w:val="center"/>
            </w:pPr>
            <w:r>
              <w:rPr>
                <w:rFonts w:ascii="宋体" w:hAnsi="宋体" w:eastAsia="宋体"/>
                <w:sz w:val="16"/>
              </w:rPr>
              <w:t>129.26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57B50">
            <w:pPr>
              <w:jc w:val="center"/>
            </w:pPr>
            <w:r>
              <w:rPr>
                <w:rFonts w:ascii="宋体" w:hAnsi="宋体" w:eastAsia="宋体"/>
                <w:sz w:val="16"/>
              </w:rPr>
              <w:t>129.26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F16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C8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DCA33">
            <w:pPr>
              <w:jc w:val="center"/>
            </w:pPr>
            <w:r>
              <w:rPr>
                <w:rFonts w:ascii="宋体" w:hAnsi="宋体" w:eastAsia="宋体"/>
                <w:sz w:val="16"/>
              </w:rPr>
              <w:t>—</w:t>
            </w:r>
          </w:p>
        </w:tc>
      </w:tr>
      <w:tr w14:paraId="0DBA1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3C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F8BD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F3E7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B87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E9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4E5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CD3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44EE5">
            <w:pPr>
              <w:jc w:val="center"/>
            </w:pPr>
            <w:r>
              <w:rPr>
                <w:rFonts w:ascii="宋体" w:hAnsi="宋体" w:eastAsia="宋体"/>
                <w:sz w:val="16"/>
              </w:rPr>
              <w:t>—</w:t>
            </w:r>
          </w:p>
        </w:tc>
      </w:tr>
      <w:tr w14:paraId="254604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29B74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8A23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A90797">
            <w:pPr>
              <w:jc w:val="center"/>
            </w:pPr>
            <w:r>
              <w:rPr>
                <w:rFonts w:ascii="宋体" w:hAnsi="宋体" w:eastAsia="宋体"/>
                <w:sz w:val="16"/>
              </w:rPr>
              <w:t>实际完成情况</w:t>
            </w:r>
          </w:p>
        </w:tc>
      </w:tr>
      <w:tr w14:paraId="0F9303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8F1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F8B40B">
            <w:pPr>
              <w:jc w:val="both"/>
            </w:pPr>
            <w:r>
              <w:rPr>
                <w:rFonts w:ascii="宋体" w:hAnsi="宋体" w:eastAsia="宋体"/>
                <w:sz w:val="16"/>
              </w:rPr>
              <w:t>完成“五小”工程建设，有效提升基层党组织服务群众能力，改善基层干部工作生活条件，充分发挥社区基层党组织的战斗堡垒作用和党员先锋模范作用，激发基层干部扎根基层、干事创业的热情。</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06D5E8">
            <w:pPr>
              <w:jc w:val="both"/>
            </w:pPr>
            <w:r>
              <w:rPr>
                <w:rFonts w:hint="eastAsia" w:ascii="宋体" w:hAnsi="宋体"/>
                <w:sz w:val="16"/>
                <w:lang w:eastAsia="zh-CN"/>
              </w:rPr>
              <w:t>截至</w:t>
            </w:r>
            <w:r>
              <w:rPr>
                <w:rFonts w:ascii="宋体" w:hAnsi="宋体" w:eastAsia="宋体"/>
                <w:sz w:val="16"/>
              </w:rPr>
              <w:t>2024年12月31日，项目实际支出129.26万元，预算执行率为100%。完成五彩湾镇“五小”100平方米砖混水泥结构综合设施服务楼。通过项目的实施，五彩湾镇有效提升基层党组织服务群众能力，改善基层干部工作生活条件，充分发挥社区基层党组织的战斗堡垒作用和党员先锋模范作用，激发基层干部扎根基层、干事创业的热情。</w:t>
            </w:r>
          </w:p>
        </w:tc>
      </w:tr>
      <w:tr w14:paraId="580CD5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5514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C6F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F347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C4F2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2F21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E52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6F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B0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31A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91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E44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4A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46F6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8E9D">
            <w:pPr>
              <w:jc w:val="center"/>
            </w:pPr>
            <w:r>
              <w:rPr>
                <w:rFonts w:ascii="宋体" w:hAnsi="宋体" w:eastAsia="宋体"/>
                <w:sz w:val="16"/>
              </w:rPr>
              <w:t>偏差原因分析及改进措施</w:t>
            </w:r>
          </w:p>
        </w:tc>
      </w:tr>
      <w:tr w14:paraId="7382B1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430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E847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CAA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0D8F">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8CC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E800">
            <w:pPr>
              <w:jc w:val="center"/>
            </w:pPr>
            <w:r>
              <w:rPr>
                <w:rFonts w:ascii="宋体" w:hAnsi="宋体" w:eastAsia="宋体"/>
                <w:sz w:val="16"/>
              </w:rPr>
              <w:t>=500平方米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5C38">
            <w:pPr>
              <w:jc w:val="center"/>
            </w:pPr>
            <w:r>
              <w:rPr>
                <w:rFonts w:ascii="宋体" w:hAnsi="宋体" w:eastAsia="宋体"/>
                <w:sz w:val="16"/>
              </w:rPr>
              <w:t>=500平方米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137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BBE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7C7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86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30B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B52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2968">
            <w:pPr>
              <w:jc w:val="center"/>
            </w:pPr>
          </w:p>
        </w:tc>
      </w:tr>
      <w:tr w14:paraId="0BF9CC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895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D60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870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FB0B0">
            <w:pPr>
              <w:jc w:val="center"/>
            </w:pPr>
            <w:r>
              <w:rPr>
                <w:rFonts w:ascii="宋体" w:hAnsi="宋体" w:eastAsia="宋体"/>
                <w:sz w:val="16"/>
              </w:rPr>
              <w:t>建筑层数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D8E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BDC62">
            <w:pPr>
              <w:jc w:val="center"/>
            </w:pPr>
            <w:r>
              <w:rPr>
                <w:rFonts w:ascii="宋体" w:hAnsi="宋体" w:eastAsia="宋体"/>
                <w:sz w:val="16"/>
              </w:rPr>
              <w:t>=1层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D987">
            <w:pPr>
              <w:jc w:val="center"/>
            </w:pPr>
            <w:r>
              <w:rPr>
                <w:rFonts w:ascii="宋体" w:hAnsi="宋体" w:eastAsia="宋体"/>
                <w:sz w:val="16"/>
              </w:rPr>
              <w:t>=1层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BE0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0E7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6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BB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F57C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F29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219C4">
            <w:pPr>
              <w:jc w:val="center"/>
            </w:pPr>
          </w:p>
        </w:tc>
      </w:tr>
      <w:tr w14:paraId="3F753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41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BE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C3A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52DDA">
            <w:pPr>
              <w:jc w:val="center"/>
            </w:pPr>
            <w:r>
              <w:rPr>
                <w:rFonts w:ascii="宋体" w:hAnsi="宋体" w:eastAsia="宋体"/>
                <w:sz w:val="16"/>
              </w:rPr>
              <w:t>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376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1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3B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7B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75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2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A9B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146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01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BD6A">
            <w:pPr>
              <w:jc w:val="center"/>
            </w:pPr>
          </w:p>
        </w:tc>
      </w:tr>
      <w:tr w14:paraId="246AC3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106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589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4750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C7E6">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F12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C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3F2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7E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404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264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E7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1C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14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780E">
            <w:pPr>
              <w:jc w:val="center"/>
            </w:pPr>
          </w:p>
        </w:tc>
      </w:tr>
      <w:tr w14:paraId="7AE16E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EDF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881C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A58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9ADF">
            <w:pPr>
              <w:jc w:val="center"/>
            </w:pPr>
            <w:r>
              <w:rPr>
                <w:rFonts w:ascii="宋体" w:hAnsi="宋体" w:eastAsia="宋体"/>
                <w:sz w:val="16"/>
              </w:rPr>
              <w:t>单位造价成本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D5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94A00">
            <w:pPr>
              <w:jc w:val="center"/>
            </w:pPr>
            <w:r>
              <w:rPr>
                <w:rFonts w:ascii="宋体" w:hAnsi="宋体" w:eastAsia="宋体"/>
                <w:sz w:val="16"/>
              </w:rPr>
              <w:t>&lt;=2600元/平方米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2B80A">
            <w:pPr>
              <w:jc w:val="center"/>
            </w:pPr>
            <w:r>
              <w:rPr>
                <w:rFonts w:ascii="宋体" w:hAnsi="宋体" w:eastAsia="宋体"/>
                <w:sz w:val="16"/>
              </w:rPr>
              <w:t>=2600元/平方米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40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019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28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0F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36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1C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4DF8F">
            <w:pPr>
              <w:jc w:val="center"/>
            </w:pPr>
          </w:p>
        </w:tc>
      </w:tr>
      <w:tr w14:paraId="421AA8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35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7D6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F89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1BBA6">
            <w:pPr>
              <w:jc w:val="center"/>
            </w:pPr>
            <w:r>
              <w:rPr>
                <w:rFonts w:ascii="宋体" w:hAnsi="宋体" w:eastAsia="宋体"/>
                <w:sz w:val="16"/>
              </w:rPr>
              <w:t>工程安全事故发生数量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7207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0B12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6C5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C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C8B7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4C3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656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EEC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50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D0FB2">
            <w:pPr>
              <w:jc w:val="center"/>
            </w:pPr>
          </w:p>
        </w:tc>
      </w:tr>
      <w:tr w14:paraId="28446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BD2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82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CE0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7746">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2DC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2296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D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844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26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195F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78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F43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21F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4D3C7">
            <w:pPr>
              <w:jc w:val="center"/>
            </w:pPr>
            <w:r>
              <w:rPr>
                <w:rFonts w:ascii="宋体" w:hAnsi="宋体" w:eastAsia="宋体"/>
                <w:sz w:val="16"/>
              </w:rPr>
              <w:t>通过调研问卷，受益干部对干部周转房的建设比较满意。</w:t>
            </w:r>
          </w:p>
        </w:tc>
      </w:tr>
      <w:tr w14:paraId="582CF52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A601B2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0E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46C2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F048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63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8B8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04CB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076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366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9BAA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04E9E8"/>
        </w:tc>
      </w:tr>
    </w:tbl>
    <w:p w14:paraId="26738F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DF53FFF">
        <w:tblPrEx>
          <w:tblCellMar>
            <w:top w:w="0" w:type="dxa"/>
            <w:left w:w="108" w:type="dxa"/>
            <w:bottom w:w="0" w:type="dxa"/>
            <w:right w:w="108" w:type="dxa"/>
          </w:tblCellMar>
        </w:tblPrEx>
        <w:tc>
          <w:tcPr>
            <w:tcW w:w="8848" w:type="dxa"/>
            <w:gridSpan w:val="14"/>
            <w:vAlign w:val="center"/>
          </w:tcPr>
          <w:p w14:paraId="679ABB09">
            <w:pPr>
              <w:jc w:val="center"/>
            </w:pPr>
            <w:r>
              <w:rPr>
                <w:rFonts w:ascii="宋体" w:hAnsi="宋体" w:eastAsia="宋体"/>
                <w:sz w:val="24"/>
              </w:rPr>
              <w:t>项目支出绩效自评表</w:t>
            </w:r>
          </w:p>
        </w:tc>
      </w:tr>
      <w:tr w14:paraId="76DDC9CB">
        <w:tblPrEx>
          <w:tblCellMar>
            <w:top w:w="0" w:type="dxa"/>
            <w:left w:w="108" w:type="dxa"/>
            <w:bottom w:w="0" w:type="dxa"/>
            <w:right w:w="108" w:type="dxa"/>
          </w:tblCellMar>
        </w:tblPrEx>
        <w:tc>
          <w:tcPr>
            <w:tcW w:w="8848" w:type="dxa"/>
            <w:gridSpan w:val="14"/>
            <w:vAlign w:val="center"/>
          </w:tcPr>
          <w:p w14:paraId="1F1E0045">
            <w:pPr>
              <w:jc w:val="center"/>
            </w:pPr>
            <w:r>
              <w:rPr>
                <w:rFonts w:ascii="宋体" w:hAnsi="宋体" w:eastAsia="宋体"/>
                <w:sz w:val="24"/>
              </w:rPr>
              <w:t>(2024年度)</w:t>
            </w:r>
          </w:p>
        </w:tc>
      </w:tr>
      <w:tr w14:paraId="799EBF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8DE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F13C36">
            <w:pPr>
              <w:jc w:val="center"/>
            </w:pPr>
            <w:r>
              <w:rPr>
                <w:rFonts w:ascii="宋体" w:hAnsi="宋体" w:eastAsia="宋体"/>
                <w:sz w:val="16"/>
              </w:rPr>
              <w:t>吉木萨尔县五彩湾镇新城社区综合服务设施建设项目</w:t>
            </w:r>
          </w:p>
        </w:tc>
      </w:tr>
      <w:tr w14:paraId="4F18394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18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2C2E1A">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13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F3313">
            <w:pPr>
              <w:jc w:val="center"/>
            </w:pPr>
            <w:r>
              <w:rPr>
                <w:rFonts w:ascii="宋体" w:hAnsi="宋体" w:eastAsia="宋体"/>
                <w:sz w:val="16"/>
              </w:rPr>
              <w:t>吉木萨尔县五彩湾镇人民政府</w:t>
            </w:r>
          </w:p>
        </w:tc>
      </w:tr>
      <w:tr w14:paraId="0C25F2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DB58B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0076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D47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3D9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B95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54EF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63AE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8A1C">
            <w:pPr>
              <w:jc w:val="center"/>
            </w:pPr>
            <w:r>
              <w:rPr>
                <w:rFonts w:ascii="宋体" w:hAnsi="宋体" w:eastAsia="宋体"/>
                <w:sz w:val="16"/>
              </w:rPr>
              <w:t>得分</w:t>
            </w:r>
          </w:p>
        </w:tc>
      </w:tr>
      <w:tr w14:paraId="5403F4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18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4248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BD942">
            <w:pPr>
              <w:jc w:val="center"/>
            </w:pPr>
            <w:r>
              <w:rPr>
                <w:rFonts w:ascii="宋体" w:hAnsi="宋体" w:eastAsia="宋体"/>
                <w:sz w:val="16"/>
              </w:rPr>
              <w:t>299.03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CA78A">
            <w:pPr>
              <w:jc w:val="center"/>
            </w:pPr>
            <w:r>
              <w:rPr>
                <w:rFonts w:ascii="宋体" w:hAnsi="宋体" w:eastAsia="宋体"/>
                <w:sz w:val="16"/>
              </w:rPr>
              <w:t>268.73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E8A45">
            <w:pPr>
              <w:jc w:val="center"/>
            </w:pPr>
            <w:r>
              <w:rPr>
                <w:rFonts w:ascii="宋体" w:hAnsi="宋体" w:eastAsia="宋体"/>
                <w:sz w:val="16"/>
              </w:rPr>
              <w:t>268.73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5FDB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E3E4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DCCD">
            <w:pPr>
              <w:jc w:val="center"/>
            </w:pPr>
            <w:r>
              <w:rPr>
                <w:rFonts w:ascii="宋体" w:hAnsi="宋体" w:eastAsia="宋体"/>
                <w:sz w:val="16"/>
              </w:rPr>
              <w:t>10.00</w:t>
            </w:r>
          </w:p>
        </w:tc>
      </w:tr>
      <w:tr w14:paraId="5F2D6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DDC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E1DD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3C721">
            <w:pPr>
              <w:jc w:val="center"/>
            </w:pPr>
            <w:r>
              <w:rPr>
                <w:rFonts w:ascii="宋体" w:hAnsi="宋体" w:eastAsia="宋体"/>
                <w:sz w:val="16"/>
              </w:rPr>
              <w:t>299.03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426E">
            <w:pPr>
              <w:jc w:val="center"/>
            </w:pPr>
            <w:r>
              <w:rPr>
                <w:rFonts w:ascii="宋体" w:hAnsi="宋体" w:eastAsia="宋体"/>
                <w:sz w:val="16"/>
              </w:rPr>
              <w:t>268.73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E0211">
            <w:pPr>
              <w:jc w:val="center"/>
            </w:pPr>
            <w:r>
              <w:rPr>
                <w:rFonts w:ascii="宋体" w:hAnsi="宋体" w:eastAsia="宋体"/>
                <w:sz w:val="16"/>
              </w:rPr>
              <w:t>268.73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27B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3C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C45A">
            <w:pPr>
              <w:jc w:val="center"/>
            </w:pPr>
            <w:r>
              <w:rPr>
                <w:rFonts w:ascii="宋体" w:hAnsi="宋体" w:eastAsia="宋体"/>
                <w:sz w:val="16"/>
              </w:rPr>
              <w:t>—</w:t>
            </w:r>
          </w:p>
        </w:tc>
      </w:tr>
      <w:tr w14:paraId="2E8142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33B9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5EF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9BB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39D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A75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601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012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E5939">
            <w:pPr>
              <w:jc w:val="center"/>
            </w:pPr>
            <w:r>
              <w:rPr>
                <w:rFonts w:ascii="宋体" w:hAnsi="宋体" w:eastAsia="宋体"/>
                <w:sz w:val="16"/>
              </w:rPr>
              <w:t>—</w:t>
            </w:r>
          </w:p>
        </w:tc>
      </w:tr>
      <w:tr w14:paraId="281E52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2054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2F7E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331B1D">
            <w:pPr>
              <w:jc w:val="center"/>
            </w:pPr>
            <w:r>
              <w:rPr>
                <w:rFonts w:ascii="宋体" w:hAnsi="宋体" w:eastAsia="宋体"/>
                <w:sz w:val="16"/>
              </w:rPr>
              <w:t>实际完成情况</w:t>
            </w:r>
          </w:p>
        </w:tc>
      </w:tr>
      <w:tr w14:paraId="039DB1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C179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54A7B3">
            <w:pPr>
              <w:jc w:val="both"/>
            </w:pPr>
            <w:r>
              <w:rPr>
                <w:rFonts w:ascii="宋体" w:hAnsi="宋体" w:eastAsia="宋体"/>
                <w:sz w:val="16"/>
              </w:rPr>
              <w:t>完成新城社区综合服务设施楼的建设，1000平方米社区综合设施服务楼，改善社区基础设施条件，充分发挥社区基层党组织的战斗堡垒作用和党员先锋模范作用，更加方便群众办事。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4B60AC">
            <w:pPr>
              <w:jc w:val="both"/>
            </w:pPr>
            <w:r>
              <w:rPr>
                <w:rFonts w:hint="eastAsia" w:ascii="宋体" w:hAnsi="宋体"/>
                <w:sz w:val="16"/>
                <w:lang w:eastAsia="zh-CN"/>
              </w:rPr>
              <w:t>截至</w:t>
            </w:r>
            <w:r>
              <w:rPr>
                <w:rFonts w:ascii="宋体" w:hAnsi="宋体" w:eastAsia="宋体"/>
                <w:sz w:val="16"/>
              </w:rPr>
              <w:t>2024年12月31日，项目实际支出268.73万元，预算执行率为100%。完成新城社区综合服务设施楼1000平方米砖混水泥结构二层楼综合设施服务楼。五彩湾镇改善社区基础设施条件，充分发挥社区基层党组织的战斗堡垒作用和党员先锋模范作用，更加方便群众办事。</w:t>
            </w:r>
          </w:p>
        </w:tc>
      </w:tr>
      <w:tr w14:paraId="35B441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C7E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43F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487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833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D13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71F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F61E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602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EB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AA92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E21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2B5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8C73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AFFD">
            <w:pPr>
              <w:jc w:val="center"/>
            </w:pPr>
            <w:r>
              <w:rPr>
                <w:rFonts w:ascii="宋体" w:hAnsi="宋体" w:eastAsia="宋体"/>
                <w:sz w:val="16"/>
              </w:rPr>
              <w:t>偏差原因分析及改进措施</w:t>
            </w:r>
          </w:p>
        </w:tc>
      </w:tr>
      <w:tr w14:paraId="57AB08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919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B894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58F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CF24">
            <w:pPr>
              <w:jc w:val="center"/>
            </w:pPr>
            <w:r>
              <w:rPr>
                <w:rFonts w:ascii="宋体" w:hAnsi="宋体" w:eastAsia="宋体"/>
                <w:sz w:val="16"/>
              </w:rPr>
              <w:t>新建建筑面积（平方米）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F2F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2ACF">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FBAD">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8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7BF4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9F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20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B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024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F38A3">
            <w:pPr>
              <w:jc w:val="center"/>
            </w:pPr>
          </w:p>
        </w:tc>
      </w:tr>
      <w:tr w14:paraId="13F556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F14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28E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DF9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85A1D">
            <w:pPr>
              <w:jc w:val="center"/>
            </w:pPr>
            <w:r>
              <w:rPr>
                <w:rFonts w:ascii="宋体" w:hAnsi="宋体" w:eastAsia="宋体"/>
                <w:sz w:val="16"/>
              </w:rPr>
              <w:t>建筑层数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C57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A8711">
            <w:pPr>
              <w:jc w:val="center"/>
            </w:pPr>
            <w:r>
              <w:rPr>
                <w:rFonts w:ascii="宋体" w:hAnsi="宋体" w:eastAsia="宋体"/>
                <w:sz w:val="16"/>
              </w:rPr>
              <w:t>=2层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4870F">
            <w:pPr>
              <w:jc w:val="center"/>
            </w:pPr>
            <w:r>
              <w:rPr>
                <w:rFonts w:ascii="宋体" w:hAnsi="宋体" w:eastAsia="宋体"/>
                <w:sz w:val="16"/>
              </w:rPr>
              <w:t>=2层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553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842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C14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57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1DC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0B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8527A">
            <w:pPr>
              <w:jc w:val="center"/>
            </w:pPr>
          </w:p>
        </w:tc>
      </w:tr>
      <w:tr w14:paraId="7555A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8E4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98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007A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5FB6D">
            <w:pPr>
              <w:jc w:val="center"/>
            </w:pPr>
            <w:r>
              <w:rPr>
                <w:rFonts w:ascii="宋体" w:hAnsi="宋体" w:eastAsia="宋体"/>
                <w:sz w:val="16"/>
              </w:rPr>
              <w:t>工程质量验收合格率（%）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DAA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7F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7F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7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9C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E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20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D6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D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6D909">
            <w:pPr>
              <w:jc w:val="center"/>
            </w:pPr>
          </w:p>
        </w:tc>
      </w:tr>
      <w:tr w14:paraId="76885C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47C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188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3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CEAA">
            <w:pPr>
              <w:jc w:val="center"/>
            </w:pPr>
            <w:r>
              <w:rPr>
                <w:rFonts w:ascii="宋体" w:hAnsi="宋体" w:eastAsia="宋体"/>
                <w:sz w:val="16"/>
              </w:rPr>
              <w:t>项目按计划完工率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EC8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C0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661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6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22B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56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A4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EB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58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7B50">
            <w:pPr>
              <w:jc w:val="center"/>
            </w:pPr>
          </w:p>
        </w:tc>
      </w:tr>
      <w:tr w14:paraId="24BF53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4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22E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47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A0A5">
            <w:pPr>
              <w:jc w:val="center"/>
            </w:pPr>
            <w:r>
              <w:rPr>
                <w:rFonts w:ascii="宋体" w:hAnsi="宋体" w:eastAsia="宋体"/>
                <w:sz w:val="16"/>
              </w:rPr>
              <w:t>单位造价成本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BF1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66D1">
            <w:pPr>
              <w:jc w:val="center"/>
            </w:pPr>
            <w:r>
              <w:rPr>
                <w:rFonts w:ascii="宋体" w:hAnsi="宋体" w:eastAsia="宋体"/>
                <w:sz w:val="16"/>
              </w:rPr>
              <w:t>&lt;=3000元/平方米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5E3A">
            <w:pPr>
              <w:jc w:val="center"/>
            </w:pPr>
            <w:r>
              <w:rPr>
                <w:rFonts w:ascii="宋体" w:hAnsi="宋体" w:eastAsia="宋体"/>
                <w:sz w:val="16"/>
              </w:rPr>
              <w:t>=3000元/平方米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D8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1F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9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C9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51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967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39A13">
            <w:pPr>
              <w:jc w:val="center"/>
            </w:pPr>
          </w:p>
        </w:tc>
      </w:tr>
      <w:tr w14:paraId="0AA308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7C63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1EB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84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46694">
            <w:pPr>
              <w:jc w:val="center"/>
            </w:pPr>
            <w:r>
              <w:rPr>
                <w:rFonts w:ascii="宋体" w:hAnsi="宋体" w:eastAsia="宋体"/>
                <w:sz w:val="16"/>
              </w:rPr>
              <w:t>建设期安全事故发生数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59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D98D0">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4F4AC">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D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5C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42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5FC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8B72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903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209F">
            <w:pPr>
              <w:jc w:val="center"/>
            </w:pPr>
          </w:p>
        </w:tc>
      </w:tr>
      <w:tr w14:paraId="73717E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7F0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25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040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4290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774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6CA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A05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15F6">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9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72C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49B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A54C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0A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CD58">
            <w:pPr>
              <w:jc w:val="center"/>
            </w:pPr>
            <w:r>
              <w:rPr>
                <w:rFonts w:ascii="宋体" w:hAnsi="宋体" w:eastAsia="宋体"/>
                <w:sz w:val="16"/>
              </w:rPr>
              <w:t>通过调研问卷，完成新城社区综合服务设施楼1000平方米砖混水泥结构二层楼综合设施服务楼。受益群众对项目建设比较满意。</w:t>
            </w:r>
          </w:p>
        </w:tc>
      </w:tr>
      <w:tr w14:paraId="7FA5CD7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D1B59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1A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47C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98D2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7E9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A9DF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BBF3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0AED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75D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00A4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B62D14"/>
        </w:tc>
      </w:tr>
    </w:tbl>
    <w:p w14:paraId="6C7CD63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BA541CB">
        <w:tblPrEx>
          <w:tblCellMar>
            <w:top w:w="0" w:type="dxa"/>
            <w:left w:w="108" w:type="dxa"/>
            <w:bottom w:w="0" w:type="dxa"/>
            <w:right w:w="108" w:type="dxa"/>
          </w:tblCellMar>
        </w:tblPrEx>
        <w:tc>
          <w:tcPr>
            <w:tcW w:w="8848" w:type="dxa"/>
            <w:gridSpan w:val="14"/>
            <w:vAlign w:val="center"/>
          </w:tcPr>
          <w:p w14:paraId="33FA57EC">
            <w:pPr>
              <w:jc w:val="center"/>
            </w:pPr>
            <w:r>
              <w:rPr>
                <w:rFonts w:ascii="宋体" w:hAnsi="宋体" w:eastAsia="宋体"/>
                <w:sz w:val="24"/>
              </w:rPr>
              <w:t>项目支出绩效自评表</w:t>
            </w:r>
          </w:p>
        </w:tc>
      </w:tr>
      <w:tr w14:paraId="3429FFAD">
        <w:tblPrEx>
          <w:tblCellMar>
            <w:top w:w="0" w:type="dxa"/>
            <w:left w:w="108" w:type="dxa"/>
            <w:bottom w:w="0" w:type="dxa"/>
            <w:right w:w="108" w:type="dxa"/>
          </w:tblCellMar>
        </w:tblPrEx>
        <w:tc>
          <w:tcPr>
            <w:tcW w:w="8848" w:type="dxa"/>
            <w:gridSpan w:val="14"/>
            <w:vAlign w:val="center"/>
          </w:tcPr>
          <w:p w14:paraId="4CF4DA9E">
            <w:pPr>
              <w:jc w:val="center"/>
            </w:pPr>
            <w:r>
              <w:rPr>
                <w:rFonts w:ascii="宋体" w:hAnsi="宋体" w:eastAsia="宋体"/>
                <w:sz w:val="24"/>
              </w:rPr>
              <w:t>(2024年度)</w:t>
            </w:r>
          </w:p>
        </w:tc>
      </w:tr>
      <w:tr w14:paraId="44FE46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71D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E75CE36">
            <w:pPr>
              <w:jc w:val="center"/>
            </w:pPr>
            <w:r>
              <w:rPr>
                <w:rFonts w:ascii="宋体" w:hAnsi="宋体" w:eastAsia="宋体"/>
                <w:sz w:val="16"/>
              </w:rPr>
              <w:t>吉木萨尔县五彩湾镇第一批“微实事”项目资金</w:t>
            </w:r>
          </w:p>
        </w:tc>
      </w:tr>
      <w:tr w14:paraId="2D250E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DC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F8B79B">
            <w:pPr>
              <w:jc w:val="center"/>
            </w:pPr>
            <w:r>
              <w:rPr>
                <w:rFonts w:ascii="宋体" w:hAnsi="宋体" w:eastAsia="宋体"/>
                <w:sz w:val="16"/>
              </w:rPr>
              <w:t>吉木萨尔县五彩湾镇人民政府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C7EE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550B97">
            <w:pPr>
              <w:jc w:val="center"/>
            </w:pPr>
            <w:r>
              <w:rPr>
                <w:rFonts w:ascii="宋体" w:hAnsi="宋体" w:eastAsia="宋体"/>
                <w:sz w:val="16"/>
              </w:rPr>
              <w:t>吉木萨尔县五彩湾镇人民政府</w:t>
            </w:r>
          </w:p>
        </w:tc>
      </w:tr>
      <w:tr w14:paraId="1592E7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019A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23A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BF2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0E3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072F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6F70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6490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5181">
            <w:pPr>
              <w:jc w:val="center"/>
            </w:pPr>
            <w:r>
              <w:rPr>
                <w:rFonts w:ascii="宋体" w:hAnsi="宋体" w:eastAsia="宋体"/>
                <w:sz w:val="16"/>
              </w:rPr>
              <w:t>得分</w:t>
            </w:r>
          </w:p>
        </w:tc>
      </w:tr>
      <w:tr w14:paraId="54CECA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E0B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235F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7E2F2">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D23B2">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66188">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6C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308E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38A4B">
            <w:pPr>
              <w:jc w:val="center"/>
            </w:pPr>
            <w:r>
              <w:rPr>
                <w:rFonts w:ascii="宋体" w:hAnsi="宋体" w:eastAsia="宋体"/>
                <w:sz w:val="16"/>
              </w:rPr>
              <w:t>10.00</w:t>
            </w:r>
          </w:p>
        </w:tc>
      </w:tr>
      <w:tr w14:paraId="1814F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73D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1E7C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5CCC">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AB2E5">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AC96">
            <w:pPr>
              <w:jc w:val="center"/>
            </w:pPr>
            <w:r>
              <w:rPr>
                <w:rFonts w:ascii="宋体" w:hAnsi="宋体" w:eastAsia="宋体"/>
                <w:sz w:val="16"/>
              </w:rPr>
              <w:t>20.85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48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957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8237">
            <w:pPr>
              <w:jc w:val="center"/>
            </w:pPr>
            <w:r>
              <w:rPr>
                <w:rFonts w:ascii="宋体" w:hAnsi="宋体" w:eastAsia="宋体"/>
                <w:sz w:val="16"/>
              </w:rPr>
              <w:t>—</w:t>
            </w:r>
          </w:p>
        </w:tc>
      </w:tr>
      <w:tr w14:paraId="75111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0D9F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F4B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7AA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33A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2B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9E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451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C607">
            <w:pPr>
              <w:jc w:val="center"/>
            </w:pPr>
            <w:r>
              <w:rPr>
                <w:rFonts w:ascii="宋体" w:hAnsi="宋体" w:eastAsia="宋体"/>
                <w:sz w:val="16"/>
              </w:rPr>
              <w:t>—</w:t>
            </w:r>
          </w:p>
        </w:tc>
      </w:tr>
      <w:tr w14:paraId="6186C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8A46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0B4FB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477A827">
            <w:pPr>
              <w:jc w:val="center"/>
            </w:pPr>
            <w:r>
              <w:rPr>
                <w:rFonts w:ascii="宋体" w:hAnsi="宋体" w:eastAsia="宋体"/>
                <w:sz w:val="16"/>
              </w:rPr>
              <w:t>实际完成情况</w:t>
            </w:r>
          </w:p>
        </w:tc>
      </w:tr>
      <w:tr w14:paraId="14F6E0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BA87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52530A">
            <w:pPr>
              <w:jc w:val="both"/>
            </w:pPr>
            <w:r>
              <w:rPr>
                <w:rFonts w:ascii="宋体" w:hAnsi="宋体" w:eastAsia="宋体"/>
                <w:sz w:val="16"/>
              </w:rPr>
              <w:t>为社区群众提供更好的文化生活，吉木萨尔县五彩湾镇第一批“微实事”项目资金，购置健身器材139套。待项目实施后，可满足群众文化生活，提高服务水平，争取使群众对文化生活满意度不低于90%。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AE639">
            <w:pPr>
              <w:jc w:val="both"/>
            </w:pPr>
            <w:r>
              <w:rPr>
                <w:rFonts w:hint="eastAsia" w:ascii="宋体" w:hAnsi="宋体"/>
                <w:sz w:val="16"/>
                <w:lang w:eastAsia="zh-CN"/>
              </w:rPr>
              <w:t>截至2024</w:t>
            </w:r>
            <w:r>
              <w:rPr>
                <w:rFonts w:ascii="宋体" w:hAnsi="宋体" w:eastAsia="宋体"/>
                <w:sz w:val="16"/>
              </w:rPr>
              <w:t>年12月31日，项目支持20.85万元，预算执行为100%，通过实施吉木萨尔县五彩湾镇第一批“微实事”项目，购置完成健身器材139套，为社区群众提供更好的文化生活。满足群众文化生活，提高服务水平，群众对文化生活满意度达到95%。</w:t>
            </w:r>
          </w:p>
        </w:tc>
      </w:tr>
      <w:tr w14:paraId="1D51C4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753D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5A9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435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275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38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87A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A8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433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DDE1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70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EC7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77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ED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0C07">
            <w:pPr>
              <w:jc w:val="center"/>
            </w:pPr>
            <w:r>
              <w:rPr>
                <w:rFonts w:ascii="宋体" w:hAnsi="宋体" w:eastAsia="宋体"/>
                <w:sz w:val="16"/>
              </w:rPr>
              <w:t>偏差原因分析及改进措施</w:t>
            </w:r>
          </w:p>
        </w:tc>
      </w:tr>
      <w:tr w14:paraId="0D8218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8D95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FCA9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E579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C2CB">
            <w:pPr>
              <w:jc w:val="center"/>
            </w:pPr>
            <w:r>
              <w:rPr>
                <w:rFonts w:ascii="宋体" w:hAnsi="宋体" w:eastAsia="宋体"/>
                <w:sz w:val="16"/>
              </w:rPr>
              <w:t>覆盖社区数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F8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A0A6D">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442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19701">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86C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9D8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E7E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35F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57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131C">
            <w:pPr>
              <w:jc w:val="center"/>
            </w:pPr>
            <w:r>
              <w:rPr>
                <w:rFonts w:ascii="宋体" w:hAnsi="宋体" w:eastAsia="宋体"/>
                <w:sz w:val="16"/>
              </w:rPr>
              <w:t>目标设置过高导致未完成，实施社区数量有调整。</w:t>
            </w:r>
          </w:p>
        </w:tc>
      </w:tr>
      <w:tr w14:paraId="599ED8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D4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A5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696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5D05">
            <w:pPr>
              <w:jc w:val="center"/>
            </w:pPr>
            <w:r>
              <w:rPr>
                <w:rFonts w:ascii="宋体" w:hAnsi="宋体" w:eastAsia="宋体"/>
                <w:sz w:val="16"/>
              </w:rPr>
              <w:t>设备购置数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809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44CF">
            <w:pPr>
              <w:jc w:val="center"/>
            </w:pPr>
            <w:r>
              <w:rPr>
                <w:rFonts w:ascii="宋体" w:hAnsi="宋体" w:eastAsia="宋体"/>
                <w:sz w:val="16"/>
              </w:rPr>
              <w:t>=139套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4E1CB">
            <w:pPr>
              <w:jc w:val="center"/>
            </w:pPr>
            <w:r>
              <w:rPr>
                <w:rFonts w:ascii="宋体" w:hAnsi="宋体" w:eastAsia="宋体"/>
                <w:sz w:val="16"/>
              </w:rPr>
              <w:t>=139套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EF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A10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B3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A3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7A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C6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9CFA9">
            <w:pPr>
              <w:jc w:val="center"/>
            </w:pPr>
          </w:p>
        </w:tc>
      </w:tr>
      <w:tr w14:paraId="155EE9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BE3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0887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2D29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46EC">
            <w:pPr>
              <w:jc w:val="center"/>
            </w:pPr>
            <w:r>
              <w:rPr>
                <w:rFonts w:ascii="宋体" w:hAnsi="宋体" w:eastAsia="宋体"/>
                <w:sz w:val="16"/>
              </w:rPr>
              <w:t>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E6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6A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D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60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A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F0C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71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791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3E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F37EE">
            <w:pPr>
              <w:jc w:val="center"/>
            </w:pPr>
          </w:p>
        </w:tc>
      </w:tr>
      <w:tr w14:paraId="2DBE21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864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4AC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58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92D4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205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DF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939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53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B5A1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E18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CF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409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87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8386B">
            <w:pPr>
              <w:jc w:val="center"/>
            </w:pPr>
          </w:p>
        </w:tc>
      </w:tr>
      <w:tr w14:paraId="631A45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909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C0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1DB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6382">
            <w:pPr>
              <w:jc w:val="center"/>
            </w:pPr>
            <w:r>
              <w:rPr>
                <w:rFonts w:ascii="宋体" w:hAnsi="宋体" w:eastAsia="宋体"/>
                <w:sz w:val="16"/>
              </w:rPr>
              <w:t>完成安装时间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B3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D9C8">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28A49">
            <w:pPr>
              <w:jc w:val="center"/>
            </w:pPr>
            <w:r>
              <w:rPr>
                <w:rFonts w:ascii="宋体" w:hAnsi="宋体" w:eastAsia="宋体"/>
                <w:sz w:val="16"/>
              </w:rPr>
              <w:t>=2024年12月15日前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0F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9A4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92A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AC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A2D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A7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3216">
            <w:pPr>
              <w:jc w:val="center"/>
            </w:pPr>
          </w:p>
        </w:tc>
      </w:tr>
      <w:tr w14:paraId="0C613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9ABC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FF2D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3E3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D795">
            <w:pPr>
              <w:jc w:val="center"/>
            </w:pPr>
            <w:r>
              <w:rPr>
                <w:rFonts w:ascii="宋体" w:hAnsi="宋体" w:eastAsia="宋体"/>
                <w:sz w:val="16"/>
              </w:rPr>
              <w:t>设备件数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D41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D8E4A">
            <w:pPr>
              <w:jc w:val="center"/>
            </w:pPr>
            <w:r>
              <w:rPr>
                <w:rFonts w:ascii="宋体" w:hAnsi="宋体" w:eastAsia="宋体"/>
                <w:sz w:val="16"/>
              </w:rPr>
              <w:t>=1500元/套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DA9A9">
            <w:pPr>
              <w:jc w:val="center"/>
            </w:pPr>
            <w:r>
              <w:rPr>
                <w:rFonts w:ascii="宋体" w:hAnsi="宋体" w:eastAsia="宋体"/>
                <w:sz w:val="16"/>
              </w:rPr>
              <w:t>=1500元/套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92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84D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1A2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222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5E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87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7BDD">
            <w:pPr>
              <w:jc w:val="center"/>
            </w:pPr>
          </w:p>
        </w:tc>
      </w:tr>
      <w:tr w14:paraId="7F100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69B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E85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D04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0B2D">
            <w:pPr>
              <w:jc w:val="center"/>
            </w:pPr>
            <w:r>
              <w:rPr>
                <w:rFonts w:ascii="宋体" w:hAnsi="宋体" w:eastAsia="宋体"/>
                <w:sz w:val="16"/>
              </w:rPr>
              <w:t>满足群众文化生活，提高服务水平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C6B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BAA03">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A0EF">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32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2EB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B3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5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E2F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F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8285">
            <w:pPr>
              <w:jc w:val="center"/>
            </w:pPr>
          </w:p>
        </w:tc>
      </w:tr>
      <w:tr w14:paraId="35F6D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DB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F8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D8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922DE">
            <w:pPr>
              <w:jc w:val="center"/>
            </w:pPr>
            <w:r>
              <w:rPr>
                <w:rFonts w:ascii="宋体" w:hAnsi="宋体" w:eastAsia="宋体"/>
                <w:sz w:val="16"/>
              </w:rPr>
              <w:t>群众对文化生活满意度（%）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DD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1B6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31F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E2A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1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34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1C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00D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1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8EF77">
            <w:pPr>
              <w:jc w:val="center"/>
            </w:pPr>
            <w:r>
              <w:rPr>
                <w:rFonts w:ascii="宋体" w:hAnsi="宋体" w:eastAsia="宋体"/>
                <w:sz w:val="16"/>
              </w:rPr>
              <w:t>积极开展文化生活，使得受益群众满意度达到95%。</w:t>
            </w:r>
          </w:p>
        </w:tc>
      </w:tr>
      <w:tr w14:paraId="41A14DA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1613F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D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BD1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698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3D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DE2F">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713E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6E78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E8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1ADA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2C264"/>
        </w:tc>
      </w:tr>
    </w:tbl>
    <w:p w14:paraId="25149D09">
      <w:r>
        <w:br w:type="page"/>
      </w:r>
    </w:p>
    <w:p w14:paraId="5ADD7F19">
      <w:pPr>
        <w:spacing w:line="640" w:lineRule="exact"/>
        <w:ind w:firstLine="640"/>
        <w:jc w:val="both"/>
        <w:outlineLvl w:val="2"/>
      </w:pPr>
      <w:r>
        <w:rPr>
          <w:rFonts w:ascii="黑体" w:hAnsi="黑体" w:eastAsia="黑体"/>
          <w:sz w:val="32"/>
        </w:rPr>
        <w:t>十二、其他需说明的事项</w:t>
      </w:r>
    </w:p>
    <w:p w14:paraId="6DDA0F82">
      <w:pPr>
        <w:spacing w:line="580" w:lineRule="exact"/>
        <w:ind w:firstLine="640"/>
        <w:jc w:val="both"/>
      </w:pPr>
      <w:r>
        <w:rPr>
          <w:rFonts w:ascii="仿宋_GB2312" w:hAnsi="仿宋_GB2312" w:eastAsia="仿宋_GB2312"/>
          <w:b w:val="0"/>
          <w:sz w:val="32"/>
        </w:rPr>
        <w:t>本单位无其他需说明的事项。</w:t>
      </w:r>
    </w:p>
    <w:p w14:paraId="4486EA69">
      <w:r>
        <w:br w:type="page"/>
      </w:r>
    </w:p>
    <w:p w14:paraId="18DE49D6">
      <w:pPr>
        <w:spacing w:line="240" w:lineRule="auto"/>
        <w:jc w:val="center"/>
        <w:outlineLvl w:val="1"/>
      </w:pPr>
      <w:r>
        <w:rPr>
          <w:rFonts w:ascii="黑体" w:hAnsi="黑体" w:eastAsia="黑体"/>
          <w:sz w:val="32"/>
        </w:rPr>
        <w:t>第三部分 专业名词解释</w:t>
      </w:r>
    </w:p>
    <w:p w14:paraId="56D304A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1636A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D4B08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3450D4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9C8D528">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0A0DA5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9C04E0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B09C01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2201E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29300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617596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EB83CF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45E46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C7AC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95737F">
      <w:r>
        <w:br w:type="page"/>
      </w:r>
    </w:p>
    <w:p w14:paraId="3E6D3A53">
      <w:pPr>
        <w:spacing w:line="240" w:lineRule="auto"/>
        <w:jc w:val="center"/>
        <w:outlineLvl w:val="1"/>
      </w:pPr>
      <w:r>
        <w:rPr>
          <w:rFonts w:ascii="黑体" w:hAnsi="黑体" w:eastAsia="黑体"/>
          <w:sz w:val="32"/>
        </w:rPr>
        <w:t>第四部分 部门决算报表（见附表）</w:t>
      </w:r>
    </w:p>
    <w:p w14:paraId="5F4A356F">
      <w:pPr>
        <w:spacing w:line="240" w:lineRule="auto"/>
        <w:ind w:firstLine="640"/>
        <w:jc w:val="both"/>
      </w:pPr>
      <w:r>
        <w:rPr>
          <w:rFonts w:ascii="仿宋_GB2312" w:hAnsi="仿宋_GB2312" w:eastAsia="仿宋_GB2312"/>
          <w:b w:val="0"/>
          <w:sz w:val="32"/>
        </w:rPr>
        <w:t>一、《收入支出决算总表》</w:t>
      </w:r>
    </w:p>
    <w:p w14:paraId="01D928B1">
      <w:pPr>
        <w:spacing w:line="240" w:lineRule="auto"/>
        <w:ind w:firstLine="640"/>
        <w:jc w:val="both"/>
      </w:pPr>
      <w:r>
        <w:rPr>
          <w:rFonts w:ascii="仿宋_GB2312" w:hAnsi="仿宋_GB2312" w:eastAsia="仿宋_GB2312"/>
          <w:b w:val="0"/>
          <w:sz w:val="32"/>
        </w:rPr>
        <w:t>二、《收入决算表》</w:t>
      </w:r>
    </w:p>
    <w:p w14:paraId="148E6DA4">
      <w:pPr>
        <w:spacing w:line="240" w:lineRule="auto"/>
        <w:ind w:firstLine="640"/>
        <w:jc w:val="both"/>
      </w:pPr>
      <w:r>
        <w:rPr>
          <w:rFonts w:ascii="仿宋_GB2312" w:hAnsi="仿宋_GB2312" w:eastAsia="仿宋_GB2312"/>
          <w:b w:val="0"/>
          <w:sz w:val="32"/>
        </w:rPr>
        <w:t>三、《支出决算表》</w:t>
      </w:r>
    </w:p>
    <w:p w14:paraId="3DE28E89">
      <w:pPr>
        <w:spacing w:line="240" w:lineRule="auto"/>
        <w:ind w:firstLine="640"/>
        <w:jc w:val="both"/>
      </w:pPr>
      <w:r>
        <w:rPr>
          <w:rFonts w:ascii="仿宋_GB2312" w:hAnsi="仿宋_GB2312" w:eastAsia="仿宋_GB2312"/>
          <w:b w:val="0"/>
          <w:sz w:val="32"/>
        </w:rPr>
        <w:t>四、《财政拨款收入支出决算总表》</w:t>
      </w:r>
    </w:p>
    <w:p w14:paraId="594428DA">
      <w:pPr>
        <w:spacing w:line="240" w:lineRule="auto"/>
        <w:ind w:firstLine="640"/>
        <w:jc w:val="both"/>
      </w:pPr>
      <w:r>
        <w:rPr>
          <w:rFonts w:ascii="仿宋_GB2312" w:hAnsi="仿宋_GB2312" w:eastAsia="仿宋_GB2312"/>
          <w:b w:val="0"/>
          <w:sz w:val="32"/>
        </w:rPr>
        <w:t>五、《一般公共预算财政拨款支出决算表》</w:t>
      </w:r>
    </w:p>
    <w:p w14:paraId="2CFC01F4">
      <w:pPr>
        <w:spacing w:line="240" w:lineRule="auto"/>
        <w:ind w:firstLine="640"/>
        <w:jc w:val="both"/>
      </w:pPr>
      <w:r>
        <w:rPr>
          <w:rFonts w:ascii="仿宋_GB2312" w:hAnsi="仿宋_GB2312" w:eastAsia="仿宋_GB2312"/>
          <w:b w:val="0"/>
          <w:sz w:val="32"/>
        </w:rPr>
        <w:t>六、《一般公共预算财政拨款基本支出决算表》</w:t>
      </w:r>
    </w:p>
    <w:p w14:paraId="1721B063">
      <w:pPr>
        <w:spacing w:line="240" w:lineRule="auto"/>
        <w:ind w:firstLine="640"/>
        <w:jc w:val="both"/>
      </w:pPr>
      <w:r>
        <w:rPr>
          <w:rFonts w:ascii="仿宋_GB2312" w:hAnsi="仿宋_GB2312" w:eastAsia="仿宋_GB2312"/>
          <w:b w:val="0"/>
          <w:sz w:val="32"/>
        </w:rPr>
        <w:t>七、《政府性基金预算财政拨款收入支出决算表》</w:t>
      </w:r>
    </w:p>
    <w:p w14:paraId="0C7B0430">
      <w:pPr>
        <w:spacing w:line="240" w:lineRule="auto"/>
        <w:ind w:firstLine="640"/>
        <w:jc w:val="both"/>
      </w:pPr>
      <w:r>
        <w:rPr>
          <w:rFonts w:ascii="仿宋_GB2312" w:hAnsi="仿宋_GB2312" w:eastAsia="仿宋_GB2312"/>
          <w:b w:val="0"/>
          <w:sz w:val="32"/>
        </w:rPr>
        <w:t>八、《国有资本经营预算财政拨款收入支出决算表》</w:t>
      </w:r>
    </w:p>
    <w:p w14:paraId="28DBD0B6">
      <w:pPr>
        <w:spacing w:line="240" w:lineRule="auto"/>
        <w:ind w:firstLine="640"/>
        <w:jc w:val="both"/>
      </w:pPr>
      <w:r>
        <w:rPr>
          <w:rFonts w:ascii="仿宋_GB2312" w:hAnsi="仿宋_GB2312" w:eastAsia="仿宋_GB2312"/>
          <w:b w:val="0"/>
          <w:sz w:val="32"/>
        </w:rPr>
        <w:t>九、《财政拨款“三公”经费支出决算表》</w:t>
      </w:r>
    </w:p>
    <w:p w14:paraId="2B56DDD0">
      <w:pPr>
        <w:spacing w:line="240" w:lineRule="auto"/>
        <w:ind w:firstLine="640"/>
        <w:jc w:val="both"/>
      </w:pPr>
    </w:p>
    <w:p w14:paraId="4335F6E5">
      <w:pPr>
        <w:spacing w:line="240" w:lineRule="auto"/>
        <w:ind w:firstLine="640"/>
        <w:jc w:val="both"/>
      </w:pPr>
    </w:p>
    <w:p w14:paraId="7609ECAE">
      <w:pPr>
        <w:spacing w:line="240" w:lineRule="auto"/>
        <w:ind w:firstLine="640"/>
        <w:jc w:val="both"/>
      </w:pPr>
    </w:p>
    <w:p w14:paraId="4728BDC7">
      <w:pPr>
        <w:spacing w:line="240" w:lineRule="auto"/>
        <w:ind w:firstLine="640"/>
        <w:jc w:val="both"/>
      </w:pPr>
    </w:p>
    <w:p w14:paraId="17F0BD5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4EB5DFC"/>
    <w:rsid w:val="76660D7C"/>
    <w:rsid w:val="77ED6F44"/>
    <w:rsid w:val="795A0A34"/>
    <w:rsid w:val="7A0D3BC7"/>
    <w:rsid w:val="7A3A3CDB"/>
    <w:rsid w:val="7DE015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34</Pages>
  <Words>6298</Words>
  <Characters>7350</Characters>
  <Lines>0</Lines>
  <Paragraphs>0</Paragraphs>
  <TotalTime>10</TotalTime>
  <ScaleCrop>false</ScaleCrop>
  <LinksUpToDate>false</LinksUpToDate>
  <CharactersWithSpaces>7358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2025-10-14T04:25:18Z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