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吉木萨尔县三台镇卫生院2024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DB1F96">
      <w:r>
        <w:br w:type="page"/>
      </w:r>
    </w:p>
    <w:p w14:paraId="1512F69F">
      <w:pPr>
        <w:spacing w:line="640" w:lineRule="exact"/>
        <w:jc w:val="center"/>
        <w:outlineLvl w:val="1"/>
      </w:pPr>
      <w:r>
        <w:rPr>
          <w:rFonts w:ascii="黑体" w:hAnsi="黑体" w:eastAsia="黑体"/>
          <w:sz w:val="32"/>
        </w:rPr>
        <w:t>第一部分 单位概况</w:t>
      </w:r>
    </w:p>
    <w:p w14:paraId="59F2A61E">
      <w:pPr>
        <w:spacing w:line="640" w:lineRule="exact"/>
        <w:ind w:firstLine="640"/>
        <w:jc w:val="both"/>
        <w:outlineLvl w:val="2"/>
      </w:pPr>
      <w:r>
        <w:rPr>
          <w:rFonts w:ascii="黑体" w:hAnsi="黑体" w:eastAsia="黑体"/>
          <w:sz w:val="32"/>
        </w:rPr>
        <w:t>一、主要职能</w:t>
      </w:r>
    </w:p>
    <w:p w14:paraId="36CCF249">
      <w:pPr>
        <w:spacing w:line="580" w:lineRule="exact"/>
        <w:ind w:firstLine="640"/>
        <w:jc w:val="both"/>
      </w:pPr>
      <w:r>
        <w:rPr>
          <w:rFonts w:ascii="仿宋_GB2312" w:hAnsi="仿宋_GB2312" w:eastAsia="仿宋_GB2312"/>
          <w:sz w:val="32"/>
        </w:rPr>
        <w:t>三台镇卫生院建成于1958年，地处老台乡、庆阳湖乡两乡一镇的中心地带。三台镇拥有人口11471人，辐射两乡一镇共拥有人口3万多人。占地面积10090㎡,业务用房4400㎡。是一所能较好开展基本医疗服务和基本公共卫生服务的非营利性的公益医疗机构。</w:t>
      </w:r>
    </w:p>
    <w:p w14:paraId="15524EC7">
      <w:pPr>
        <w:spacing w:line="640" w:lineRule="exact"/>
        <w:ind w:firstLine="640"/>
        <w:jc w:val="both"/>
        <w:outlineLvl w:val="2"/>
      </w:pPr>
      <w:r>
        <w:rPr>
          <w:rFonts w:ascii="黑体" w:hAnsi="黑体" w:eastAsia="黑体"/>
          <w:sz w:val="32"/>
        </w:rPr>
        <w:t>二、机构设置及人员情况</w:t>
      </w:r>
    </w:p>
    <w:p w14:paraId="234B66F6">
      <w:pPr>
        <w:spacing w:line="580" w:lineRule="exact"/>
        <w:ind w:firstLine="640"/>
        <w:jc w:val="both"/>
      </w:pPr>
      <w:r>
        <w:rPr>
          <w:rFonts w:ascii="仿宋_GB2312" w:hAnsi="仿宋_GB2312" w:eastAsia="仿宋_GB2312"/>
          <w:sz w:val="32"/>
        </w:rPr>
        <w:t>吉木萨尔县三台镇卫生院2024年度，实有人数39人，其中：在职人员35人，减少4人；离休人员0人，增加0人；退休人员4人,增加1人。</w:t>
      </w:r>
    </w:p>
    <w:p w14:paraId="33F21C12">
      <w:pPr>
        <w:spacing w:line="580" w:lineRule="exact"/>
        <w:ind w:firstLine="640"/>
        <w:jc w:val="both"/>
      </w:pPr>
      <w:r>
        <w:rPr>
          <w:rFonts w:ascii="仿宋_GB2312" w:hAnsi="仿宋_GB2312" w:eastAsia="仿宋_GB2312"/>
          <w:sz w:val="32"/>
        </w:rPr>
        <w:t>吉木萨尔县三台镇卫生院无下属预算单位，下设7个科室，分别是：住院部、护理部、门诊部、财务科、公共卫生科、药剂科、中医馆。</w:t>
      </w:r>
    </w:p>
    <w:p w14:paraId="313545D2">
      <w:r>
        <w:br w:type="page"/>
      </w:r>
    </w:p>
    <w:p w14:paraId="3540731E">
      <w:pPr>
        <w:spacing w:line="240" w:lineRule="auto"/>
        <w:jc w:val="center"/>
        <w:outlineLvl w:val="1"/>
      </w:pPr>
      <w:r>
        <w:rPr>
          <w:rFonts w:ascii="黑体" w:hAnsi="黑体" w:eastAsia="黑体"/>
          <w:sz w:val="32"/>
        </w:rPr>
        <w:t>第二部分 部门决算情况说明</w:t>
      </w:r>
    </w:p>
    <w:p w14:paraId="66054ACA">
      <w:pPr>
        <w:spacing w:line="640" w:lineRule="exact"/>
        <w:ind w:firstLine="640"/>
        <w:jc w:val="both"/>
        <w:outlineLvl w:val="2"/>
      </w:pPr>
      <w:r>
        <w:rPr>
          <w:rFonts w:ascii="黑体" w:hAnsi="黑体" w:eastAsia="黑体"/>
          <w:sz w:val="32"/>
        </w:rPr>
        <w:t>一、收入支出决算总体情况说明</w:t>
      </w:r>
    </w:p>
    <w:p w14:paraId="3A456D48">
      <w:pPr>
        <w:spacing w:line="580" w:lineRule="exact"/>
        <w:ind w:firstLine="640"/>
        <w:jc w:val="both"/>
      </w:pPr>
      <w:r>
        <w:rPr>
          <w:rFonts w:ascii="仿宋_GB2312" w:hAnsi="仿宋_GB2312" w:eastAsia="仿宋_GB2312"/>
          <w:b/>
          <w:sz w:val="32"/>
        </w:rPr>
        <w:t>2024年度收入总计1,322.54万元，</w:t>
      </w:r>
      <w:r>
        <w:rPr>
          <w:rFonts w:ascii="仿宋_GB2312" w:hAnsi="仿宋_GB2312" w:eastAsia="仿宋_GB2312"/>
          <w:b w:val="0"/>
          <w:sz w:val="32"/>
        </w:rPr>
        <w:t>其中：本年收入合计1,295.10万元，使用非财政拨款结余（含专用结余）27.45万元，年初结转和结余0.00万元。</w:t>
      </w:r>
    </w:p>
    <w:p w14:paraId="06F0E722">
      <w:pPr>
        <w:spacing w:line="580" w:lineRule="exact"/>
        <w:ind w:firstLine="640"/>
        <w:jc w:val="both"/>
      </w:pPr>
      <w:r>
        <w:rPr>
          <w:rFonts w:ascii="仿宋_GB2312" w:hAnsi="仿宋_GB2312" w:eastAsia="仿宋_GB2312"/>
          <w:b/>
          <w:sz w:val="32"/>
        </w:rPr>
        <w:t>2024年度支出总计1,322.54万元，</w:t>
      </w:r>
      <w:r>
        <w:rPr>
          <w:rFonts w:ascii="仿宋_GB2312" w:hAnsi="仿宋_GB2312" w:eastAsia="仿宋_GB2312"/>
          <w:b w:val="0"/>
          <w:sz w:val="32"/>
        </w:rPr>
        <w:t>其中：本年支出合计</w:t>
      </w:r>
      <w:r>
        <w:rPr>
          <w:rFonts w:ascii="仿宋_GB2312" w:hAnsi="仿宋_GB2312" w:eastAsia="仿宋_GB2312"/>
          <w:b w:val="0"/>
          <w:w w:val="97"/>
          <w:sz w:val="32"/>
        </w:rPr>
        <w:t>1,322.54万元，结余分配0.00万元，年末结转和结余0.00万元。</w:t>
      </w:r>
    </w:p>
    <w:p w14:paraId="403573B7">
      <w:pPr>
        <w:spacing w:line="580" w:lineRule="exact"/>
        <w:ind w:firstLine="640"/>
        <w:jc w:val="both"/>
      </w:pPr>
      <w:r>
        <w:rPr>
          <w:rFonts w:ascii="仿宋_GB2312" w:hAnsi="仿宋_GB2312" w:eastAsia="仿宋_GB2312"/>
          <w:b w:val="0"/>
          <w:sz w:val="32"/>
        </w:rPr>
        <w:t>收入支出总体与上年相比，增加216.94万元，增长19.62%，主要原因是：本年医疗能力提升专项资金、全民体检项目资金（县级配套）较上年增加；本年医院开展牙科、中医理疗科等，事业收入增加。</w:t>
      </w:r>
    </w:p>
    <w:p w14:paraId="394D09EE">
      <w:pPr>
        <w:spacing w:line="640" w:lineRule="exact"/>
        <w:ind w:firstLine="640"/>
        <w:jc w:val="both"/>
        <w:outlineLvl w:val="2"/>
      </w:pPr>
      <w:r>
        <w:rPr>
          <w:rFonts w:ascii="黑体" w:hAnsi="黑体" w:eastAsia="黑体"/>
          <w:sz w:val="32"/>
        </w:rPr>
        <w:t>二、收入决算情况说明</w:t>
      </w:r>
    </w:p>
    <w:p w14:paraId="426BEC33">
      <w:pPr>
        <w:spacing w:line="580" w:lineRule="exact"/>
        <w:ind w:firstLine="640"/>
        <w:jc w:val="both"/>
      </w:pPr>
      <w:r>
        <w:rPr>
          <w:rFonts w:ascii="仿宋_GB2312" w:hAnsi="仿宋_GB2312" w:eastAsia="仿宋_GB2312"/>
          <w:b/>
          <w:sz w:val="32"/>
        </w:rPr>
        <w:t>本年收入1,295.10万元，</w:t>
      </w:r>
      <w:r>
        <w:rPr>
          <w:rFonts w:ascii="仿宋_GB2312" w:hAnsi="仿宋_GB2312" w:eastAsia="仿宋_GB2312"/>
          <w:b w:val="0"/>
          <w:sz w:val="32"/>
        </w:rPr>
        <w:t>其中：财政拨款收入1,093.53万元，占84.44%；上级补助收入0.00万元，占0.00%；事业收入182.03万元，占14.06%；经营收入0.00万元，占0.00%；附属单位上缴收入0.00万元，占0.00%；其他收入19.54万元，占1.51%。</w:t>
      </w:r>
    </w:p>
    <w:p w14:paraId="64FCB965">
      <w:pPr>
        <w:spacing w:line="640" w:lineRule="exact"/>
        <w:ind w:firstLine="640"/>
        <w:jc w:val="both"/>
        <w:outlineLvl w:val="2"/>
      </w:pPr>
      <w:r>
        <w:rPr>
          <w:rFonts w:ascii="黑体" w:hAnsi="黑体" w:eastAsia="黑体"/>
          <w:sz w:val="32"/>
        </w:rPr>
        <w:t>三、支出决算情况说明</w:t>
      </w:r>
    </w:p>
    <w:p w14:paraId="7F8F1BD7">
      <w:pPr>
        <w:spacing w:line="580" w:lineRule="exact"/>
        <w:ind w:firstLine="640"/>
        <w:jc w:val="both"/>
      </w:pPr>
      <w:r>
        <w:rPr>
          <w:rFonts w:ascii="仿宋_GB2312" w:hAnsi="仿宋_GB2312" w:eastAsia="仿宋_GB2312"/>
          <w:b/>
          <w:sz w:val="32"/>
        </w:rPr>
        <w:t>本年支出1,322.54万元，</w:t>
      </w:r>
      <w:r>
        <w:rPr>
          <w:rFonts w:ascii="仿宋_GB2312" w:hAnsi="仿宋_GB2312" w:eastAsia="仿宋_GB2312"/>
          <w:b w:val="0"/>
          <w:sz w:val="32"/>
        </w:rPr>
        <w:t>其中：基本支出962.11万元，占72.75%；项目支出360.43万元，占27.25%；上缴上级支出0.00万元，占0.00%；经营支出0.00万元，占0.00%；对附属单位补助支出0.00万元，占0.00%。</w:t>
      </w:r>
    </w:p>
    <w:p w14:paraId="4F8D476A">
      <w:pPr>
        <w:spacing w:line="640" w:lineRule="exact"/>
        <w:ind w:firstLine="640"/>
        <w:jc w:val="both"/>
        <w:outlineLvl w:val="2"/>
      </w:pPr>
      <w:r>
        <w:rPr>
          <w:rFonts w:ascii="黑体" w:hAnsi="黑体" w:eastAsia="黑体"/>
          <w:sz w:val="32"/>
        </w:rPr>
        <w:t>四、财政拨款收入支出决算总体情况说明</w:t>
      </w:r>
    </w:p>
    <w:p w14:paraId="631B9379">
      <w:pPr>
        <w:spacing w:line="580" w:lineRule="exact"/>
        <w:ind w:firstLine="640"/>
        <w:jc w:val="both"/>
      </w:pPr>
      <w:r>
        <w:rPr>
          <w:rFonts w:ascii="仿宋_GB2312" w:hAnsi="仿宋_GB2312" w:eastAsia="仿宋_GB2312"/>
          <w:b/>
          <w:sz w:val="32"/>
        </w:rPr>
        <w:t>2024年度财政拨款收入总计1,093.53万元，</w:t>
      </w:r>
      <w:r>
        <w:rPr>
          <w:rFonts w:ascii="仿宋_GB2312" w:hAnsi="仿宋_GB2312" w:eastAsia="仿宋_GB2312"/>
          <w:b w:val="0"/>
          <w:sz w:val="32"/>
        </w:rPr>
        <w:t>其中：年初财政拨款结转和结余0.00万元，本年财政拨款收入1,093.53万元。</w:t>
      </w:r>
      <w:r>
        <w:rPr>
          <w:rFonts w:ascii="仿宋_GB2312" w:hAnsi="仿宋_GB2312" w:eastAsia="仿宋_GB2312"/>
          <w:b/>
          <w:sz w:val="32"/>
        </w:rPr>
        <w:t>财政拨款支出总计1,093.53万元，</w:t>
      </w:r>
      <w:r>
        <w:rPr>
          <w:rFonts w:ascii="仿宋_GB2312" w:hAnsi="仿宋_GB2312" w:eastAsia="仿宋_GB2312"/>
          <w:b w:val="0"/>
          <w:sz w:val="32"/>
        </w:rPr>
        <w:t>其中：年末财政拨款结转和结余0.00万元，本年财政拨款支出1,093.53万元。</w:t>
      </w:r>
    </w:p>
    <w:p w14:paraId="72685693">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增加270.44万元，增长32.86%，主要原因是：本年医疗能力提升专项资金、全民体检项目资金（县级配套）较上年增加。</w:t>
      </w:r>
      <w:r>
        <w:rPr>
          <w:rFonts w:ascii="仿宋_GB2312" w:hAnsi="仿宋_GB2312" w:eastAsia="仿宋_GB2312"/>
          <w:b/>
          <w:sz w:val="32"/>
        </w:rPr>
        <w:t>与年初预算相比，</w:t>
      </w:r>
      <w:r>
        <w:rPr>
          <w:rFonts w:ascii="仿宋_GB2312" w:hAnsi="仿宋_GB2312" w:eastAsia="仿宋_GB2312"/>
          <w:b w:val="0"/>
          <w:sz w:val="32"/>
        </w:rPr>
        <w:t>年初预算数921.37万元，决算数1,093.53万元，预决算差异率18.69%，主要原因是：年中追加人员工资、社保、公积金基数调增部分资金，年中追加全民体检项目资金（县级配套），导致预决算存在差异。</w:t>
      </w:r>
    </w:p>
    <w:p w14:paraId="0F52E446">
      <w:pPr>
        <w:spacing w:line="640" w:lineRule="exact"/>
        <w:ind w:firstLine="640"/>
        <w:jc w:val="both"/>
        <w:outlineLvl w:val="2"/>
      </w:pPr>
      <w:r>
        <w:rPr>
          <w:rFonts w:ascii="黑体" w:hAnsi="黑体" w:eastAsia="黑体"/>
          <w:sz w:val="32"/>
        </w:rPr>
        <w:t>五、一般公共预算财政拨款支出决算情况说明</w:t>
      </w:r>
    </w:p>
    <w:p w14:paraId="21D25459">
      <w:pPr>
        <w:spacing w:line="640" w:lineRule="exact"/>
        <w:ind w:firstLine="640"/>
        <w:jc w:val="both"/>
        <w:outlineLvl w:val="3"/>
      </w:pPr>
      <w:r>
        <w:rPr>
          <w:rFonts w:ascii="楷体_GB2312" w:hAnsi="楷体_GB2312" w:eastAsia="楷体_GB2312"/>
          <w:b/>
          <w:sz w:val="32"/>
        </w:rPr>
        <w:t>（一）一般公共预算财政拨款支出决算总体情况</w:t>
      </w:r>
    </w:p>
    <w:p w14:paraId="62F8BFFE">
      <w:pPr>
        <w:spacing w:line="580" w:lineRule="exact"/>
        <w:ind w:firstLine="640"/>
        <w:jc w:val="both"/>
      </w:pPr>
      <w:r>
        <w:rPr>
          <w:rFonts w:ascii="仿宋_GB2312" w:hAnsi="仿宋_GB2312" w:eastAsia="仿宋_GB2312"/>
          <w:b/>
          <w:sz w:val="32"/>
        </w:rPr>
        <w:t>2024年度一般公共预算财政拨款支出1,092.61万元，</w:t>
      </w:r>
      <w:r>
        <w:rPr>
          <w:rFonts w:ascii="仿宋_GB2312" w:hAnsi="仿宋_GB2312" w:eastAsia="仿宋_GB2312"/>
          <w:b w:val="0"/>
          <w:sz w:val="32"/>
        </w:rPr>
        <w:t>占本年支出合计的82.61%。</w:t>
      </w:r>
      <w:r>
        <w:rPr>
          <w:rFonts w:ascii="仿宋_GB2312" w:hAnsi="仿宋_GB2312" w:eastAsia="仿宋_GB2312"/>
          <w:b/>
          <w:sz w:val="32"/>
        </w:rPr>
        <w:t>与上年相比，</w:t>
      </w:r>
      <w:r>
        <w:rPr>
          <w:rFonts w:ascii="仿宋_GB2312" w:hAnsi="仿宋_GB2312" w:eastAsia="仿宋_GB2312"/>
          <w:b w:val="0"/>
          <w:sz w:val="32"/>
        </w:rPr>
        <w:t>增加269.52万元，增长32.74%，主要原因是：本年医疗能力提升专项资金、全民体检项目资金（县级配套）较上年增加。</w:t>
      </w:r>
      <w:r>
        <w:rPr>
          <w:rFonts w:ascii="仿宋_GB2312" w:hAnsi="仿宋_GB2312" w:eastAsia="仿宋_GB2312"/>
          <w:b/>
          <w:sz w:val="32"/>
        </w:rPr>
        <w:t>与年初预算相比,</w:t>
      </w:r>
      <w:r>
        <w:rPr>
          <w:rFonts w:ascii="仿宋_GB2312" w:hAnsi="仿宋_GB2312" w:eastAsia="仿宋_GB2312"/>
          <w:b w:val="0"/>
          <w:sz w:val="32"/>
        </w:rPr>
        <w:t>年初预算数921.37万元，决算数1,092.61万元，预决算差异率18.59%，主要原因是：年中追加人员工资、社保、公积金基数调增部分资金，年中追加全民体检项目资金（县级配套），导致预决算存在差异。</w:t>
      </w:r>
    </w:p>
    <w:p w14:paraId="7B77CD39">
      <w:pPr>
        <w:spacing w:line="640" w:lineRule="exact"/>
        <w:ind w:firstLine="640"/>
        <w:jc w:val="both"/>
        <w:outlineLvl w:val="3"/>
      </w:pPr>
      <w:r>
        <w:rPr>
          <w:rFonts w:ascii="楷体_GB2312" w:hAnsi="楷体_GB2312" w:eastAsia="楷体_GB2312"/>
          <w:b/>
          <w:sz w:val="32"/>
        </w:rPr>
        <w:t>（二）一般公共预算财政拨款支出决算结构情况</w:t>
      </w:r>
    </w:p>
    <w:p w14:paraId="3B2461DC">
      <w:pPr>
        <w:spacing w:line="580" w:lineRule="exact"/>
        <w:ind w:firstLine="640"/>
        <w:jc w:val="both"/>
      </w:pPr>
      <w:r>
        <w:rPr>
          <w:rFonts w:ascii="仿宋_GB2312" w:hAnsi="仿宋_GB2312" w:eastAsia="仿宋_GB2312"/>
          <w:b w:val="0"/>
          <w:sz w:val="32"/>
        </w:rPr>
        <w:t>1.社会保障和就业支出(类)106.69万元,占9.76%。</w:t>
      </w:r>
    </w:p>
    <w:p w14:paraId="50A60988">
      <w:pPr>
        <w:spacing w:line="580" w:lineRule="exact"/>
        <w:ind w:firstLine="640"/>
        <w:jc w:val="both"/>
      </w:pPr>
      <w:r>
        <w:rPr>
          <w:rFonts w:ascii="仿宋_GB2312" w:hAnsi="仿宋_GB2312" w:eastAsia="仿宋_GB2312"/>
          <w:b w:val="0"/>
          <w:sz w:val="32"/>
        </w:rPr>
        <w:t>2.卫生健康支出(类)938.88万元,占85.93%。</w:t>
      </w:r>
    </w:p>
    <w:p w14:paraId="6089EB2C">
      <w:pPr>
        <w:spacing w:line="580" w:lineRule="exact"/>
        <w:ind w:firstLine="640"/>
        <w:jc w:val="both"/>
      </w:pPr>
      <w:r>
        <w:rPr>
          <w:rFonts w:ascii="仿宋_GB2312" w:hAnsi="仿宋_GB2312" w:eastAsia="仿宋_GB2312"/>
          <w:b w:val="0"/>
          <w:sz w:val="32"/>
        </w:rPr>
        <w:t>3.住房保障支出(类)47.04万元,占4.31%。</w:t>
      </w:r>
    </w:p>
    <w:p w14:paraId="2C6148C7">
      <w:pPr>
        <w:spacing w:line="640" w:lineRule="exact"/>
        <w:ind w:firstLine="640"/>
        <w:jc w:val="both"/>
        <w:outlineLvl w:val="3"/>
      </w:pPr>
      <w:r>
        <w:rPr>
          <w:rFonts w:ascii="楷体_GB2312" w:hAnsi="楷体_GB2312" w:eastAsia="楷体_GB2312"/>
          <w:b/>
          <w:sz w:val="32"/>
        </w:rPr>
        <w:t>（三）一般公共预算财政拨款支出决算具体情况</w:t>
      </w:r>
    </w:p>
    <w:p w14:paraId="307F57A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1.社会保障和就业支出(类)行政事业单位养老支出(款)事业单位离退休(项):支出决算数为2.13万元，比上年决算增加1.52万元，增长249.18%,主要原因是：本年退休人员增加，退休费支出增加。</w:t>
      </w:r>
    </w:p>
    <w:p w14:paraId="76D97CCA">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60.44万元，比上年决算增加5.92万元，增长10.86%,主要原因是：本年在职人员工资基数调增，养老缴费基数上涨，相应支出增加。</w:t>
      </w:r>
    </w:p>
    <w:p w14:paraId="56D3E6C1">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3.社会保障和就业支出(类)行政事业单位养老支出(款)机关事业单位职业年金缴费支出(项):支出决算数为44.11万元，比上年决算增加16.85万元，增长61.81%,主要原因是：本年新增退休人员，职业年金缴费支出增加。</w:t>
      </w:r>
    </w:p>
    <w:p w14:paraId="27DFB4DC">
      <w:pPr>
        <w:spacing w:line="580" w:lineRule="exact"/>
        <w:ind w:firstLine="640"/>
        <w:jc w:val="both"/>
      </w:pPr>
      <w:r>
        <w:rPr>
          <w:rFonts w:ascii="仿宋_GB2312" w:hAnsi="仿宋_GB2312" w:eastAsia="仿宋_GB2312"/>
          <w:b w:val="0"/>
          <w:sz w:val="32"/>
        </w:rPr>
        <w:t>4.卫生健康支出(类)卫生健康管理事务(款)其他卫生健康管理事务支出(项):支出决算数为2.69万元，比上年决算增加0.00万元，增长0.00%,主要原因是：本年度聘用人员工资与上年一致，无变化。</w:t>
      </w:r>
    </w:p>
    <w:p w14:paraId="66E61023">
      <w:pPr>
        <w:spacing w:line="580" w:lineRule="exact"/>
        <w:ind w:firstLine="640"/>
        <w:jc w:val="both"/>
      </w:pPr>
      <w:r>
        <w:rPr>
          <w:rFonts w:ascii="仿宋_GB2312" w:hAnsi="仿宋_GB2312" w:eastAsia="仿宋_GB2312"/>
          <w:b w:val="0"/>
          <w:sz w:val="32"/>
        </w:rPr>
        <w:t>5.卫生健康支出(类)基层医疗卫生机构(款)乡镇卫生院(项):支出决算数为513.01万元，比上年决算增加16.91万元，增长3.41%,主要原因是：本年在职人员工资调增，导致相关人员经费较上年有所增加。</w:t>
      </w:r>
    </w:p>
    <w:p w14:paraId="067FACBF">
      <w:pPr>
        <w:spacing w:line="580" w:lineRule="exact"/>
        <w:ind w:firstLine="640"/>
        <w:jc w:val="both"/>
      </w:pPr>
      <w:r>
        <w:rPr>
          <w:rFonts w:ascii="仿宋_GB2312" w:hAnsi="仿宋_GB2312" w:eastAsia="仿宋_GB2312"/>
          <w:b w:val="0"/>
          <w:sz w:val="32"/>
        </w:rPr>
        <w:t>6.卫生健康支出(类)基层医疗卫生机构(款)其他基层医疗卫生机构支出(项):支出决算数为31.48万元，比上年决算增加17.26万元，增长121.38%,主要原因是：本年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中央财政基本药物制度补助资金。</w:t>
      </w:r>
    </w:p>
    <w:p w14:paraId="31C95620">
      <w:pPr>
        <w:spacing w:line="580" w:lineRule="exact"/>
        <w:ind w:firstLine="640"/>
        <w:jc w:val="both"/>
      </w:pPr>
      <w:r>
        <w:rPr>
          <w:rFonts w:ascii="仿宋_GB2312" w:hAnsi="仿宋_GB2312" w:eastAsia="仿宋_GB2312"/>
          <w:b w:val="0"/>
          <w:sz w:val="32"/>
        </w:rPr>
        <w:t>7.卫生健康支出(类)公共卫生(款)基本公共卫生服务(项):支出决算数为127.43万元，比上年决算减少7.90万元，下降5.84%,主要原因是：本年卫生院基本公共卫生服务人口数量减少，基本公共卫生服务补助减少。</w:t>
      </w:r>
    </w:p>
    <w:p w14:paraId="48E406FA">
      <w:pPr>
        <w:spacing w:line="580" w:lineRule="exact"/>
        <w:ind w:firstLine="640"/>
        <w:jc w:val="both"/>
      </w:pPr>
      <w:r>
        <w:rPr>
          <w:rFonts w:ascii="仿宋_GB2312" w:hAnsi="仿宋_GB2312" w:eastAsia="仿宋_GB2312"/>
          <w:b w:val="0"/>
          <w:sz w:val="32"/>
        </w:rPr>
        <w:t>8.卫生健康支出(类)公共卫生(款)重大公共卫生服务(项):支出决算数为0.31万元，比上年决算减少1.62万元，下降83.94%,主要原因是：本年度卫生院辖区内传染病人数减少，中央重大传染病补助资金较上年减少。</w:t>
      </w:r>
    </w:p>
    <w:p w14:paraId="13C2BD51">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9.卫生健康支出(类)公共卫生(款)突发公共卫生事件应急处理(项):支出决算数为0.00万元，比上年决算减少1.37万元，下降100.00%,主要原因是：本年减少自治区医务人员临时性工作补助资金[第一批]。</w:t>
      </w:r>
    </w:p>
    <w:p w14:paraId="19505402">
      <w:pPr>
        <w:spacing w:line="580" w:lineRule="exact"/>
        <w:ind w:firstLine="640"/>
        <w:jc w:val="both"/>
      </w:pPr>
      <w:r>
        <w:rPr>
          <w:rFonts w:ascii="仿宋_GB2312" w:hAnsi="仿宋_GB2312" w:eastAsia="仿宋_GB2312"/>
          <w:b w:val="0"/>
          <w:sz w:val="32"/>
        </w:rPr>
        <w:t>10.卫生健康支出(类)公共卫生(款)其他公共卫生支出(项):支出决算数为31.77万元，比上年决算增加13.29万元，增长71.92%,主要原因是：本年卫生院辖区内体检人数增加，全民体检项目资金（县级配套）较上年增加。</w:t>
      </w:r>
    </w:p>
    <w:p w14:paraId="38513EFE">
      <w:pPr>
        <w:spacing w:line="580" w:lineRule="exact"/>
        <w:ind w:firstLine="640"/>
        <w:jc w:val="both"/>
      </w:pPr>
      <w:r>
        <w:rPr>
          <w:rFonts w:ascii="仿宋_GB2312" w:hAnsi="仿宋_GB2312" w:eastAsia="仿宋_GB2312"/>
          <w:b w:val="0"/>
          <w:sz w:val="32"/>
        </w:rPr>
        <w:t>11.卫生健康支出(类)行政事业单位医疗(款)事业单位医疗(项):支出决算数为30.31万元，比上年决算增加3.05万元，增长11.19%,主要原因是：本年在职人员工资基数调增，医疗缴费基数上涨，相应支出增加。</w:t>
      </w:r>
    </w:p>
    <w:p w14:paraId="0BE34548">
      <w:pPr>
        <w:spacing w:line="580" w:lineRule="exact"/>
        <w:ind w:firstLine="640"/>
        <w:jc w:val="both"/>
      </w:pPr>
      <w:r>
        <w:rPr>
          <w:rFonts w:ascii="仿宋_GB2312" w:hAnsi="仿宋_GB2312" w:eastAsia="仿宋_GB2312"/>
          <w:b w:val="0"/>
          <w:sz w:val="32"/>
        </w:rPr>
        <w:t>12.卫生健康支出(类)行政事业单位医疗(款)公务员医疗补助(项):支出决算数为1.89万元，比上年决算增加0.19万元，增长11.18%,主要原因是：本年在职人员工资基数调增，医疗缴费基数上涨，相应支出增加。</w:t>
      </w:r>
    </w:p>
    <w:p w14:paraId="052E71C0">
      <w:pPr>
        <w:spacing w:line="580" w:lineRule="exact"/>
        <w:ind w:firstLine="640"/>
        <w:jc w:val="both"/>
      </w:pPr>
      <w:r>
        <w:rPr>
          <w:rFonts w:ascii="仿宋_GB2312" w:hAnsi="仿宋_GB2312" w:eastAsia="仿宋_GB2312"/>
          <w:b w:val="0"/>
          <w:sz w:val="32"/>
        </w:rPr>
        <w:t>13.卫生健康支出(类)其他卫生健康支出(款)其他卫生健康支出(项):支出决算数为200.00万元，比上年决算增加200.00万元，增长100.00%,主要原因是：本年增加三台镇卫生院中央医疗服务与保障能力提升医疗</w:t>
      </w:r>
      <w:r>
        <w:rPr>
          <w:rFonts w:hint="eastAsia" w:ascii="仿宋_GB2312" w:hAnsi="仿宋_GB2312" w:eastAsia="仿宋_GB2312"/>
          <w:b w:val="0"/>
          <w:sz w:val="32"/>
          <w:lang w:eastAsia="zh-CN"/>
        </w:rPr>
        <w:t>卫生</w:t>
      </w:r>
      <w:r>
        <w:rPr>
          <w:rFonts w:ascii="仿宋_GB2312" w:hAnsi="仿宋_GB2312" w:eastAsia="仿宋_GB2312"/>
          <w:b w:val="0"/>
          <w:sz w:val="32"/>
        </w:rPr>
        <w:t>机构能力建设补助资金。</w:t>
      </w:r>
    </w:p>
    <w:p w14:paraId="6E0F2905">
      <w:pPr>
        <w:spacing w:line="580" w:lineRule="exact"/>
        <w:ind w:firstLine="640"/>
        <w:jc w:val="both"/>
      </w:pPr>
      <w:r>
        <w:rPr>
          <w:rFonts w:ascii="仿宋_GB2312" w:hAnsi="仿宋_GB2312" w:eastAsia="仿宋_GB2312"/>
          <w:b w:val="0"/>
          <w:sz w:val="32"/>
        </w:rPr>
        <w:t>14.住房保障支出(类)住房改革支出(款)住房公积金(项):支出决算数为47.04万元，比上年决算增加5.41万元，增长13.00%,主要原因是：本年在职人员工资基数调增，公积金缴费基数上涨，相应支出增加。</w:t>
      </w:r>
    </w:p>
    <w:p w14:paraId="01974B57">
      <w:pPr>
        <w:spacing w:line="640" w:lineRule="exact"/>
        <w:ind w:firstLine="640"/>
        <w:jc w:val="both"/>
        <w:outlineLvl w:val="2"/>
      </w:pPr>
      <w:r>
        <w:rPr>
          <w:rFonts w:ascii="黑体" w:hAnsi="黑体" w:eastAsia="黑体"/>
          <w:sz w:val="32"/>
        </w:rPr>
        <w:t>六、一般公共预算财政拨款基本支出决算情况说明</w:t>
      </w:r>
    </w:p>
    <w:p w14:paraId="0CC8A0EE">
      <w:pPr>
        <w:spacing w:line="580" w:lineRule="exact"/>
        <w:ind w:firstLine="640"/>
        <w:jc w:val="both"/>
      </w:pPr>
      <w:r>
        <w:rPr>
          <w:rFonts w:ascii="仿宋_GB2312" w:hAnsi="仿宋_GB2312" w:eastAsia="仿宋_GB2312"/>
          <w:b w:val="0"/>
          <w:sz w:val="32"/>
        </w:rPr>
        <w:t>2024年度一般公共预算财政拨款基本支出733.10万元，其中：</w:t>
      </w:r>
      <w:r>
        <w:rPr>
          <w:rFonts w:ascii="仿宋_GB2312" w:hAnsi="仿宋_GB2312" w:eastAsia="仿宋_GB2312"/>
          <w:b/>
          <w:sz w:val="32"/>
        </w:rPr>
        <w:t>人员经费688.28万元，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奖励金、其他对个人和家庭的补助。</w:t>
      </w:r>
    </w:p>
    <w:p w14:paraId="46551D80">
      <w:pPr>
        <w:spacing w:line="580" w:lineRule="exact"/>
        <w:ind w:firstLine="640"/>
        <w:jc w:val="both"/>
      </w:pPr>
      <w:r>
        <w:rPr>
          <w:rFonts w:ascii="仿宋_GB2312" w:hAnsi="仿宋_GB2312" w:eastAsia="仿宋_GB2312"/>
          <w:b/>
          <w:sz w:val="32"/>
        </w:rPr>
        <w:t>公用经费44.82万元，</w:t>
      </w:r>
      <w:r>
        <w:rPr>
          <w:rFonts w:ascii="仿宋_GB2312" w:hAnsi="仿宋_GB2312" w:eastAsia="仿宋_GB2312"/>
          <w:b w:val="0"/>
          <w:sz w:val="32"/>
        </w:rPr>
        <w:t>包括：办公费、印刷费、电费、邮电费、维修（护）费、专用材料费、工会经费、其他商品和服务支出、办公设备购置。</w:t>
      </w:r>
    </w:p>
    <w:p w14:paraId="3B8A4F16">
      <w:pPr>
        <w:spacing w:line="640" w:lineRule="exact"/>
        <w:ind w:firstLine="640"/>
        <w:jc w:val="both"/>
        <w:outlineLvl w:val="2"/>
      </w:pPr>
      <w:r>
        <w:rPr>
          <w:rFonts w:ascii="黑体" w:hAnsi="黑体" w:eastAsia="黑体"/>
          <w:sz w:val="32"/>
        </w:rPr>
        <w:t>七、政府性基金预算财政拨款收入支出决算情况说明</w:t>
      </w:r>
    </w:p>
    <w:p w14:paraId="01B0BF67">
      <w:pPr>
        <w:spacing w:line="580" w:lineRule="exact"/>
        <w:ind w:firstLine="640"/>
        <w:jc w:val="both"/>
      </w:pPr>
      <w:r>
        <w:rPr>
          <w:rFonts w:ascii="仿宋_GB2312" w:hAnsi="仿宋_GB2312" w:eastAsia="仿宋_GB2312"/>
          <w:b/>
          <w:sz w:val="32"/>
        </w:rPr>
        <w:t>2024年度政府性基金预算财政拨款收入总计0.92万元，</w:t>
      </w:r>
      <w:r>
        <w:rPr>
          <w:rFonts w:ascii="仿宋_GB2312" w:hAnsi="仿宋_GB2312" w:eastAsia="仿宋_GB2312"/>
          <w:b w:val="0"/>
          <w:sz w:val="32"/>
        </w:rPr>
        <w:t>其中：年初结转和结余0.00万元，本年收入0.92万元。</w:t>
      </w:r>
      <w:r>
        <w:rPr>
          <w:rFonts w:ascii="仿宋_GB2312" w:hAnsi="仿宋_GB2312" w:eastAsia="仿宋_GB2312"/>
          <w:b/>
          <w:sz w:val="32"/>
        </w:rPr>
        <w:t>政府性基金预算财政拨款支出总计0.92万元，</w:t>
      </w:r>
      <w:r>
        <w:rPr>
          <w:rFonts w:ascii="仿宋_GB2312" w:hAnsi="仿宋_GB2312" w:eastAsia="仿宋_GB2312"/>
          <w:b w:val="0"/>
          <w:sz w:val="32"/>
        </w:rPr>
        <w:t>其中：年末结转和结余0.00万元，本年支出0.92万元。</w:t>
      </w:r>
    </w:p>
    <w:p w14:paraId="0C3EE406">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增加0.92万元，增长100.00%，主要原因是：本年增加三台镇卫生院失能老人健康评估资金。</w:t>
      </w:r>
      <w:r>
        <w:rPr>
          <w:rFonts w:ascii="仿宋_GB2312" w:hAnsi="仿宋_GB2312" w:eastAsia="仿宋_GB2312"/>
          <w:b/>
          <w:sz w:val="32"/>
        </w:rPr>
        <w:t>与年初预算相比，</w:t>
      </w:r>
      <w:r>
        <w:rPr>
          <w:rFonts w:ascii="仿宋_GB2312" w:hAnsi="仿宋_GB2312" w:eastAsia="仿宋_GB2312"/>
          <w:b w:val="0"/>
          <w:sz w:val="32"/>
        </w:rPr>
        <w:t>年初预算数0.00万元，决算数0.92万元，预决算差异率100.00%，主要原因是：年中追加三台镇卫生院失能老人健康评估资金，导致预决算存在差异。</w:t>
      </w:r>
    </w:p>
    <w:p w14:paraId="18865788">
      <w:pPr>
        <w:spacing w:line="580" w:lineRule="exact"/>
        <w:ind w:firstLine="640"/>
        <w:jc w:val="both"/>
      </w:pPr>
      <w:r>
        <w:rPr>
          <w:rFonts w:ascii="仿宋_GB2312" w:hAnsi="仿宋_GB2312" w:eastAsia="仿宋_GB2312"/>
          <w:b w:val="0"/>
          <w:sz w:val="32"/>
        </w:rPr>
        <w:t>政府性基金预算财政拨款支出0.92万元。</w:t>
      </w:r>
    </w:p>
    <w:p w14:paraId="3E4A89FC">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1.其他支出(类)彩票公益金安排的支出(款)用于社会福利的彩票公益金支出(项):支出决算数为0.92万元，比上年决算增加0.92万元，增长100.00%,主要原因是：本年增加三台镇卫生院失能老人健康评估资金。</w:t>
      </w:r>
    </w:p>
    <w:p w14:paraId="0EA4FD87">
      <w:pPr>
        <w:spacing w:line="640" w:lineRule="exact"/>
        <w:ind w:firstLine="640"/>
        <w:jc w:val="both"/>
        <w:outlineLvl w:val="2"/>
      </w:pPr>
      <w:r>
        <w:rPr>
          <w:rFonts w:ascii="黑体" w:hAnsi="黑体" w:eastAsia="黑体"/>
          <w:sz w:val="32"/>
        </w:rPr>
        <w:t>八、国有资本经营预算财政拨款收入支出决算情况说明</w:t>
      </w:r>
    </w:p>
    <w:p w14:paraId="7FA31E8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D02D234">
      <w:pPr>
        <w:spacing w:line="640" w:lineRule="exact"/>
        <w:ind w:firstLine="640"/>
        <w:jc w:val="both"/>
        <w:outlineLvl w:val="2"/>
      </w:pPr>
      <w:r>
        <w:rPr>
          <w:rFonts w:ascii="黑体" w:hAnsi="黑体" w:eastAsia="黑体"/>
          <w:sz w:val="32"/>
        </w:rPr>
        <w:t>九、财政拨款“三公”经费支出决算情况说明</w:t>
      </w:r>
    </w:p>
    <w:p w14:paraId="1925EBC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36C773D8">
      <w:pPr>
        <w:spacing w:line="580" w:lineRule="exact"/>
        <w:ind w:firstLine="640"/>
        <w:jc w:val="both"/>
      </w:pPr>
      <w:r>
        <w:rPr>
          <w:rFonts w:ascii="仿宋_GB2312" w:hAnsi="仿宋_GB2312" w:eastAsia="仿宋_GB2312"/>
          <w:b/>
          <w:sz w:val="32"/>
        </w:rPr>
        <w:t>具体情况如下：</w:t>
      </w:r>
    </w:p>
    <w:p w14:paraId="16EC548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1B402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14:paraId="56A92E2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2F28AC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1338BE9">
      <w:pPr>
        <w:spacing w:line="640" w:lineRule="exact"/>
        <w:ind w:firstLine="640"/>
        <w:jc w:val="both"/>
        <w:outlineLvl w:val="2"/>
      </w:pPr>
      <w:r>
        <w:rPr>
          <w:rFonts w:ascii="黑体" w:hAnsi="黑体" w:eastAsia="黑体"/>
          <w:sz w:val="32"/>
        </w:rPr>
        <w:t>十、其他重要事项的情况说明</w:t>
      </w:r>
    </w:p>
    <w:p w14:paraId="6A46F5A0">
      <w:pPr>
        <w:spacing w:line="640" w:lineRule="exact"/>
        <w:ind w:firstLine="640"/>
        <w:jc w:val="both"/>
        <w:outlineLvl w:val="3"/>
      </w:pPr>
      <w:r>
        <w:rPr>
          <w:rFonts w:ascii="楷体_GB2312" w:hAnsi="楷体_GB2312" w:eastAsia="楷体_GB2312"/>
          <w:b/>
          <w:sz w:val="32"/>
        </w:rPr>
        <w:t>（一）机关运行经费及公用经费支出情况</w:t>
      </w:r>
    </w:p>
    <w:p w14:paraId="52731537">
      <w:pPr>
        <w:spacing w:line="580" w:lineRule="exact"/>
        <w:ind w:firstLine="640"/>
        <w:jc w:val="both"/>
      </w:pPr>
      <w:r>
        <w:rPr>
          <w:rFonts w:ascii="仿宋_GB2312" w:hAnsi="仿宋_GB2312" w:eastAsia="仿宋_GB2312"/>
          <w:b w:val="0"/>
          <w:sz w:val="32"/>
        </w:rPr>
        <w:t>2024年度吉木萨尔县三台镇卫生院（事业单位）公用经费支出44.82万元，比上年增加12.03万元，增长36.69%，主要原因是：本年</w:t>
      </w:r>
      <w:r>
        <w:rPr>
          <w:rFonts w:hint="eastAsia" w:ascii="仿宋_GB2312" w:hAnsi="仿宋_GB2312" w:eastAsia="仿宋_GB2312"/>
          <w:b w:val="0"/>
          <w:sz w:val="32"/>
          <w:lang w:val="en-US" w:eastAsia="zh-CN"/>
        </w:rPr>
        <w:t>度</w:t>
      </w:r>
      <w:r>
        <w:rPr>
          <w:rFonts w:ascii="仿宋_GB2312" w:hAnsi="仿宋_GB2312" w:eastAsia="仿宋_GB2312"/>
          <w:b w:val="0"/>
          <w:sz w:val="32"/>
        </w:rPr>
        <w:t>更新、维护补充办公用品，导致公用经费较上年增加。</w:t>
      </w:r>
    </w:p>
    <w:p w14:paraId="7E338808">
      <w:pPr>
        <w:spacing w:line="640" w:lineRule="exact"/>
        <w:ind w:firstLine="640"/>
        <w:jc w:val="both"/>
        <w:outlineLvl w:val="3"/>
      </w:pPr>
      <w:r>
        <w:rPr>
          <w:rFonts w:ascii="楷体_GB2312" w:hAnsi="楷体_GB2312" w:eastAsia="楷体_GB2312"/>
          <w:b/>
          <w:sz w:val="32"/>
        </w:rPr>
        <w:t>（二）政府采购情况</w:t>
      </w:r>
    </w:p>
    <w:p w14:paraId="5E7C165B">
      <w:pPr>
        <w:spacing w:line="580" w:lineRule="exact"/>
        <w:ind w:firstLine="640"/>
        <w:jc w:val="both"/>
      </w:pPr>
      <w:r>
        <w:rPr>
          <w:rFonts w:ascii="仿宋_GB2312" w:hAnsi="仿宋_GB2312" w:eastAsia="仿宋_GB2312"/>
          <w:b w:val="0"/>
          <w:sz w:val="32"/>
        </w:rPr>
        <w:t>2024年度政府采购支出总额9.58万元，其中：政府采购货物支出5.47万元、政府采购工程支出0.00万元、政府采购服务支出4.10万元。</w:t>
      </w:r>
    </w:p>
    <w:p w14:paraId="7E623670">
      <w:pPr>
        <w:spacing w:line="580" w:lineRule="exact"/>
        <w:ind w:firstLine="640"/>
        <w:jc w:val="both"/>
      </w:pPr>
      <w:r>
        <w:rPr>
          <w:rFonts w:ascii="仿宋_GB2312" w:hAnsi="仿宋_GB2312" w:eastAsia="仿宋_GB2312"/>
          <w:b w:val="0"/>
          <w:sz w:val="32"/>
        </w:rPr>
        <w:t>授予中小企业合同金额8.11万元，占政府采购支出总额的84.66%，其中：授予小微企业合同金额8.11万元，占政府采购支出总额的84.66%。</w:t>
      </w:r>
    </w:p>
    <w:p w14:paraId="2773C34C">
      <w:pPr>
        <w:spacing w:line="640" w:lineRule="exact"/>
        <w:ind w:firstLine="640"/>
        <w:jc w:val="both"/>
        <w:outlineLvl w:val="3"/>
      </w:pPr>
      <w:r>
        <w:rPr>
          <w:rFonts w:ascii="楷体_GB2312" w:hAnsi="楷体_GB2312" w:eastAsia="楷体_GB2312"/>
          <w:b/>
          <w:sz w:val="32"/>
        </w:rPr>
        <w:t>（三）国有资产占用情况说明</w:t>
      </w:r>
    </w:p>
    <w:p w14:paraId="0095EFC0">
      <w:pPr>
        <w:spacing w:line="580" w:lineRule="exact"/>
        <w:ind w:firstLine="640"/>
        <w:jc w:val="both"/>
      </w:pPr>
      <w:r>
        <w:rPr>
          <w:rFonts w:ascii="仿宋_GB2312" w:hAnsi="仿宋_GB2312" w:eastAsia="仿宋_GB2312"/>
          <w:b w:val="0"/>
          <w:sz w:val="32"/>
        </w:rPr>
        <w:t>截至2024年12月31日，房屋4,904.19平方米，价值722.17万元。车辆1辆，价值9.74万元，其中：副部（省）级及以上领导用车0辆、主要负责人用车0辆、机要通信用车0辆、应急保障用车0辆、执法执勤用车0辆、特种专业技术用车1辆、离退休干部服务用车0辆、其他用车0辆，其他用车主要是：本单位无其他用车。单价100万元（含）以上设备（不含车辆）0台（套）。</w:t>
      </w:r>
    </w:p>
    <w:p w14:paraId="44B9D585">
      <w:pPr>
        <w:spacing w:line="640" w:lineRule="exact"/>
        <w:ind w:firstLine="640"/>
        <w:jc w:val="both"/>
        <w:outlineLvl w:val="2"/>
      </w:pPr>
      <w:r>
        <w:rPr>
          <w:rFonts w:ascii="黑体" w:hAnsi="黑体" w:eastAsia="黑体"/>
          <w:sz w:val="32"/>
        </w:rPr>
        <w:t>十一、预算绩效的情况说明</w:t>
      </w:r>
    </w:p>
    <w:p w14:paraId="1D8A3EF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1,322.54万元，实际执行总额1,322.54万元；预算绩效评价项目4个，全年预算数236.58万元，全年执行数236.58万元。预算绩效管理取得的成效：我院积极落实医改工作，依托“昌吉健康云”平台建设实现县乡村三级信息化互通互联</w:t>
      </w:r>
      <w:r>
        <w:rPr>
          <w:rFonts w:hint="eastAsia" w:ascii="仿宋_GB2312" w:hAnsi="仿宋_GB2312" w:eastAsia="仿宋_GB2312"/>
          <w:b w:val="0"/>
          <w:sz w:val="32"/>
          <w:lang w:eastAsia="zh-CN"/>
        </w:rPr>
        <w:t>，在</w:t>
      </w:r>
      <w:r>
        <w:rPr>
          <w:rFonts w:ascii="仿宋_GB2312" w:hAnsi="仿宋_GB2312" w:eastAsia="仿宋_GB2312"/>
          <w:b w:val="0"/>
          <w:sz w:val="32"/>
        </w:rPr>
        <w:t>医共体内实现各类数据共享和业务协同。开启了“互联网+社区+健康小屋”慢病管理模式，不断强化激增了医务人员在实地操作中卫生专业知识的应用，进一步提升了基层卫生人员的职业获得感和认同感，同时，切实推动了县域分级诊疗制度的落实，让患者在家门口享受到优质、专业、安全、全面的卫生服务，切切实实成为各族干部群众生命健康的“守门人”。新建肺功能检测室、雾化吸入室；基层医疗机构呼吸疾病规范化防诊治体系与能力建设项目网上初审已过，等待现场查验复核。2023年先后接待观摩调研20余场次，观摩后认真总结学习成果，总结他人长处、查找自己不足，将学习到的新观点、新理念、好经验、好做法与我院实际相结合，进一步提升医疗服务能力和医疗水平，更好地为各族群众服务，让广大群众在家门口就能享受到更优质的医疗服务，切实为老百姓健康保驾护航，医务人员满意度达到95%以上。发现的问题及原因：年初设定预算总额时未考虑到上年结转的资金，导致预算与决算存在差异。下一步改进措施：一是加强对预算执行过程的控制和结果的反馈，对预算执行差异及时分析成因和影响，并及时向领导进行反馈，以采取措施纠正执行偏差，促进预算目标的全面完成。二是落实预算执行分析,及时了解预算执行差异,合理调整、纠正预算执行偏差，切实提高部门预算收支管理水平，严格做到决算与预算相一致。三是通过对每笔资金的精细化管理来保障资金使用的合</w:t>
      </w:r>
      <w:r>
        <w:rPr>
          <w:rFonts w:hint="eastAsia" w:ascii="仿宋_GB2312" w:hAnsi="仿宋_GB2312" w:eastAsia="仿宋_GB2312"/>
          <w:b w:val="0"/>
          <w:sz w:val="32"/>
          <w:lang w:eastAsia="zh-CN"/>
        </w:rPr>
        <w:t>规性</w:t>
      </w:r>
      <w:r>
        <w:rPr>
          <w:rFonts w:ascii="仿宋_GB2312" w:hAnsi="仿宋_GB2312" w:eastAsia="仿宋_GB2312"/>
          <w:b w:val="0"/>
          <w:sz w:val="32"/>
        </w:rPr>
        <w:t>、合法性，并据此分析各类资金支出产生的效益，使本单位的绩效监控工作上一个新台阶。四是严格执行国家财政法规和相关财务制度。行政事业单位要严格执行国家的各项财务制度，规范开支范围，严格履行审批手续。五是统筹财政资金，合理安排支出，确保基本运转及各项目的实施，最大限度发挥财政资金使用效益，提质增效地完成各项工作任务。具体附整体支出绩效自评表，项目支出绩效自评表和评价报告。</w:t>
      </w:r>
    </w:p>
    <w:p w14:paraId="1EA30A6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174A405">
        <w:tblPrEx>
          <w:tblCellMar>
            <w:top w:w="0" w:type="dxa"/>
            <w:left w:w="108" w:type="dxa"/>
            <w:bottom w:w="0" w:type="dxa"/>
            <w:right w:w="108" w:type="dxa"/>
          </w:tblCellMar>
        </w:tblPrEx>
        <w:tc>
          <w:tcPr>
            <w:tcW w:w="8847" w:type="dxa"/>
            <w:gridSpan w:val="9"/>
            <w:vAlign w:val="center"/>
          </w:tcPr>
          <w:p w14:paraId="4CA1D640">
            <w:pPr>
              <w:jc w:val="center"/>
            </w:pPr>
            <w:r>
              <w:rPr>
                <w:rFonts w:ascii="宋体" w:hAnsi="宋体" w:eastAsia="宋体"/>
                <w:sz w:val="24"/>
              </w:rPr>
              <w:t>单位整体支出绩效自评表</w:t>
            </w:r>
          </w:p>
        </w:tc>
      </w:tr>
      <w:tr w14:paraId="4BAB8A68">
        <w:tblPrEx>
          <w:tblCellMar>
            <w:top w:w="0" w:type="dxa"/>
            <w:left w:w="108" w:type="dxa"/>
            <w:bottom w:w="0" w:type="dxa"/>
            <w:right w:w="108" w:type="dxa"/>
          </w:tblCellMar>
        </w:tblPrEx>
        <w:tc>
          <w:tcPr>
            <w:tcW w:w="8847" w:type="dxa"/>
            <w:gridSpan w:val="9"/>
            <w:vAlign w:val="center"/>
          </w:tcPr>
          <w:p w14:paraId="57E01CCF">
            <w:pPr>
              <w:jc w:val="center"/>
            </w:pPr>
            <w:r>
              <w:rPr>
                <w:rFonts w:ascii="宋体" w:hAnsi="宋体" w:eastAsia="宋体"/>
                <w:sz w:val="24"/>
              </w:rPr>
              <w:t>（2024年度）</w:t>
            </w:r>
          </w:p>
        </w:tc>
      </w:tr>
      <w:tr w14:paraId="4F7CA18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E237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8A2AB39">
            <w:pPr>
              <w:jc w:val="center"/>
            </w:pPr>
            <w:r>
              <w:rPr>
                <w:rFonts w:ascii="宋体" w:hAnsi="宋体" w:eastAsia="宋体"/>
                <w:sz w:val="16"/>
              </w:rPr>
              <w:t>吉木萨尔县三台镇卫生院</w:t>
            </w:r>
          </w:p>
        </w:tc>
      </w:tr>
      <w:tr w14:paraId="2165BDD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BFC9E5">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B58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04BCA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BBD0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BB1A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C0CC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C116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614CC">
            <w:pPr>
              <w:jc w:val="center"/>
            </w:pPr>
            <w:r>
              <w:rPr>
                <w:rFonts w:ascii="宋体" w:hAnsi="宋体" w:eastAsia="宋体"/>
                <w:sz w:val="16"/>
              </w:rPr>
              <w:t>得分</w:t>
            </w:r>
          </w:p>
        </w:tc>
      </w:tr>
      <w:tr w14:paraId="5A21C3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825D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EFA6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02ABE">
            <w:pPr>
              <w:jc w:val="center"/>
            </w:pPr>
            <w:r>
              <w:rPr>
                <w:rFonts w:ascii="宋体" w:hAnsi="宋体" w:eastAsia="宋体"/>
                <w:sz w:val="16"/>
              </w:rPr>
              <w:t>200.00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4BC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C8B1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DD2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8804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A9D01">
            <w:pPr>
              <w:jc w:val="center"/>
            </w:pPr>
            <w:r>
              <w:rPr>
                <w:rFonts w:ascii="宋体" w:hAnsi="宋体" w:eastAsia="宋体"/>
                <w:sz w:val="16"/>
              </w:rPr>
              <w:t>-</w:t>
            </w:r>
          </w:p>
        </w:tc>
      </w:tr>
      <w:tr w14:paraId="33B464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E13FF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AB95B">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9400C">
            <w:pPr>
              <w:jc w:val="center"/>
            </w:pPr>
            <w:r>
              <w:rPr>
                <w:rFonts w:ascii="宋体" w:hAnsi="宋体" w:eastAsia="宋体"/>
                <w:sz w:val="16"/>
              </w:rPr>
              <w:t>721.37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54C94">
            <w:pPr>
              <w:jc w:val="center"/>
            </w:pPr>
            <w:r>
              <w:rPr>
                <w:rFonts w:ascii="宋体" w:hAnsi="宋体" w:eastAsia="宋体"/>
                <w:sz w:val="16"/>
              </w:rPr>
              <w:t>1,322.54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7B94">
            <w:pPr>
              <w:jc w:val="center"/>
            </w:pPr>
            <w:r>
              <w:rPr>
                <w:rFonts w:ascii="宋体" w:hAnsi="宋体" w:eastAsia="宋体"/>
                <w:sz w:val="16"/>
              </w:rPr>
              <w:t>1,322.54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C98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503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649B49">
            <w:pPr>
              <w:jc w:val="center"/>
            </w:pPr>
            <w:r>
              <w:rPr>
                <w:rFonts w:ascii="宋体" w:hAnsi="宋体" w:eastAsia="宋体"/>
                <w:sz w:val="16"/>
              </w:rPr>
              <w:t>-</w:t>
            </w:r>
          </w:p>
        </w:tc>
      </w:tr>
      <w:tr w14:paraId="6CCEC0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A13B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3175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A4D66">
            <w:pPr>
              <w:jc w:val="center"/>
            </w:pPr>
            <w:r>
              <w:rPr>
                <w:rFonts w:ascii="宋体" w:hAnsi="宋体" w:eastAsia="宋体"/>
                <w:sz w:val="16"/>
              </w:rPr>
              <w:t>235.49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ABC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A6A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6FC2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EA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B9A13">
            <w:pPr>
              <w:jc w:val="center"/>
            </w:pPr>
            <w:r>
              <w:rPr>
                <w:rFonts w:ascii="宋体" w:hAnsi="宋体" w:eastAsia="宋体"/>
                <w:sz w:val="16"/>
              </w:rPr>
              <w:t>-</w:t>
            </w:r>
          </w:p>
        </w:tc>
      </w:tr>
      <w:tr w14:paraId="1E6093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396A9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D59E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9C29DA">
            <w:pPr>
              <w:jc w:val="center"/>
            </w:pPr>
            <w:r>
              <w:rPr>
                <w:rFonts w:ascii="宋体" w:hAnsi="宋体" w:eastAsia="宋体"/>
                <w:sz w:val="16"/>
              </w:rPr>
              <w:t>1,156.86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AD46D">
            <w:pPr>
              <w:jc w:val="center"/>
            </w:pPr>
            <w:r>
              <w:rPr>
                <w:rFonts w:ascii="宋体" w:hAnsi="宋体" w:eastAsia="宋体"/>
                <w:sz w:val="16"/>
              </w:rPr>
              <w:t>1,322.54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D36D9">
            <w:pPr>
              <w:jc w:val="center"/>
            </w:pPr>
            <w:r>
              <w:rPr>
                <w:rFonts w:ascii="宋体" w:hAnsi="宋体" w:eastAsia="宋体"/>
                <w:sz w:val="16"/>
              </w:rPr>
              <w:t>1,322.54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7DA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943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1FC47">
            <w:pPr>
              <w:jc w:val="center"/>
            </w:pPr>
            <w:r>
              <w:rPr>
                <w:rFonts w:ascii="宋体" w:hAnsi="宋体" w:eastAsia="宋体"/>
                <w:sz w:val="16"/>
              </w:rPr>
              <w:t>10</w:t>
            </w:r>
          </w:p>
        </w:tc>
      </w:tr>
      <w:tr w14:paraId="29C85E8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D732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BAA81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78A52C">
            <w:pPr>
              <w:jc w:val="center"/>
            </w:pPr>
            <w:r>
              <w:rPr>
                <w:rFonts w:ascii="宋体" w:hAnsi="宋体" w:eastAsia="宋体"/>
                <w:sz w:val="16"/>
              </w:rPr>
              <w:t>实际完成情况</w:t>
            </w:r>
          </w:p>
        </w:tc>
      </w:tr>
      <w:tr w14:paraId="4B84AF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2E44E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868B06">
            <w:pPr>
              <w:jc w:val="both"/>
            </w:pPr>
            <w:r>
              <w:rPr>
                <w:rFonts w:ascii="宋体" w:hAnsi="宋体" w:eastAsia="宋体"/>
                <w:sz w:val="16"/>
              </w:rPr>
              <w:t>保障三台镇卫生院在职职工、</w:t>
            </w:r>
            <w:r>
              <w:rPr>
                <w:rFonts w:hint="eastAsia" w:ascii="宋体" w:hAnsi="宋体"/>
                <w:sz w:val="16"/>
                <w:lang w:val="en-US" w:eastAsia="zh-CN"/>
              </w:rPr>
              <w:t>退</w:t>
            </w:r>
            <w:r>
              <w:rPr>
                <w:rFonts w:ascii="宋体" w:hAnsi="宋体" w:eastAsia="宋体"/>
                <w:sz w:val="16"/>
              </w:rPr>
              <w:t>休人员、村医、社区卫生服务站的人员工资津贴补贴，社会保障缴费，住房公积金等；公用经费保障卫生院的正常运行。其他资金主要是单位事业收入。</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E91711">
            <w:pPr>
              <w:jc w:val="both"/>
            </w:pPr>
            <w:r>
              <w:rPr>
                <w:rFonts w:ascii="宋体" w:hAnsi="宋体" w:eastAsia="宋体"/>
                <w:sz w:val="16"/>
              </w:rPr>
              <w:t>截至2024年12月31日，卫生院本年度预算数1322.54万元，执行数1322.54万元，主要内容为：一是党风行风廉政建设方面。扎实推进党建工作，坚持把党建工作和业务工作相结合，严格执行“三会一课”“三重一大”制度，坚决落实党建工作各项制度，完善组织生活会制度、加强党员教育、严格党员管理。我院党支部每月定期召开1次党员大会、1次党课、每月开展集中学习1次。二是我院共计接诊31882人次，其中：门诊患者31562人次，住院患者320人次；业务总收入1740344.06元，其中门诊收入1419039.85元，住院收入321304.21元，中草药61703.17元、中成药565224.88元、西药609386.57元，共合计1230914.62，药占比为70%；材料收入4757.44元，材料占比0.003%；三是公共卫生工作开展情况。（一）三台镇户籍人口10958人，建立居民健康档案9325份，建档率85.1%。（二）2024</w:t>
            </w:r>
            <w:r>
              <w:rPr>
                <w:rFonts w:hint="eastAsia" w:ascii="宋体" w:hAnsi="宋体"/>
                <w:sz w:val="16"/>
                <w:lang w:eastAsia="zh-CN"/>
              </w:rPr>
              <w:t>年全</w:t>
            </w:r>
            <w:r>
              <w:rPr>
                <w:rFonts w:ascii="宋体" w:hAnsi="宋体" w:eastAsia="宋体"/>
                <w:sz w:val="16"/>
              </w:rPr>
              <w:t>镇全民健康体检5605人，其中免费体检</w:t>
            </w:r>
            <w:r>
              <w:rPr>
                <w:rFonts w:hint="eastAsia" w:ascii="宋体" w:hAnsi="宋体"/>
                <w:sz w:val="16"/>
                <w:lang w:eastAsia="zh-CN"/>
              </w:rPr>
              <w:t>0—6岁</w:t>
            </w:r>
            <w:r>
              <w:rPr>
                <w:rFonts w:ascii="宋体" w:hAnsi="宋体" w:eastAsia="宋体"/>
                <w:sz w:val="16"/>
              </w:rPr>
              <w:t>儿童133人,7-14岁学生体检410人，15-64岁人群免费体检3562人，65-79岁老年人免费体检1058人，80岁以上老年人免费体检244人，职工体检198。同时为所有的参检者建立了纸质健康档案和电子档案，电子档案录入率为100%，体检完成率为100.8%。体检出血常规A类阳性0人，B类阳性3人、大生化A类阳性10人，B类阳性2人、B超A类阳性0人，B超B类阳性26人，以上阳性值均有家庭医生团队长进行追踪随访。</w:t>
            </w:r>
          </w:p>
        </w:tc>
      </w:tr>
      <w:tr w14:paraId="2F5B8EC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89EA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0907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34A7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49E9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279A">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8605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951E5">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C0EB2">
            <w:pPr>
              <w:jc w:val="center"/>
            </w:pPr>
            <w:r>
              <w:rPr>
                <w:rFonts w:ascii="宋体" w:hAnsi="宋体" w:eastAsia="宋体"/>
                <w:sz w:val="16"/>
              </w:rPr>
              <w:t>得分</w:t>
            </w:r>
          </w:p>
        </w:tc>
      </w:tr>
      <w:tr w14:paraId="539253E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E2D4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0EAD5">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6B34">
            <w:pPr>
              <w:jc w:val="center"/>
            </w:pPr>
            <w:r>
              <w:rPr>
                <w:rFonts w:ascii="宋体" w:hAnsi="宋体" w:eastAsia="宋体"/>
                <w:sz w:val="16"/>
              </w:rPr>
              <w:t>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D4D9A">
            <w:pPr>
              <w:jc w:val="center"/>
            </w:pPr>
            <w:r>
              <w:rPr>
                <w:rFonts w:ascii="宋体" w:hAnsi="宋体" w:eastAsia="宋体"/>
                <w:sz w:val="16"/>
              </w:rPr>
              <w:t>&gt;=39人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F1574">
            <w:pPr>
              <w:jc w:val="center"/>
            </w:pPr>
            <w:r>
              <w:rPr>
                <w:rFonts w:ascii="宋体" w:hAnsi="宋体" w:eastAsia="宋体"/>
                <w:sz w:val="16"/>
              </w:rPr>
              <w:t>三台镇中心卫生院工资表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67B3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F943A">
            <w:pPr>
              <w:jc w:val="center"/>
            </w:pPr>
            <w:r>
              <w:rPr>
                <w:rFonts w:ascii="宋体" w:hAnsi="宋体" w:eastAsia="宋体"/>
                <w:sz w:val="16"/>
              </w:rPr>
              <w:t>=35人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06055">
            <w:pPr>
              <w:jc w:val="center"/>
            </w:pPr>
            <w:r>
              <w:rPr>
                <w:rFonts w:ascii="宋体" w:hAnsi="宋体" w:eastAsia="宋体"/>
                <w:sz w:val="16"/>
              </w:rPr>
              <w:t>4.49</w:t>
            </w:r>
          </w:p>
        </w:tc>
      </w:tr>
      <w:tr w14:paraId="7E1817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CC3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CA7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B0D1">
            <w:pPr>
              <w:jc w:val="center"/>
            </w:pPr>
            <w:r>
              <w:rPr>
                <w:rFonts w:ascii="宋体" w:hAnsi="宋体" w:eastAsia="宋体"/>
                <w:sz w:val="16"/>
              </w:rPr>
              <w:t>社区服务站人员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6735F">
            <w:pPr>
              <w:jc w:val="center"/>
            </w:pPr>
            <w:r>
              <w:rPr>
                <w:rFonts w:ascii="宋体" w:hAnsi="宋体" w:eastAsia="宋体"/>
                <w:sz w:val="16"/>
              </w:rPr>
              <w:t>&gt;=1人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58910">
            <w:pPr>
              <w:jc w:val="center"/>
            </w:pPr>
            <w:r>
              <w:rPr>
                <w:rFonts w:ascii="宋体" w:hAnsi="宋体" w:eastAsia="宋体"/>
                <w:sz w:val="16"/>
              </w:rPr>
              <w:t>三台镇中心卫生院工资表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1B87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9783F">
            <w:pPr>
              <w:jc w:val="center"/>
            </w:pPr>
            <w:r>
              <w:rPr>
                <w:rFonts w:ascii="宋体" w:hAnsi="宋体" w:eastAsia="宋体"/>
                <w:sz w:val="16"/>
              </w:rPr>
              <w:t>=1人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30842">
            <w:pPr>
              <w:jc w:val="center"/>
            </w:pPr>
            <w:r>
              <w:rPr>
                <w:rFonts w:ascii="宋体" w:hAnsi="宋体" w:eastAsia="宋体"/>
                <w:sz w:val="16"/>
              </w:rPr>
              <w:t>5</w:t>
            </w:r>
          </w:p>
        </w:tc>
      </w:tr>
      <w:tr w14:paraId="75D7E1B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D8091">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BAFBA">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BF8DD">
            <w:pPr>
              <w:jc w:val="center"/>
            </w:pPr>
            <w:r>
              <w:rPr>
                <w:rFonts w:ascii="宋体" w:hAnsi="宋体" w:eastAsia="宋体"/>
                <w:sz w:val="16"/>
              </w:rPr>
              <w:t>儿童系统管理率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044AF">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6E215">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2E0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40AE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AF6D">
            <w:pPr>
              <w:jc w:val="center"/>
            </w:pPr>
            <w:r>
              <w:rPr>
                <w:rFonts w:ascii="宋体" w:hAnsi="宋体" w:eastAsia="宋体"/>
                <w:sz w:val="16"/>
              </w:rPr>
              <w:t>10</w:t>
            </w:r>
          </w:p>
        </w:tc>
      </w:tr>
      <w:tr w14:paraId="2F6183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9437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26BB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25FAB">
            <w:pPr>
              <w:jc w:val="center"/>
            </w:pPr>
            <w:r>
              <w:rPr>
                <w:rFonts w:ascii="宋体" w:hAnsi="宋体" w:eastAsia="宋体"/>
                <w:sz w:val="16"/>
              </w:rPr>
              <w:t>家庭医生签约率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F49C">
            <w:pPr>
              <w:jc w:val="center"/>
            </w:pPr>
            <w:r>
              <w:rPr>
                <w:rFonts w:ascii="宋体" w:hAnsi="宋体" w:eastAsia="宋体"/>
                <w:sz w:val="16"/>
              </w:rPr>
              <w:t>&gt;=60%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E165">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51F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A9C10B">
            <w:pPr>
              <w:jc w:val="center"/>
            </w:pPr>
            <w:r>
              <w:rPr>
                <w:rFonts w:ascii="宋体" w:hAnsi="宋体" w:eastAsia="宋体"/>
                <w:sz w:val="16"/>
              </w:rPr>
              <w:t>=60%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CE5F6">
            <w:pPr>
              <w:jc w:val="center"/>
            </w:pPr>
            <w:r>
              <w:rPr>
                <w:rFonts w:ascii="宋体" w:hAnsi="宋体" w:eastAsia="宋体"/>
                <w:sz w:val="16"/>
              </w:rPr>
              <w:t>10</w:t>
            </w:r>
          </w:p>
        </w:tc>
      </w:tr>
      <w:tr w14:paraId="3BF012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F13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75F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E5690">
            <w:pPr>
              <w:jc w:val="center"/>
            </w:pPr>
            <w:r>
              <w:rPr>
                <w:rFonts w:ascii="宋体" w:hAnsi="宋体" w:eastAsia="宋体"/>
                <w:sz w:val="16"/>
              </w:rPr>
              <w:t>全民健康体检完成率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A35E2">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89C8D">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9C5F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54A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37915">
            <w:pPr>
              <w:jc w:val="center"/>
            </w:pPr>
            <w:r>
              <w:rPr>
                <w:rFonts w:ascii="宋体" w:hAnsi="宋体" w:eastAsia="宋体"/>
                <w:sz w:val="16"/>
              </w:rPr>
              <w:t>10</w:t>
            </w:r>
          </w:p>
        </w:tc>
      </w:tr>
      <w:tr w14:paraId="601496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E7A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55D6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5BD59">
            <w:pPr>
              <w:jc w:val="center"/>
            </w:pPr>
            <w:r>
              <w:rPr>
                <w:rFonts w:ascii="宋体" w:hAnsi="宋体" w:eastAsia="宋体"/>
                <w:sz w:val="16"/>
              </w:rPr>
              <w:t>妇幼工作完成率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84288">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4DD9">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1588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F2F80">
            <w:pPr>
              <w:jc w:val="center"/>
            </w:pPr>
            <w:r>
              <w:rPr>
                <w:rFonts w:ascii="宋体" w:hAnsi="宋体" w:eastAsia="宋体"/>
                <w:sz w:val="16"/>
              </w:rPr>
              <w:t>88.89%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316D3">
            <w:pPr>
              <w:jc w:val="center"/>
            </w:pPr>
            <w:r>
              <w:rPr>
                <w:rFonts w:ascii="宋体" w:hAnsi="宋体" w:eastAsia="宋体"/>
                <w:sz w:val="16"/>
              </w:rPr>
              <w:t>9.88</w:t>
            </w:r>
          </w:p>
        </w:tc>
      </w:tr>
      <w:tr w14:paraId="7814C2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B4E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DA0F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45672">
            <w:pPr>
              <w:jc w:val="center"/>
            </w:pPr>
            <w:r>
              <w:rPr>
                <w:rFonts w:ascii="宋体" w:hAnsi="宋体" w:eastAsia="宋体"/>
                <w:sz w:val="16"/>
              </w:rPr>
              <w:t>健康教育培训讲座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0400B">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B8F48">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AA4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6061F">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07A41">
            <w:pPr>
              <w:jc w:val="center"/>
            </w:pPr>
            <w:r>
              <w:rPr>
                <w:rFonts w:ascii="宋体" w:hAnsi="宋体" w:eastAsia="宋体"/>
                <w:sz w:val="16"/>
              </w:rPr>
              <w:t>10</w:t>
            </w:r>
          </w:p>
        </w:tc>
      </w:tr>
      <w:tr w14:paraId="4940FFF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DBC66">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1A810">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424A5">
            <w:pPr>
              <w:jc w:val="center"/>
            </w:pPr>
            <w:r>
              <w:rPr>
                <w:rFonts w:ascii="宋体" w:hAnsi="宋体" w:eastAsia="宋体"/>
                <w:sz w:val="16"/>
              </w:rPr>
              <w:t>受益诊疗人次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5F1F6">
            <w:pPr>
              <w:jc w:val="center"/>
            </w:pPr>
            <w:r>
              <w:rPr>
                <w:rFonts w:ascii="宋体" w:hAnsi="宋体" w:eastAsia="宋体"/>
                <w:sz w:val="16"/>
              </w:rPr>
              <w:t>&gt;=25000人次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2DFB0">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C0D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EE124">
            <w:pPr>
              <w:jc w:val="center"/>
            </w:pPr>
            <w:r>
              <w:rPr>
                <w:rFonts w:ascii="宋体" w:hAnsi="宋体" w:eastAsia="宋体"/>
                <w:sz w:val="16"/>
              </w:rPr>
              <w:t>31882人次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5EB99">
            <w:pPr>
              <w:jc w:val="center"/>
            </w:pPr>
            <w:r>
              <w:rPr>
                <w:rFonts w:ascii="宋体" w:hAnsi="宋体" w:eastAsia="宋体"/>
                <w:sz w:val="16"/>
              </w:rPr>
              <w:t>20</w:t>
            </w:r>
          </w:p>
        </w:tc>
      </w:tr>
      <w:tr w14:paraId="250DE21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0454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84FEC">
            <w:pPr>
              <w:jc w:val="center"/>
            </w:pPr>
            <w:r>
              <w:rPr>
                <w:rFonts w:ascii="宋体" w:hAnsi="宋体" w:eastAsia="宋体"/>
                <w:sz w:val="16"/>
              </w:rPr>
              <w:t>满意度指标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CFFC2">
            <w:pPr>
              <w:jc w:val="center"/>
            </w:pPr>
            <w:r>
              <w:rPr>
                <w:rFonts w:ascii="宋体" w:hAnsi="宋体" w:eastAsia="宋体"/>
                <w:sz w:val="16"/>
              </w:rPr>
              <w:t>受益村民满意度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EC36D">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480CB">
            <w:pPr>
              <w:jc w:val="center"/>
            </w:pPr>
            <w:r>
              <w:rPr>
                <w:rFonts w:ascii="宋体" w:hAnsi="宋体" w:eastAsia="宋体"/>
                <w:sz w:val="16"/>
              </w:rPr>
              <w:t>三台镇中心卫生院工作总结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DAB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6C8B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71E45">
            <w:pPr>
              <w:jc w:val="center"/>
            </w:pPr>
            <w:r>
              <w:rPr>
                <w:rFonts w:ascii="宋体" w:hAnsi="宋体" w:eastAsia="宋体"/>
                <w:sz w:val="16"/>
              </w:rPr>
              <w:t>10</w:t>
            </w:r>
          </w:p>
        </w:tc>
      </w:tr>
    </w:tbl>
    <w:p w14:paraId="6BE88015">
      <w:r>
        <w:br w:type="page"/>
      </w:r>
    </w:p>
    <w:tbl>
      <w:tblPr>
        <w:tblStyle w:val="9"/>
        <w:tblW w:w="0" w:type="auto"/>
        <w:tblInd w:w="0" w:type="dxa"/>
        <w:tblLayout w:type="fixed"/>
        <w:tblCellMar>
          <w:top w:w="0" w:type="dxa"/>
          <w:left w:w="108" w:type="dxa"/>
          <w:bottom w:w="0" w:type="dxa"/>
          <w:right w:w="108" w:type="dxa"/>
        </w:tblCellMar>
      </w:tblPr>
      <w:tblGrid>
        <w:gridCol w:w="611"/>
        <w:gridCol w:w="579"/>
        <w:gridCol w:w="579"/>
        <w:gridCol w:w="629"/>
        <w:gridCol w:w="596"/>
        <w:gridCol w:w="696"/>
        <w:gridCol w:w="776"/>
        <w:gridCol w:w="776"/>
        <w:gridCol w:w="629"/>
        <w:gridCol w:w="579"/>
        <w:gridCol w:w="579"/>
        <w:gridCol w:w="579"/>
        <w:gridCol w:w="797"/>
        <w:gridCol w:w="655"/>
      </w:tblGrid>
      <w:tr w14:paraId="30C9DBCE">
        <w:tc>
          <w:tcPr>
            <w:tcW w:w="9060" w:type="dxa"/>
            <w:gridSpan w:val="14"/>
            <w:vAlign w:val="center"/>
          </w:tcPr>
          <w:p w14:paraId="0E83A453">
            <w:pPr>
              <w:jc w:val="center"/>
            </w:pPr>
            <w:r>
              <w:rPr>
                <w:rFonts w:ascii="宋体" w:hAnsi="宋体" w:eastAsia="宋体"/>
                <w:sz w:val="24"/>
              </w:rPr>
              <w:t>项目支出绩效自评表</w:t>
            </w:r>
          </w:p>
        </w:tc>
      </w:tr>
      <w:tr w14:paraId="3E97FF98">
        <w:tblPrEx>
          <w:tblCellMar>
            <w:top w:w="0" w:type="dxa"/>
            <w:left w:w="108" w:type="dxa"/>
            <w:bottom w:w="0" w:type="dxa"/>
            <w:right w:w="108" w:type="dxa"/>
          </w:tblCellMar>
        </w:tblPrEx>
        <w:tc>
          <w:tcPr>
            <w:tcW w:w="9060" w:type="dxa"/>
            <w:gridSpan w:val="14"/>
            <w:vAlign w:val="center"/>
          </w:tcPr>
          <w:p w14:paraId="5208738B">
            <w:pPr>
              <w:jc w:val="center"/>
            </w:pPr>
            <w:r>
              <w:rPr>
                <w:rFonts w:ascii="宋体" w:hAnsi="宋体" w:eastAsia="宋体"/>
                <w:sz w:val="24"/>
              </w:rPr>
              <w:t>(2024年度)</w:t>
            </w:r>
          </w:p>
        </w:tc>
      </w:tr>
      <w:tr w14:paraId="27418354">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85B6A6F">
            <w:pPr>
              <w:jc w:val="center"/>
            </w:pPr>
            <w:r>
              <w:rPr>
                <w:rFonts w:ascii="宋体" w:hAnsi="宋体" w:eastAsia="宋体"/>
                <w:sz w:val="16"/>
              </w:rPr>
              <w:t>项目名称</w:t>
            </w:r>
          </w:p>
        </w:tc>
        <w:tc>
          <w:tcPr>
            <w:tcW w:w="8449"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DD4675">
            <w:pPr>
              <w:jc w:val="center"/>
            </w:pPr>
            <w:r>
              <w:rPr>
                <w:rFonts w:ascii="宋体" w:hAnsi="宋体" w:eastAsia="宋体"/>
                <w:sz w:val="16"/>
              </w:rPr>
              <w:t>三台镇卫生院2024年基本公共卫生项目资金</w:t>
            </w:r>
          </w:p>
        </w:tc>
      </w:tr>
      <w:tr w14:paraId="4FE46FE9">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63A1CDC">
            <w:pPr>
              <w:jc w:val="center"/>
            </w:pPr>
            <w:r>
              <w:rPr>
                <w:rFonts w:ascii="宋体" w:hAnsi="宋体" w:eastAsia="宋体"/>
                <w:sz w:val="16"/>
              </w:rPr>
              <w:t>主管部门</w:t>
            </w:r>
          </w:p>
        </w:tc>
        <w:tc>
          <w:tcPr>
            <w:tcW w:w="463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D9755">
            <w:pPr>
              <w:jc w:val="center"/>
            </w:pPr>
            <w:r>
              <w:rPr>
                <w:rFonts w:ascii="宋体" w:hAnsi="宋体" w:eastAsia="宋体"/>
                <w:sz w:val="16"/>
              </w:rPr>
              <w:t>吉木萨尔县卫生健康委员会</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7C2A7BB">
            <w:pPr>
              <w:jc w:val="center"/>
            </w:pPr>
            <w:r>
              <w:rPr>
                <w:rFonts w:ascii="宋体" w:hAnsi="宋体" w:eastAsia="宋体"/>
                <w:sz w:val="16"/>
              </w:rPr>
              <w:t>实施单位</w:t>
            </w:r>
          </w:p>
        </w:tc>
        <w:tc>
          <w:tcPr>
            <w:tcW w:w="318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79A24D">
            <w:pPr>
              <w:jc w:val="center"/>
            </w:pPr>
            <w:r>
              <w:rPr>
                <w:rFonts w:ascii="宋体" w:hAnsi="宋体" w:eastAsia="宋体"/>
                <w:sz w:val="16"/>
              </w:rPr>
              <w:t>吉木萨尔县三台镇卫生院</w:t>
            </w:r>
          </w:p>
        </w:tc>
      </w:tr>
      <w:tr w14:paraId="2C8CA435">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19DAB">
            <w:pPr>
              <w:jc w:val="center"/>
            </w:pPr>
            <w:r>
              <w:rPr>
                <w:rFonts w:ascii="宋体" w:hAnsi="宋体" w:eastAsia="宋体"/>
                <w:sz w:val="16"/>
              </w:rPr>
              <w:t>项目资金（万元）</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12B80">
            <w:pPr>
              <w:jc w:val="center"/>
            </w:pP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F6A80">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9250D">
            <w:pPr>
              <w:jc w:val="center"/>
            </w:pPr>
            <w:r>
              <w:rPr>
                <w:rFonts w:ascii="宋体" w:hAnsi="宋体" w:eastAsia="宋体"/>
                <w:sz w:val="16"/>
              </w:rPr>
              <w:t>全年预算数</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1F977">
            <w:pPr>
              <w:jc w:val="center"/>
            </w:pPr>
            <w:r>
              <w:rPr>
                <w:rFonts w:ascii="宋体" w:hAnsi="宋体" w:eastAsia="宋体"/>
                <w:sz w:val="16"/>
              </w:rPr>
              <w:t>全年执行数</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BDCAC">
            <w:pPr>
              <w:jc w:val="center"/>
            </w:pPr>
            <w:r>
              <w:rPr>
                <w:rFonts w:ascii="宋体" w:hAnsi="宋体" w:eastAsia="宋体"/>
                <w:sz w:val="16"/>
              </w:rPr>
              <w:t>分值</w:t>
            </w:r>
          </w:p>
        </w:tc>
        <w:tc>
          <w:tcPr>
            <w:tcW w:w="13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B69B7">
            <w:pPr>
              <w:jc w:val="center"/>
            </w:pPr>
            <w:r>
              <w:rPr>
                <w:rFonts w:ascii="宋体" w:hAnsi="宋体" w:eastAsia="宋体"/>
                <w:sz w:val="16"/>
              </w:rPr>
              <w:t>执行率</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5D95915">
            <w:pPr>
              <w:jc w:val="center"/>
            </w:pPr>
            <w:r>
              <w:rPr>
                <w:rFonts w:ascii="宋体" w:hAnsi="宋体" w:eastAsia="宋体"/>
                <w:sz w:val="16"/>
              </w:rPr>
              <w:t>得分</w:t>
            </w:r>
          </w:p>
        </w:tc>
      </w:tr>
      <w:tr w14:paraId="6CCC1132">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5021DF2"/>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D95CE">
            <w:pPr>
              <w:jc w:val="center"/>
            </w:pPr>
            <w:r>
              <w:rPr>
                <w:rFonts w:ascii="宋体" w:hAnsi="宋体" w:eastAsia="宋体"/>
                <w:sz w:val="16"/>
              </w:rPr>
              <w:t>年度资金总额</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131A1">
            <w:pPr>
              <w:jc w:val="center"/>
            </w:pPr>
            <w:r>
              <w:rPr>
                <w:rFonts w:ascii="宋体" w:hAnsi="宋体" w:eastAsia="宋体"/>
                <w:sz w:val="16"/>
              </w:rPr>
              <w:t>16.06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B94C">
            <w:pPr>
              <w:jc w:val="center"/>
            </w:pPr>
            <w:r>
              <w:rPr>
                <w:rFonts w:ascii="宋体" w:hAnsi="宋体" w:eastAsia="宋体"/>
                <w:sz w:val="16"/>
              </w:rPr>
              <w:t>16.06</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945CA">
            <w:pPr>
              <w:jc w:val="center"/>
            </w:pPr>
            <w:r>
              <w:rPr>
                <w:rFonts w:ascii="宋体" w:hAnsi="宋体" w:eastAsia="宋体"/>
                <w:sz w:val="16"/>
              </w:rPr>
              <w:t>16.06</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CE202">
            <w:pPr>
              <w:jc w:val="center"/>
            </w:pPr>
            <w:r>
              <w:rPr>
                <w:rFonts w:ascii="宋体" w:hAnsi="宋体" w:eastAsia="宋体"/>
                <w:sz w:val="16"/>
              </w:rPr>
              <w:t>10</w:t>
            </w:r>
          </w:p>
        </w:tc>
        <w:tc>
          <w:tcPr>
            <w:tcW w:w="13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E8BF5">
            <w:pPr>
              <w:jc w:val="center"/>
            </w:pPr>
            <w:r>
              <w:rPr>
                <w:rFonts w:ascii="宋体" w:hAnsi="宋体" w:eastAsia="宋体"/>
                <w:sz w:val="16"/>
              </w:rPr>
              <w:t>100.00%</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5A2E5F68">
            <w:pPr>
              <w:jc w:val="center"/>
            </w:pPr>
            <w:r>
              <w:rPr>
                <w:rFonts w:ascii="宋体" w:hAnsi="宋体" w:eastAsia="宋体"/>
                <w:sz w:val="16"/>
              </w:rPr>
              <w:t>10.00</w:t>
            </w:r>
          </w:p>
        </w:tc>
      </w:tr>
      <w:tr w14:paraId="104A5DA1">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3396FA2"/>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C502">
            <w:pPr>
              <w:jc w:val="center"/>
            </w:pPr>
            <w:r>
              <w:rPr>
                <w:rFonts w:ascii="宋体" w:hAnsi="宋体" w:eastAsia="宋体"/>
                <w:sz w:val="16"/>
              </w:rPr>
              <w:t>其中：当年财政拨款</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5EA35">
            <w:pPr>
              <w:jc w:val="center"/>
            </w:pPr>
            <w:r>
              <w:rPr>
                <w:rFonts w:ascii="宋体" w:hAnsi="宋体" w:eastAsia="宋体"/>
                <w:sz w:val="16"/>
              </w:rPr>
              <w:t>16.06</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3452">
            <w:pPr>
              <w:jc w:val="center"/>
            </w:pPr>
            <w:r>
              <w:rPr>
                <w:rFonts w:ascii="宋体" w:hAnsi="宋体" w:eastAsia="宋体"/>
                <w:sz w:val="16"/>
              </w:rPr>
              <w:t>16.06</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A2D9D">
            <w:pPr>
              <w:jc w:val="center"/>
            </w:pPr>
            <w:r>
              <w:rPr>
                <w:rFonts w:ascii="宋体" w:hAnsi="宋体" w:eastAsia="宋体"/>
                <w:sz w:val="16"/>
              </w:rPr>
              <w:t>16.06</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C867A">
            <w:pPr>
              <w:jc w:val="center"/>
            </w:pPr>
            <w:r>
              <w:rPr>
                <w:rFonts w:ascii="宋体" w:hAnsi="宋体" w:eastAsia="宋体"/>
                <w:sz w:val="16"/>
              </w:rPr>
              <w:t>—</w:t>
            </w:r>
          </w:p>
        </w:tc>
        <w:tc>
          <w:tcPr>
            <w:tcW w:w="13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1ADAD">
            <w:pPr>
              <w:jc w:val="center"/>
            </w:pPr>
            <w:r>
              <w:rPr>
                <w:rFonts w:ascii="宋体" w:hAnsi="宋体" w:eastAsia="宋体"/>
                <w:sz w:val="16"/>
              </w:rPr>
              <w:t>—</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57BACA9B">
            <w:pPr>
              <w:jc w:val="center"/>
            </w:pPr>
            <w:r>
              <w:rPr>
                <w:rFonts w:ascii="宋体" w:hAnsi="宋体" w:eastAsia="宋体"/>
                <w:sz w:val="16"/>
              </w:rPr>
              <w:t>—</w:t>
            </w:r>
          </w:p>
        </w:tc>
      </w:tr>
      <w:tr w14:paraId="73D6D584">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6E1C3D27"/>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511D9">
            <w:pPr>
              <w:jc w:val="center"/>
            </w:pPr>
            <w:r>
              <w:rPr>
                <w:rFonts w:ascii="宋体" w:hAnsi="宋体" w:eastAsia="宋体"/>
                <w:sz w:val="16"/>
              </w:rPr>
              <w:t xml:space="preserve">  其他资金</w:t>
            </w:r>
          </w:p>
        </w:tc>
        <w:tc>
          <w:tcPr>
            <w:tcW w:w="12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C9FA6">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37CA3">
            <w:pPr>
              <w:jc w:val="center"/>
            </w:pPr>
            <w:r>
              <w:rPr>
                <w:rFonts w:ascii="宋体" w:hAnsi="宋体" w:eastAsia="宋体"/>
                <w:sz w:val="16"/>
              </w:rPr>
              <w:t>0.00</w:t>
            </w:r>
          </w:p>
        </w:tc>
        <w:tc>
          <w:tcPr>
            <w:tcW w:w="14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27311">
            <w:pPr>
              <w:jc w:val="center"/>
            </w:pPr>
            <w:r>
              <w:rPr>
                <w:rFonts w:ascii="宋体" w:hAnsi="宋体" w:eastAsia="宋体"/>
                <w:sz w:val="16"/>
              </w:rPr>
              <w:t>0.00</w:t>
            </w:r>
          </w:p>
        </w:tc>
        <w:tc>
          <w:tcPr>
            <w:tcW w:w="115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D996E">
            <w:pPr>
              <w:jc w:val="center"/>
            </w:pPr>
            <w:r>
              <w:rPr>
                <w:rFonts w:ascii="宋体" w:hAnsi="宋体" w:eastAsia="宋体"/>
                <w:sz w:val="16"/>
              </w:rPr>
              <w:t>—</w:t>
            </w:r>
          </w:p>
        </w:tc>
        <w:tc>
          <w:tcPr>
            <w:tcW w:w="137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B7ED3">
            <w:pPr>
              <w:jc w:val="center"/>
            </w:pPr>
            <w:r>
              <w:rPr>
                <w:rFonts w:ascii="宋体" w:hAnsi="宋体" w:eastAsia="宋体"/>
                <w:sz w:val="16"/>
              </w:rPr>
              <w:t>—</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6374FFE9">
            <w:pPr>
              <w:jc w:val="center"/>
            </w:pPr>
            <w:r>
              <w:rPr>
                <w:rFonts w:ascii="宋体" w:hAnsi="宋体" w:eastAsia="宋体"/>
                <w:sz w:val="16"/>
              </w:rPr>
              <w:t>—</w:t>
            </w:r>
          </w:p>
        </w:tc>
      </w:tr>
      <w:tr w14:paraId="566E46B6">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8AE514">
            <w:pPr>
              <w:jc w:val="center"/>
            </w:pPr>
            <w:r>
              <w:rPr>
                <w:rFonts w:ascii="宋体" w:hAnsi="宋体" w:eastAsia="宋体"/>
                <w:sz w:val="16"/>
              </w:rPr>
              <w:t>年度总体目标</w:t>
            </w:r>
          </w:p>
        </w:tc>
        <w:tc>
          <w:tcPr>
            <w:tcW w:w="463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2CBEBD">
            <w:pPr>
              <w:jc w:val="center"/>
            </w:pPr>
            <w:r>
              <w:rPr>
                <w:rFonts w:ascii="宋体" w:hAnsi="宋体" w:eastAsia="宋体"/>
                <w:sz w:val="16"/>
              </w:rPr>
              <w:t>预期目标</w:t>
            </w:r>
          </w:p>
        </w:tc>
        <w:tc>
          <w:tcPr>
            <w:tcW w:w="381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6EE432">
            <w:pPr>
              <w:jc w:val="center"/>
            </w:pPr>
            <w:r>
              <w:rPr>
                <w:rFonts w:ascii="宋体" w:hAnsi="宋体" w:eastAsia="宋体"/>
                <w:sz w:val="16"/>
              </w:rPr>
              <w:t>实际完成情况</w:t>
            </w:r>
          </w:p>
        </w:tc>
      </w:tr>
      <w:tr w14:paraId="44A4EAE6">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1F2BE4B"/>
        </w:tc>
        <w:tc>
          <w:tcPr>
            <w:tcW w:w="4631"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D10DC6">
            <w:pPr>
              <w:jc w:val="both"/>
            </w:pPr>
            <w:r>
              <w:rPr>
                <w:rFonts w:ascii="宋体" w:hAnsi="宋体" w:eastAsia="宋体"/>
                <w:sz w:val="16"/>
              </w:rPr>
              <w:t>本项目主要实施内容为:卫生院免费向城乡居民提供基本公共卫生服务，项目总投资为16.06万元，计划于2024年12月31日完成，通过本项目的实施达到辖区内接受1次及以上眼保健和视力检查的0～6岁儿童数大于等于4000人：7岁以下儿童健康管理率大于等于85%；孕产妇系统管理率大于等于90%；居民规范化电子健康档案覆盖率大于等于60%；高血压患者基层规范管理服务率大于等于61%等成效。开展老年人评估工作1次。待项目实施完成，争取使受益居民满意度不低于90%。</w:t>
            </w:r>
          </w:p>
        </w:tc>
        <w:tc>
          <w:tcPr>
            <w:tcW w:w="381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08CFD9">
            <w:pPr>
              <w:jc w:val="both"/>
            </w:pPr>
            <w:r>
              <w:rPr>
                <w:rFonts w:ascii="宋体" w:hAnsi="宋体" w:eastAsia="宋体"/>
                <w:sz w:val="16"/>
              </w:rPr>
              <w:t>截至2024年12月31日，本项目实际支出资金16.06万元，预算执行率为100%，实际已完成辖区内接受1次及以上眼保健和视力检查的0～6岁儿童数达到4000人：7岁以下儿童健康管理率达到85%；孕产妇系统管理率达到90%；居民规范化电子健康档案覆盖率达到60%；高血压患者基层规范管理服务率达到61%等成效，通过实施本项目，受益居民满意度达到90%。</w:t>
            </w:r>
          </w:p>
        </w:tc>
      </w:tr>
      <w:tr w14:paraId="30BC6985">
        <w:tblPrEx>
          <w:tblCellMar>
            <w:top w:w="0" w:type="dxa"/>
            <w:left w:w="108" w:type="dxa"/>
            <w:bottom w:w="0" w:type="dxa"/>
            <w:right w:w="108" w:type="dxa"/>
          </w:tblCellMar>
        </w:tblPrEx>
        <w:tc>
          <w:tcPr>
            <w:tcW w:w="611" w:type="dxa"/>
            <w:tcBorders>
              <w:top w:val="single" w:color="auto" w:sz="10" w:space="0"/>
              <w:left w:val="single" w:color="auto" w:sz="10" w:space="0"/>
              <w:bottom w:val="single" w:color="auto" w:sz="10" w:space="0"/>
              <w:right w:val="single" w:color="auto" w:sz="10" w:space="0"/>
              <w:insideV w:val="single" w:sz="10" w:space="0"/>
            </w:tcBorders>
          </w:tcPr>
          <w:p w14:paraId="678EF7FD"/>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781D054B">
            <w:pPr>
              <w:jc w:val="center"/>
            </w:pPr>
            <w:r>
              <w:rPr>
                <w:rFonts w:ascii="宋体" w:hAnsi="宋体" w:eastAsia="宋体"/>
                <w:sz w:val="16"/>
              </w:rPr>
              <w:t>一级指标</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C0B9CCC">
            <w:pPr>
              <w:jc w:val="center"/>
            </w:pPr>
            <w:r>
              <w:rPr>
                <w:rFonts w:ascii="宋体" w:hAnsi="宋体" w:eastAsia="宋体"/>
                <w:sz w:val="16"/>
              </w:rPr>
              <w:t>二级指标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EC41256">
            <w:pPr>
              <w:jc w:val="center"/>
            </w:pPr>
            <w:r>
              <w:rPr>
                <w:rFonts w:ascii="宋体" w:hAnsi="宋体" w:eastAsia="宋体"/>
                <w:sz w:val="16"/>
              </w:rPr>
              <w:t>三级指标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402BA9B3">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1EC490">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2ADF26B">
            <w:pPr>
              <w:jc w:val="center"/>
            </w:pPr>
            <w:r>
              <w:rPr>
                <w:rFonts w:ascii="宋体" w:hAnsi="宋体" w:eastAsia="宋体"/>
                <w:sz w:val="16"/>
              </w:rPr>
              <w:t>业绩值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B46F677">
            <w:pPr>
              <w:jc w:val="center"/>
            </w:pPr>
            <w:r>
              <w:rPr>
                <w:rFonts w:ascii="宋体" w:hAnsi="宋体" w:eastAsia="宋体"/>
                <w:sz w:val="16"/>
              </w:rPr>
              <w:t>完成率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509D42C">
            <w:pPr>
              <w:jc w:val="center"/>
            </w:pPr>
            <w:r>
              <w:rPr>
                <w:rFonts w:ascii="宋体" w:hAnsi="宋体" w:eastAsia="宋体"/>
                <w:sz w:val="16"/>
              </w:rPr>
              <w:t>得分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162583C">
            <w:pPr>
              <w:jc w:val="center"/>
            </w:pPr>
            <w:r>
              <w:rPr>
                <w:rFonts w:ascii="宋体" w:hAnsi="宋体" w:eastAsia="宋体"/>
                <w:sz w:val="16"/>
              </w:rPr>
              <w:t>指标值设定依据</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7657F1DB">
            <w:pPr>
              <w:jc w:val="center"/>
            </w:pPr>
            <w:r>
              <w:rPr>
                <w:rFonts w:ascii="宋体" w:hAnsi="宋体" w:eastAsia="宋体"/>
                <w:sz w:val="16"/>
              </w:rPr>
              <w:t>上年完成情况</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F2A86E4">
            <w:pPr>
              <w:jc w:val="center"/>
            </w:pPr>
            <w:r>
              <w:rPr>
                <w:rFonts w:ascii="宋体" w:hAnsi="宋体" w:eastAsia="宋体"/>
                <w:sz w:val="16"/>
              </w:rPr>
              <w:t>赋分规则</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8DF78A2">
            <w:pPr>
              <w:jc w:val="center"/>
            </w:pPr>
            <w:r>
              <w:rPr>
                <w:rFonts w:ascii="宋体" w:hAnsi="宋体" w:eastAsia="宋体"/>
                <w:sz w:val="16"/>
              </w:rPr>
              <w:t>佐证资料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E3AEE9B">
            <w:pPr>
              <w:jc w:val="center"/>
            </w:pPr>
            <w:r>
              <w:rPr>
                <w:rFonts w:ascii="宋体" w:hAnsi="宋体" w:eastAsia="宋体"/>
                <w:sz w:val="16"/>
              </w:rPr>
              <w:t>偏差原因分析及改进措施</w:t>
            </w:r>
          </w:p>
        </w:tc>
      </w:tr>
      <w:tr w14:paraId="6298B7E7">
        <w:tblPrEx>
          <w:tblCellMar>
            <w:top w:w="0" w:type="dxa"/>
            <w:left w:w="108" w:type="dxa"/>
            <w:bottom w:w="0" w:type="dxa"/>
            <w:right w:w="108" w:type="dxa"/>
          </w:tblCellMar>
        </w:tblPrEx>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15EA5">
            <w:pPr>
              <w:jc w:val="center"/>
            </w:pPr>
            <w:r>
              <w:rPr>
                <w:rFonts w:ascii="宋体" w:hAnsi="宋体" w:eastAsia="宋体"/>
                <w:sz w:val="16"/>
              </w:rPr>
              <w:t>年度绩效指标完成情况</w:t>
            </w:r>
          </w:p>
        </w:tc>
        <w:tc>
          <w:tcPr>
            <w:tcW w:w="5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B6C2C0">
            <w:pPr>
              <w:jc w:val="center"/>
            </w:pPr>
            <w:r>
              <w:rPr>
                <w:rFonts w:ascii="宋体" w:hAnsi="宋体" w:eastAsia="宋体"/>
                <w:sz w:val="16"/>
              </w:rPr>
              <w:t>产出指标</w:t>
            </w:r>
          </w:p>
        </w:tc>
        <w:tc>
          <w:tcPr>
            <w:tcW w:w="5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264F6">
            <w:pPr>
              <w:jc w:val="center"/>
            </w:pPr>
            <w:r>
              <w:rPr>
                <w:rFonts w:ascii="宋体" w:hAnsi="宋体" w:eastAsia="宋体"/>
                <w:sz w:val="16"/>
              </w:rPr>
              <w:t>数量指标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8271D21">
            <w:pPr>
              <w:jc w:val="center"/>
            </w:pPr>
            <w:r>
              <w:rPr>
                <w:rFonts w:ascii="宋体" w:hAnsi="宋体" w:eastAsia="宋体"/>
                <w:sz w:val="16"/>
              </w:rPr>
              <w:t>辖区内接受1次及以上眼保健和视力检查的0～6岁儿童数</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7022129C">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5D11B0">
            <w:pPr>
              <w:jc w:val="center"/>
            </w:pPr>
            <w:r>
              <w:rPr>
                <w:rFonts w:ascii="宋体" w:hAnsi="宋体" w:eastAsia="宋体"/>
                <w:sz w:val="16"/>
              </w:rPr>
              <w:t>&gt;=4000人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18EEA0">
            <w:pPr>
              <w:jc w:val="center"/>
            </w:pPr>
            <w:r>
              <w:rPr>
                <w:rFonts w:ascii="宋体" w:hAnsi="宋体" w:eastAsia="宋体"/>
                <w:sz w:val="16"/>
              </w:rPr>
              <w:t>=4000人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6F67A64">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5B50FEB">
            <w:pPr>
              <w:jc w:val="center"/>
            </w:pPr>
            <w:r>
              <w:rPr>
                <w:rFonts w:ascii="宋体" w:hAnsi="宋体" w:eastAsia="宋体"/>
                <w:sz w:val="16"/>
              </w:rPr>
              <w:t>6</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02CBAA3D">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5AE66DC">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CB68730">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43C40CF1">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2AB932B1">
            <w:pPr>
              <w:jc w:val="center"/>
            </w:pPr>
          </w:p>
        </w:tc>
      </w:tr>
      <w:tr w14:paraId="1843E8E1">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9E70506"/>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0EA353C3"/>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2D8101BD"/>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EB7AB40">
            <w:pPr>
              <w:jc w:val="center"/>
            </w:pPr>
            <w:r>
              <w:rPr>
                <w:rFonts w:ascii="宋体" w:hAnsi="宋体" w:eastAsia="宋体"/>
                <w:sz w:val="16"/>
              </w:rPr>
              <w:t>7岁以下儿童健康管理率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578390F4">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B9625E4">
            <w:pPr>
              <w:jc w:val="center"/>
            </w:pPr>
            <w:r>
              <w:rPr>
                <w:rFonts w:ascii="宋体" w:hAnsi="宋体" w:eastAsia="宋体"/>
                <w:sz w:val="16"/>
              </w:rPr>
              <w:t>&gt;=85%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EE698D">
            <w:pPr>
              <w:jc w:val="center"/>
            </w:pPr>
            <w:r>
              <w:rPr>
                <w:rFonts w:ascii="宋体" w:hAnsi="宋体" w:eastAsia="宋体"/>
                <w:sz w:val="16"/>
              </w:rPr>
              <w:t>=85%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90BF36">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A8DC48F">
            <w:pPr>
              <w:jc w:val="center"/>
            </w:pPr>
            <w:r>
              <w:rPr>
                <w:rFonts w:ascii="宋体" w:hAnsi="宋体" w:eastAsia="宋体"/>
                <w:sz w:val="16"/>
              </w:rPr>
              <w:t>6</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0E055D1E">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CC418A5">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E82EFF7">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5D2EC4B">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E334059">
            <w:pPr>
              <w:jc w:val="center"/>
            </w:pPr>
          </w:p>
        </w:tc>
      </w:tr>
      <w:tr w14:paraId="7D70BF36">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6DBCDB5"/>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3A7EC123"/>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6A5BA015"/>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BCAE37C">
            <w:pPr>
              <w:jc w:val="center"/>
            </w:pPr>
            <w:r>
              <w:rPr>
                <w:rFonts w:ascii="宋体" w:hAnsi="宋体" w:eastAsia="宋体"/>
                <w:sz w:val="16"/>
              </w:rPr>
              <w:t>孕产妇系统管理率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63BA1F2">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F408DB">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C2E38AD">
            <w:pPr>
              <w:jc w:val="center"/>
            </w:pPr>
            <w:r>
              <w:rPr>
                <w:rFonts w:ascii="宋体" w:hAnsi="宋体" w:eastAsia="宋体"/>
                <w:sz w:val="16"/>
              </w:rPr>
              <w:t>=88.89%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5FA371">
            <w:pPr>
              <w:jc w:val="center"/>
            </w:pPr>
            <w:r>
              <w:rPr>
                <w:rFonts w:ascii="宋体" w:hAnsi="宋体" w:eastAsia="宋体"/>
                <w:sz w:val="16"/>
              </w:rPr>
              <w:t>98.76%</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353833A">
            <w:pPr>
              <w:jc w:val="center"/>
            </w:pPr>
            <w:r>
              <w:rPr>
                <w:rFonts w:ascii="宋体" w:hAnsi="宋体" w:eastAsia="宋体"/>
                <w:sz w:val="16"/>
              </w:rPr>
              <w:t>5.81</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794712F">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ABED690">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AD4351F">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D3FED42">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05604662">
            <w:pPr>
              <w:jc w:val="center"/>
            </w:pPr>
            <w:r>
              <w:rPr>
                <w:rFonts w:ascii="宋体" w:hAnsi="宋体" w:eastAsia="宋体"/>
                <w:sz w:val="16"/>
              </w:rPr>
              <w:t>住院分娩：19人，住院分娩率：100%，产后访视：19人，产后访视率：100%，孕产妇系统</w:t>
            </w:r>
            <w:r>
              <w:rPr>
                <w:rFonts w:hint="eastAsia" w:ascii="宋体" w:hAnsi="宋体"/>
                <w:sz w:val="16"/>
                <w:lang w:eastAsia="zh-CN"/>
              </w:rPr>
              <w:t>管理</w:t>
            </w:r>
            <w:r>
              <w:rPr>
                <w:rFonts w:ascii="宋体" w:hAnsi="宋体" w:eastAsia="宋体"/>
                <w:sz w:val="16"/>
              </w:rPr>
              <w:t>率：88.89%。</w:t>
            </w:r>
          </w:p>
        </w:tc>
      </w:tr>
      <w:tr w14:paraId="3909B870">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35BF461E"/>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4A2C15F7"/>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69ADA059"/>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9BEF4D9">
            <w:pPr>
              <w:jc w:val="center"/>
            </w:pPr>
            <w:r>
              <w:rPr>
                <w:rFonts w:ascii="宋体" w:hAnsi="宋体" w:eastAsia="宋体"/>
                <w:sz w:val="16"/>
              </w:rPr>
              <w:t>60岁老年人上门评估</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6614F343">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98740DA">
            <w:pPr>
              <w:jc w:val="center"/>
            </w:pPr>
            <w:r>
              <w:rPr>
                <w:rFonts w:ascii="宋体" w:hAnsi="宋体" w:eastAsia="宋体"/>
                <w:sz w:val="16"/>
              </w:rPr>
              <w:t>&gt;=40人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536854">
            <w:pPr>
              <w:jc w:val="center"/>
            </w:pPr>
            <w:r>
              <w:rPr>
                <w:rFonts w:ascii="宋体" w:hAnsi="宋体" w:eastAsia="宋体"/>
                <w:sz w:val="16"/>
              </w:rPr>
              <w:t>=40人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BED4B3">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0E279B9">
            <w:pPr>
              <w:jc w:val="center"/>
            </w:pPr>
            <w:r>
              <w:rPr>
                <w:rFonts w:ascii="宋体" w:hAnsi="宋体" w:eastAsia="宋体"/>
                <w:sz w:val="16"/>
              </w:rPr>
              <w:t>6</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354D738">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CE5F83D">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79194E46">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215974F4">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4CEBFD5">
            <w:pPr>
              <w:jc w:val="center"/>
            </w:pPr>
          </w:p>
        </w:tc>
      </w:tr>
      <w:tr w14:paraId="5180979E">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784F66D"/>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57241946"/>
        </w:tc>
        <w:tc>
          <w:tcPr>
            <w:tcW w:w="5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C4E558">
            <w:pPr>
              <w:jc w:val="center"/>
            </w:pPr>
            <w:r>
              <w:rPr>
                <w:rFonts w:ascii="宋体" w:hAnsi="宋体" w:eastAsia="宋体"/>
                <w:sz w:val="16"/>
              </w:rPr>
              <w:t>质量指标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B5690C1">
            <w:pPr>
              <w:jc w:val="center"/>
            </w:pPr>
            <w:r>
              <w:rPr>
                <w:rFonts w:ascii="宋体" w:hAnsi="宋体" w:eastAsia="宋体"/>
                <w:sz w:val="16"/>
              </w:rPr>
              <w:t>居民规范化电子健康档案覆盖率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29F98217">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43FAF23">
            <w:pPr>
              <w:jc w:val="center"/>
            </w:pPr>
            <w:r>
              <w:rPr>
                <w:rFonts w:ascii="宋体" w:hAnsi="宋体" w:eastAsia="宋体"/>
                <w:sz w:val="16"/>
              </w:rPr>
              <w:t>&gt;=60%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FAAAC7">
            <w:pPr>
              <w:jc w:val="center"/>
            </w:pPr>
            <w:r>
              <w:rPr>
                <w:rFonts w:ascii="宋体" w:hAnsi="宋体" w:eastAsia="宋体"/>
                <w:sz w:val="16"/>
              </w:rPr>
              <w:t>=64.84%</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5EE0A4">
            <w:pPr>
              <w:jc w:val="center"/>
            </w:pPr>
            <w:r>
              <w:rPr>
                <w:rFonts w:ascii="宋体" w:hAnsi="宋体" w:eastAsia="宋体"/>
                <w:sz w:val="16"/>
              </w:rPr>
              <w:t>108.07%</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14CED74B">
            <w:pPr>
              <w:jc w:val="center"/>
            </w:pPr>
            <w:r>
              <w:rPr>
                <w:rFonts w:ascii="宋体" w:hAnsi="宋体" w:eastAsia="宋体"/>
                <w:sz w:val="16"/>
              </w:rPr>
              <w:t>4.6</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A566CC0">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5D36ECC">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2DD1B5E">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36367BB4">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2DB89D4A">
            <w:pPr>
              <w:jc w:val="center"/>
            </w:pPr>
            <w:r>
              <w:rPr>
                <w:rFonts w:ascii="宋体" w:hAnsi="宋体" w:eastAsia="宋体"/>
                <w:sz w:val="16"/>
              </w:rPr>
              <w:t>规范的居民健康档案。已建档9318人，建档率64.84%。</w:t>
            </w:r>
          </w:p>
        </w:tc>
      </w:tr>
      <w:tr w14:paraId="425E8F5B">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C50D698"/>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751E2D97"/>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0D94A984"/>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46C10AE">
            <w:pPr>
              <w:jc w:val="center"/>
            </w:pPr>
            <w:r>
              <w:rPr>
                <w:rFonts w:ascii="宋体" w:hAnsi="宋体" w:eastAsia="宋体"/>
                <w:sz w:val="16"/>
              </w:rPr>
              <w:t>高血压患者基层规范管理服务率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D8D1BF5">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21FB3B2">
            <w:pPr>
              <w:jc w:val="center"/>
            </w:pPr>
            <w:r>
              <w:rPr>
                <w:rFonts w:ascii="宋体" w:hAnsi="宋体" w:eastAsia="宋体"/>
                <w:sz w:val="16"/>
              </w:rPr>
              <w:t>&gt;=61%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E7D359D">
            <w:pPr>
              <w:jc w:val="center"/>
            </w:pPr>
            <w:r>
              <w:rPr>
                <w:rFonts w:ascii="宋体" w:hAnsi="宋体" w:eastAsia="宋体"/>
                <w:sz w:val="16"/>
              </w:rPr>
              <w:t>=60.7%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D4235C2">
            <w:pPr>
              <w:jc w:val="center"/>
            </w:pPr>
            <w:r>
              <w:rPr>
                <w:rFonts w:ascii="宋体" w:hAnsi="宋体" w:eastAsia="宋体"/>
                <w:sz w:val="16"/>
              </w:rPr>
              <w:t>99.51%</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80DB5E6">
            <w:pPr>
              <w:jc w:val="center"/>
            </w:pPr>
            <w:r>
              <w:rPr>
                <w:rFonts w:ascii="宋体" w:hAnsi="宋体" w:eastAsia="宋体"/>
                <w:sz w:val="16"/>
              </w:rPr>
              <w:t>4.94</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73401E8">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A4B2813">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40CCD23">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2B7E58F8">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613DD03E">
            <w:pPr>
              <w:jc w:val="center"/>
            </w:pPr>
            <w:r>
              <w:rPr>
                <w:rFonts w:ascii="宋体" w:hAnsi="宋体" w:eastAsia="宋体"/>
                <w:sz w:val="16"/>
              </w:rPr>
              <w:t>在管高血压患者1258人，高血压患者基层规范管理服务率60.7%，</w:t>
            </w:r>
          </w:p>
        </w:tc>
      </w:tr>
      <w:tr w14:paraId="79A1F88C">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75BDFC3A"/>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1061D68F"/>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032448CF">
            <w:pPr>
              <w:jc w:val="center"/>
            </w:pPr>
            <w:r>
              <w:rPr>
                <w:rFonts w:ascii="宋体" w:hAnsi="宋体" w:eastAsia="宋体"/>
                <w:sz w:val="16"/>
              </w:rPr>
              <w:t>时效指标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B059874">
            <w:pPr>
              <w:jc w:val="center"/>
            </w:pPr>
            <w:r>
              <w:rPr>
                <w:rFonts w:ascii="宋体" w:hAnsi="宋体" w:eastAsia="宋体"/>
                <w:sz w:val="16"/>
              </w:rPr>
              <w:t>资金拨付及时率</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31BD11E6">
            <w:pPr>
              <w:jc w:val="center"/>
            </w:pPr>
            <w:r>
              <w:rPr>
                <w:rFonts w:ascii="宋体" w:hAnsi="宋体" w:eastAsia="宋体"/>
                <w:sz w:val="16"/>
              </w:rPr>
              <w:t>6</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C24496">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044B8B">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367EB03">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BEEB98B">
            <w:pPr>
              <w:jc w:val="center"/>
            </w:pPr>
            <w:r>
              <w:rPr>
                <w:rFonts w:ascii="宋体" w:hAnsi="宋体" w:eastAsia="宋体"/>
                <w:sz w:val="16"/>
              </w:rPr>
              <w:t>6</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51943EB">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B10207B">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F9FA468">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740D58E">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4B72AF1C">
            <w:pPr>
              <w:jc w:val="center"/>
            </w:pPr>
          </w:p>
        </w:tc>
      </w:tr>
      <w:tr w14:paraId="13A2F281">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6A2084A"/>
        </w:tc>
        <w:tc>
          <w:tcPr>
            <w:tcW w:w="5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C720C2">
            <w:pPr>
              <w:jc w:val="center"/>
            </w:pPr>
            <w:r>
              <w:rPr>
                <w:rFonts w:ascii="宋体" w:hAnsi="宋体" w:eastAsia="宋体"/>
                <w:sz w:val="16"/>
              </w:rPr>
              <w:t>成本指标</w:t>
            </w:r>
          </w:p>
        </w:tc>
        <w:tc>
          <w:tcPr>
            <w:tcW w:w="57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E32511">
            <w:pPr>
              <w:jc w:val="center"/>
            </w:pPr>
            <w:r>
              <w:rPr>
                <w:rFonts w:ascii="宋体" w:hAnsi="宋体" w:eastAsia="宋体"/>
                <w:sz w:val="16"/>
              </w:rPr>
              <w:t>经济成本指标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0CA0C65">
            <w:pPr>
              <w:jc w:val="center"/>
            </w:pPr>
            <w:r>
              <w:rPr>
                <w:rFonts w:ascii="宋体" w:hAnsi="宋体" w:eastAsia="宋体"/>
                <w:sz w:val="16"/>
              </w:rPr>
              <w:t>0~7岁接受检查儿童人均经费标准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4346878A">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9EF933">
            <w:pPr>
              <w:jc w:val="center"/>
            </w:pPr>
            <w:r>
              <w:rPr>
                <w:rFonts w:ascii="宋体" w:hAnsi="宋体" w:eastAsia="宋体"/>
                <w:sz w:val="16"/>
              </w:rPr>
              <w:t>=5万元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0B3E6F4">
            <w:pPr>
              <w:jc w:val="center"/>
            </w:pPr>
            <w:r>
              <w:rPr>
                <w:rFonts w:ascii="宋体" w:hAnsi="宋体" w:eastAsia="宋体"/>
                <w:sz w:val="16"/>
              </w:rPr>
              <w:t>=5万元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4EB4BF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172A322">
            <w:pPr>
              <w:jc w:val="center"/>
            </w:pPr>
            <w:r>
              <w:rPr>
                <w:rFonts w:ascii="宋体" w:hAnsi="宋体" w:eastAsia="宋体"/>
                <w:sz w:val="16"/>
              </w:rPr>
              <w:t>7</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9E2E2FC">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59EF0C0">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C56CD2F">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007C2BD5">
            <w:pPr>
              <w:jc w:val="center"/>
            </w:pPr>
            <w:r>
              <w:rPr>
                <w:rFonts w:ascii="宋体" w:hAnsi="宋体" w:eastAsia="宋体"/>
                <w:sz w:val="16"/>
              </w:rPr>
              <w:t>工作资料,原始凭证</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3F076887">
            <w:pPr>
              <w:jc w:val="center"/>
            </w:pPr>
          </w:p>
        </w:tc>
      </w:tr>
      <w:tr w14:paraId="5F25B55A">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058E690"/>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33B7443B"/>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3FA2377D"/>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E78285B">
            <w:pPr>
              <w:jc w:val="center"/>
            </w:pPr>
            <w:r>
              <w:rPr>
                <w:rFonts w:ascii="宋体" w:hAnsi="宋体" w:eastAsia="宋体"/>
                <w:sz w:val="16"/>
              </w:rPr>
              <w:t>孕产妇接受检查人均经费标准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32422519">
            <w:pPr>
              <w:jc w:val="center"/>
            </w:pPr>
            <w:r>
              <w:rPr>
                <w:rFonts w:ascii="宋体" w:hAnsi="宋体" w:eastAsia="宋体"/>
                <w:sz w:val="16"/>
              </w:rPr>
              <w:t>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B72201">
            <w:pPr>
              <w:jc w:val="center"/>
            </w:pPr>
            <w:r>
              <w:rPr>
                <w:rFonts w:ascii="宋体" w:hAnsi="宋体" w:eastAsia="宋体"/>
                <w:sz w:val="16"/>
              </w:rPr>
              <w:t>=3万元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00BBC03">
            <w:pPr>
              <w:jc w:val="center"/>
            </w:pPr>
            <w:r>
              <w:rPr>
                <w:rFonts w:ascii="宋体" w:hAnsi="宋体" w:eastAsia="宋体"/>
                <w:sz w:val="16"/>
              </w:rPr>
              <w:t>=3万元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0349A1">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0F8CD37">
            <w:pPr>
              <w:jc w:val="center"/>
            </w:pPr>
            <w:r>
              <w:rPr>
                <w:rFonts w:ascii="宋体" w:hAnsi="宋体" w:eastAsia="宋体"/>
                <w:sz w:val="16"/>
              </w:rPr>
              <w:t>5</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4F4E69F">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B1AB340">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58A904E">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5F8ABEB5">
            <w:pPr>
              <w:jc w:val="center"/>
            </w:pPr>
            <w:r>
              <w:rPr>
                <w:rFonts w:ascii="宋体" w:hAnsi="宋体" w:eastAsia="宋体"/>
                <w:sz w:val="16"/>
              </w:rPr>
              <w:t>工作资料,原始凭证</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3C95970D">
            <w:pPr>
              <w:jc w:val="center"/>
            </w:pPr>
          </w:p>
        </w:tc>
      </w:tr>
      <w:tr w14:paraId="650FAC54">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4412C8D4"/>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0DD1CE18"/>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4E42CD9A"/>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AAEF70F">
            <w:pPr>
              <w:jc w:val="center"/>
            </w:pPr>
            <w:r>
              <w:rPr>
                <w:rFonts w:ascii="宋体" w:hAnsi="宋体" w:eastAsia="宋体"/>
                <w:sz w:val="16"/>
              </w:rPr>
              <w:t>接受高血压检查人均经费标准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1D1A3304">
            <w:pPr>
              <w:jc w:val="center"/>
            </w:pPr>
            <w:r>
              <w:rPr>
                <w:rFonts w:ascii="宋体" w:hAnsi="宋体" w:eastAsia="宋体"/>
                <w:sz w:val="16"/>
              </w:rPr>
              <w:t>7</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E60539F">
            <w:pPr>
              <w:jc w:val="center"/>
            </w:pPr>
            <w:r>
              <w:rPr>
                <w:rFonts w:ascii="宋体" w:hAnsi="宋体" w:eastAsia="宋体"/>
                <w:sz w:val="16"/>
              </w:rPr>
              <w:t>=7.14万元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A49EF4D">
            <w:pPr>
              <w:jc w:val="center"/>
            </w:pPr>
            <w:r>
              <w:rPr>
                <w:rFonts w:ascii="宋体" w:hAnsi="宋体" w:eastAsia="宋体"/>
                <w:sz w:val="16"/>
              </w:rPr>
              <w:t>=7.14万元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706670A">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5C73F2FC">
            <w:pPr>
              <w:jc w:val="center"/>
            </w:pPr>
            <w:r>
              <w:rPr>
                <w:rFonts w:ascii="宋体" w:hAnsi="宋体" w:eastAsia="宋体"/>
                <w:sz w:val="16"/>
              </w:rPr>
              <w:t>7</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AAACC43">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36A3CCB">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96B8D42">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2AC179EB">
            <w:pPr>
              <w:jc w:val="center"/>
            </w:pPr>
            <w:r>
              <w:rPr>
                <w:rFonts w:ascii="宋体" w:hAnsi="宋体" w:eastAsia="宋体"/>
                <w:sz w:val="16"/>
              </w:rPr>
              <w:t>工作资料,原始凭证</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5F28C687">
            <w:pPr>
              <w:jc w:val="center"/>
            </w:pPr>
          </w:p>
        </w:tc>
      </w:tr>
      <w:tr w14:paraId="461C92D5">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12E3E545"/>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40138E92"/>
        </w:tc>
        <w:tc>
          <w:tcPr>
            <w:tcW w:w="579" w:type="dxa"/>
            <w:vMerge w:val="continue"/>
            <w:tcBorders>
              <w:top w:val="single" w:color="auto" w:sz="10" w:space="0"/>
              <w:left w:val="single" w:color="auto" w:sz="10" w:space="0"/>
              <w:bottom w:val="single" w:color="auto" w:sz="10" w:space="0"/>
              <w:right w:val="single" w:color="auto" w:sz="10" w:space="0"/>
              <w:insideV w:val="single" w:sz="10" w:space="0"/>
            </w:tcBorders>
          </w:tcPr>
          <w:p w14:paraId="17EF396A"/>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1453576">
            <w:pPr>
              <w:jc w:val="center"/>
            </w:pPr>
            <w:r>
              <w:rPr>
                <w:rFonts w:ascii="宋体" w:hAnsi="宋体" w:eastAsia="宋体"/>
                <w:sz w:val="16"/>
              </w:rPr>
              <w:t>老年人健康评估费用</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7F1670DA">
            <w:pPr>
              <w:jc w:val="center"/>
            </w:pPr>
            <w:r>
              <w:rPr>
                <w:rFonts w:ascii="宋体" w:hAnsi="宋体" w:eastAsia="宋体"/>
                <w:sz w:val="16"/>
              </w:rPr>
              <w:t>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4F92FA">
            <w:pPr>
              <w:jc w:val="center"/>
            </w:pPr>
            <w:r>
              <w:rPr>
                <w:rFonts w:ascii="宋体" w:hAnsi="宋体" w:eastAsia="宋体"/>
                <w:sz w:val="16"/>
              </w:rPr>
              <w:t>&lt;=0.92万元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68674D">
            <w:pPr>
              <w:jc w:val="center"/>
            </w:pPr>
            <w:r>
              <w:rPr>
                <w:rFonts w:ascii="宋体" w:hAnsi="宋体" w:eastAsia="宋体"/>
                <w:sz w:val="16"/>
              </w:rPr>
              <w:t>=0.92万元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1FF8785">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C966B2A">
            <w:pPr>
              <w:jc w:val="center"/>
            </w:pPr>
            <w:r>
              <w:rPr>
                <w:rFonts w:ascii="宋体" w:hAnsi="宋体" w:eastAsia="宋体"/>
                <w:sz w:val="16"/>
              </w:rPr>
              <w:t>1</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A18BE50">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390DD5C">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4C0DDF8C">
            <w:pPr>
              <w:jc w:val="center"/>
            </w:pPr>
            <w:r>
              <w:rPr>
                <w:rFonts w:ascii="宋体" w:hAnsi="宋体" w:eastAsia="宋体"/>
                <w:sz w:val="16"/>
              </w:rPr>
              <w:t>按照完成比例赋分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11860FE0">
            <w:pPr>
              <w:jc w:val="center"/>
            </w:pPr>
            <w:r>
              <w:rPr>
                <w:rFonts w:ascii="宋体" w:hAnsi="宋体" w:eastAsia="宋体"/>
                <w:sz w:val="16"/>
              </w:rPr>
              <w:t>工作资料,原始凭证</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4BBC1186">
            <w:pPr>
              <w:jc w:val="center"/>
            </w:pPr>
          </w:p>
        </w:tc>
      </w:tr>
      <w:tr w14:paraId="2B136E26">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0D988255"/>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573CB5E">
            <w:pPr>
              <w:jc w:val="center"/>
            </w:pPr>
            <w:r>
              <w:rPr>
                <w:rFonts w:ascii="宋体" w:hAnsi="宋体" w:eastAsia="宋体"/>
                <w:sz w:val="16"/>
              </w:rPr>
              <w:t>效益指标</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28FFAB13">
            <w:pPr>
              <w:jc w:val="center"/>
            </w:pPr>
            <w:r>
              <w:rPr>
                <w:rFonts w:ascii="宋体" w:hAnsi="宋体" w:eastAsia="宋体"/>
                <w:sz w:val="16"/>
              </w:rPr>
              <w:t>社会效益指标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4B1E137">
            <w:pPr>
              <w:jc w:val="center"/>
            </w:pPr>
            <w:r>
              <w:rPr>
                <w:rFonts w:ascii="宋体" w:hAnsi="宋体" w:eastAsia="宋体"/>
                <w:sz w:val="16"/>
              </w:rPr>
              <w:t>基本公共卫生服务水平</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2560AA90">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62394D">
            <w:pPr>
              <w:jc w:val="center"/>
            </w:pPr>
            <w:r>
              <w:rPr>
                <w:rFonts w:ascii="宋体" w:hAnsi="宋体" w:eastAsia="宋体"/>
                <w:sz w:val="16"/>
              </w:rPr>
              <w:t>不断提高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90128AD">
            <w:pPr>
              <w:jc w:val="center"/>
            </w:pPr>
            <w:r>
              <w:rPr>
                <w:rFonts w:ascii="宋体" w:hAnsi="宋体" w:eastAsia="宋体"/>
                <w:sz w:val="16"/>
              </w:rPr>
              <w:t>不断提高</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C834082">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6DBEA2F">
            <w:pPr>
              <w:jc w:val="center"/>
            </w:pPr>
            <w:r>
              <w:rPr>
                <w:rFonts w:ascii="宋体" w:hAnsi="宋体" w:eastAsia="宋体"/>
                <w:sz w:val="16"/>
              </w:rPr>
              <w:t>20</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5B42E63">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17559695">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366939BF">
            <w:pPr>
              <w:jc w:val="center"/>
            </w:pPr>
            <w:r>
              <w:rPr>
                <w:rFonts w:ascii="宋体" w:hAnsi="宋体" w:eastAsia="宋体"/>
                <w:sz w:val="16"/>
              </w:rPr>
              <w:t>按评判等级赋分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4EDB4254">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DD8A3B0">
            <w:pPr>
              <w:jc w:val="center"/>
            </w:pPr>
          </w:p>
        </w:tc>
      </w:tr>
      <w:tr w14:paraId="2AA82D26">
        <w:tblPrEx>
          <w:tblCellMar>
            <w:top w:w="0" w:type="dxa"/>
            <w:left w:w="108" w:type="dxa"/>
            <w:bottom w:w="0" w:type="dxa"/>
            <w:right w:w="108" w:type="dxa"/>
          </w:tblCellMar>
        </w:tblPrEx>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2A18522F"/>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5DDBED0A">
            <w:pPr>
              <w:jc w:val="center"/>
            </w:pPr>
            <w:r>
              <w:rPr>
                <w:rFonts w:ascii="宋体" w:hAnsi="宋体" w:eastAsia="宋体"/>
                <w:sz w:val="16"/>
              </w:rPr>
              <w:t>满意度指标</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29ED8C8">
            <w:pPr>
              <w:jc w:val="center"/>
            </w:pPr>
            <w:r>
              <w:rPr>
                <w:rFonts w:ascii="宋体" w:hAnsi="宋体" w:eastAsia="宋体"/>
                <w:sz w:val="16"/>
              </w:rPr>
              <w:t>满意度指标</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6845A4C">
            <w:pPr>
              <w:jc w:val="center"/>
            </w:pPr>
            <w:r>
              <w:rPr>
                <w:rFonts w:ascii="宋体" w:hAnsi="宋体" w:eastAsia="宋体"/>
                <w:sz w:val="16"/>
              </w:rPr>
              <w:t>受益居民满意度（%）</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7E8E0CDA">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18E91B9">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1D770A4">
            <w:pPr>
              <w:jc w:val="center"/>
            </w:pPr>
            <w:r>
              <w:rPr>
                <w:rFonts w:ascii="宋体" w:hAnsi="宋体" w:eastAsia="宋体"/>
                <w:sz w:val="16"/>
              </w:rPr>
              <w: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EE019D">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0A6604F">
            <w:pPr>
              <w:jc w:val="center"/>
            </w:pPr>
            <w:r>
              <w:rPr>
                <w:rFonts w:ascii="宋体" w:hAnsi="宋体" w:eastAsia="宋体"/>
                <w:sz w:val="16"/>
              </w:rPr>
              <w:t>10</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697E6EFA">
            <w:pPr>
              <w:jc w:val="center"/>
            </w:pPr>
            <w:r>
              <w:rPr>
                <w:rFonts w:ascii="宋体" w:hAnsi="宋体" w:eastAsia="宋体"/>
                <w:sz w:val="16"/>
              </w:rPr>
              <w:t>计划标准</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7D289DBB">
            <w:pPr>
              <w:jc w:val="center"/>
            </w:pPr>
            <w:r>
              <w:rPr>
                <w:rFonts w:ascii="宋体" w:hAnsi="宋体" w:eastAsia="宋体"/>
                <w:sz w:val="16"/>
              </w:rPr>
              <w:t>-</w:t>
            </w:r>
          </w:p>
        </w:tc>
        <w:tc>
          <w:tcPr>
            <w:tcW w:w="579" w:type="dxa"/>
            <w:tcBorders>
              <w:top w:val="single" w:color="auto" w:sz="10" w:space="0"/>
              <w:left w:val="single" w:color="auto" w:sz="10" w:space="0"/>
              <w:bottom w:val="single" w:color="auto" w:sz="10" w:space="0"/>
              <w:right w:val="single" w:color="auto" w:sz="10" w:space="0"/>
              <w:insideV w:val="single" w:sz="10" w:space="0"/>
            </w:tcBorders>
            <w:vAlign w:val="center"/>
          </w:tcPr>
          <w:p w14:paraId="7590ED3B">
            <w:pPr>
              <w:jc w:val="center"/>
            </w:pPr>
            <w:r>
              <w:rPr>
                <w:rFonts w:ascii="宋体" w:hAnsi="宋体" w:eastAsia="宋体"/>
                <w:sz w:val="16"/>
              </w:rPr>
              <w:t>满意度赋分</w:t>
            </w:r>
          </w:p>
        </w:tc>
        <w:tc>
          <w:tcPr>
            <w:tcW w:w="797" w:type="dxa"/>
            <w:tcBorders>
              <w:top w:val="single" w:color="auto" w:sz="10" w:space="0"/>
              <w:left w:val="single" w:color="auto" w:sz="10" w:space="0"/>
              <w:bottom w:val="single" w:color="auto" w:sz="10" w:space="0"/>
              <w:right w:val="single" w:color="auto" w:sz="10" w:space="0"/>
              <w:insideV w:val="single" w:sz="10" w:space="0"/>
            </w:tcBorders>
            <w:vAlign w:val="center"/>
          </w:tcPr>
          <w:p w14:paraId="6DBBC10E">
            <w:pPr>
              <w:jc w:val="center"/>
            </w:pPr>
            <w:r>
              <w:rPr>
                <w:rFonts w:ascii="宋体" w:hAnsi="宋体" w:eastAsia="宋体"/>
                <w:sz w:val="16"/>
              </w:rPr>
              <w:t>工作资料</w:t>
            </w:r>
          </w:p>
        </w:tc>
        <w:tc>
          <w:tcPr>
            <w:tcW w:w="655" w:type="dxa"/>
            <w:tcBorders>
              <w:top w:val="single" w:color="auto" w:sz="10" w:space="0"/>
              <w:left w:val="single" w:color="auto" w:sz="10" w:space="0"/>
              <w:bottom w:val="single" w:color="auto" w:sz="10" w:space="0"/>
              <w:right w:val="single" w:color="auto" w:sz="10" w:space="0"/>
              <w:insideV w:val="single" w:sz="10" w:space="0"/>
            </w:tcBorders>
            <w:vAlign w:val="center"/>
          </w:tcPr>
          <w:p w14:paraId="7D1ABCF5">
            <w:pPr>
              <w:jc w:val="center"/>
            </w:pPr>
          </w:p>
        </w:tc>
      </w:tr>
      <w:tr w14:paraId="0A45F5FA">
        <w:tblPrEx>
          <w:tblCellMar>
            <w:top w:w="0" w:type="dxa"/>
            <w:left w:w="108" w:type="dxa"/>
            <w:bottom w:w="0" w:type="dxa"/>
            <w:right w:w="108" w:type="dxa"/>
          </w:tblCellMar>
        </w:tblPrEx>
        <w:tc>
          <w:tcPr>
            <w:tcW w:w="239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DFCF42">
            <w:pPr>
              <w:jc w:val="center"/>
            </w:pPr>
            <w:r>
              <w:rPr>
                <w:rFonts w:ascii="宋体" w:hAnsi="宋体" w:eastAsia="宋体"/>
                <w:sz w:val="16"/>
              </w:rPr>
              <w:t>总分</w:t>
            </w:r>
          </w:p>
        </w:tc>
        <w:tc>
          <w:tcPr>
            <w:tcW w:w="596" w:type="dxa"/>
            <w:tcBorders>
              <w:top w:val="single" w:color="auto" w:sz="10" w:space="0"/>
              <w:left w:val="single" w:color="auto" w:sz="10" w:space="0"/>
              <w:bottom w:val="single" w:color="auto" w:sz="10" w:space="0"/>
              <w:right w:val="single" w:color="auto" w:sz="10" w:space="0"/>
              <w:insideV w:val="single" w:sz="10" w:space="0"/>
            </w:tcBorders>
            <w:vAlign w:val="center"/>
          </w:tcPr>
          <w:p w14:paraId="25A0CD3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115ACC58"/>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DE3CFF5"/>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4FDFCAE"/>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6FA9EC7">
            <w:pPr>
              <w:jc w:val="center"/>
            </w:pPr>
            <w:r>
              <w:rPr>
                <w:rFonts w:ascii="宋体" w:hAnsi="宋体" w:eastAsia="宋体"/>
                <w:sz w:val="16"/>
              </w:rPr>
              <w:t>99.35分</w:t>
            </w:r>
          </w:p>
        </w:tc>
        <w:tc>
          <w:tcPr>
            <w:tcW w:w="579" w:type="dxa"/>
            <w:tcBorders>
              <w:top w:val="single" w:color="auto" w:sz="10" w:space="0"/>
              <w:left w:val="single" w:color="auto" w:sz="10" w:space="0"/>
              <w:bottom w:val="single" w:color="auto" w:sz="10" w:space="0"/>
              <w:right w:val="single" w:color="auto" w:sz="10" w:space="0"/>
              <w:insideV w:val="single" w:sz="10" w:space="0"/>
            </w:tcBorders>
          </w:tcPr>
          <w:p w14:paraId="2B499785"/>
        </w:tc>
        <w:tc>
          <w:tcPr>
            <w:tcW w:w="579" w:type="dxa"/>
            <w:tcBorders>
              <w:top w:val="single" w:color="auto" w:sz="10" w:space="0"/>
              <w:left w:val="single" w:color="auto" w:sz="10" w:space="0"/>
              <w:bottom w:val="single" w:color="auto" w:sz="10" w:space="0"/>
              <w:right w:val="single" w:color="auto" w:sz="10" w:space="0"/>
              <w:insideV w:val="single" w:sz="10" w:space="0"/>
            </w:tcBorders>
          </w:tcPr>
          <w:p w14:paraId="471FFDEB"/>
        </w:tc>
        <w:tc>
          <w:tcPr>
            <w:tcW w:w="579" w:type="dxa"/>
            <w:tcBorders>
              <w:top w:val="single" w:color="auto" w:sz="10" w:space="0"/>
              <w:left w:val="single" w:color="auto" w:sz="10" w:space="0"/>
              <w:bottom w:val="single" w:color="auto" w:sz="10" w:space="0"/>
              <w:right w:val="single" w:color="auto" w:sz="10" w:space="0"/>
              <w:insideV w:val="single" w:sz="10" w:space="0"/>
            </w:tcBorders>
          </w:tcPr>
          <w:p w14:paraId="0D54E03C"/>
        </w:tc>
        <w:tc>
          <w:tcPr>
            <w:tcW w:w="797" w:type="dxa"/>
            <w:tcBorders>
              <w:top w:val="single" w:color="auto" w:sz="10" w:space="0"/>
              <w:left w:val="single" w:color="auto" w:sz="10" w:space="0"/>
              <w:bottom w:val="single" w:color="auto" w:sz="10" w:space="0"/>
              <w:right w:val="single" w:color="auto" w:sz="10" w:space="0"/>
              <w:insideV w:val="single" w:sz="10" w:space="0"/>
            </w:tcBorders>
          </w:tcPr>
          <w:p w14:paraId="1C7C176C"/>
        </w:tc>
        <w:tc>
          <w:tcPr>
            <w:tcW w:w="655" w:type="dxa"/>
            <w:tcBorders>
              <w:top w:val="single" w:color="auto" w:sz="10" w:space="0"/>
              <w:left w:val="single" w:color="auto" w:sz="10" w:space="0"/>
              <w:bottom w:val="single" w:color="auto" w:sz="10" w:space="0"/>
              <w:right w:val="single" w:color="auto" w:sz="10" w:space="0"/>
              <w:insideV w:val="single" w:sz="10" w:space="0"/>
            </w:tcBorders>
          </w:tcPr>
          <w:p w14:paraId="16FADBF9"/>
        </w:tc>
      </w:tr>
    </w:tbl>
    <w:p w14:paraId="38033A7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0B451D6">
        <w:tblPrEx>
          <w:tblCellMar>
            <w:top w:w="0" w:type="dxa"/>
            <w:left w:w="108" w:type="dxa"/>
            <w:bottom w:w="0" w:type="dxa"/>
            <w:right w:w="108" w:type="dxa"/>
          </w:tblCellMar>
        </w:tblPrEx>
        <w:tc>
          <w:tcPr>
            <w:tcW w:w="8848" w:type="dxa"/>
            <w:gridSpan w:val="14"/>
            <w:vAlign w:val="center"/>
          </w:tcPr>
          <w:p w14:paraId="18090B18">
            <w:pPr>
              <w:jc w:val="center"/>
            </w:pPr>
            <w:r>
              <w:rPr>
                <w:rFonts w:ascii="宋体" w:hAnsi="宋体" w:eastAsia="宋体"/>
                <w:sz w:val="24"/>
              </w:rPr>
              <w:t>项目支出绩效自评表</w:t>
            </w:r>
          </w:p>
        </w:tc>
      </w:tr>
      <w:tr w14:paraId="22D9C31A">
        <w:tblPrEx>
          <w:tblCellMar>
            <w:top w:w="0" w:type="dxa"/>
            <w:left w:w="108" w:type="dxa"/>
            <w:bottom w:w="0" w:type="dxa"/>
            <w:right w:w="108" w:type="dxa"/>
          </w:tblCellMar>
        </w:tblPrEx>
        <w:tc>
          <w:tcPr>
            <w:tcW w:w="8848" w:type="dxa"/>
            <w:gridSpan w:val="14"/>
            <w:vAlign w:val="center"/>
          </w:tcPr>
          <w:p w14:paraId="5A77AE3D">
            <w:pPr>
              <w:jc w:val="center"/>
            </w:pPr>
            <w:r>
              <w:rPr>
                <w:rFonts w:ascii="宋体" w:hAnsi="宋体" w:eastAsia="宋体"/>
                <w:sz w:val="24"/>
              </w:rPr>
              <w:t>(2024年度)</w:t>
            </w:r>
          </w:p>
        </w:tc>
      </w:tr>
      <w:tr w14:paraId="18DC91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94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5008EE8">
            <w:pPr>
              <w:jc w:val="center"/>
            </w:pPr>
            <w:r>
              <w:rPr>
                <w:rFonts w:ascii="宋体" w:hAnsi="宋体" w:eastAsia="宋体"/>
                <w:sz w:val="16"/>
              </w:rPr>
              <w:t>三台镇卫生院2024年自治区医疗服务与保障能力提升（卫生健康人才培养）补助资金</w:t>
            </w:r>
          </w:p>
        </w:tc>
      </w:tr>
      <w:tr w14:paraId="37601F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87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049ABD">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6EE9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98BBD2">
            <w:pPr>
              <w:jc w:val="center"/>
            </w:pPr>
            <w:r>
              <w:rPr>
                <w:rFonts w:ascii="宋体" w:hAnsi="宋体" w:eastAsia="宋体"/>
                <w:sz w:val="16"/>
              </w:rPr>
              <w:t>吉木萨尔县三台镇卫生院</w:t>
            </w:r>
          </w:p>
        </w:tc>
      </w:tr>
      <w:tr w14:paraId="72D682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D8F1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6E0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0340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481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281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481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1A2A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4AD7">
            <w:pPr>
              <w:jc w:val="center"/>
            </w:pPr>
            <w:r>
              <w:rPr>
                <w:rFonts w:ascii="宋体" w:hAnsi="宋体" w:eastAsia="宋体"/>
                <w:sz w:val="16"/>
              </w:rPr>
              <w:t>得分</w:t>
            </w:r>
          </w:p>
        </w:tc>
      </w:tr>
      <w:tr w14:paraId="215B1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6B6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3860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9C1C8">
            <w:pPr>
              <w:jc w:val="center"/>
            </w:pPr>
            <w:r>
              <w:rPr>
                <w:rFonts w:ascii="宋体" w:hAnsi="宋体" w:eastAsia="宋体"/>
                <w:sz w:val="16"/>
              </w:rPr>
              <w:t>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5D446">
            <w:pPr>
              <w:jc w:val="center"/>
            </w:pPr>
            <w:r>
              <w:rPr>
                <w:rFonts w:ascii="宋体" w:hAnsi="宋体" w:eastAsia="宋体"/>
                <w:sz w:val="16"/>
              </w:rPr>
              <w:t>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677B5">
            <w:pPr>
              <w:jc w:val="center"/>
            </w:pPr>
            <w:r>
              <w:rPr>
                <w:rFonts w:ascii="宋体" w:hAnsi="宋体" w:eastAsia="宋体"/>
                <w:sz w:val="16"/>
              </w:rPr>
              <w:t>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E73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64C2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1FCE">
            <w:pPr>
              <w:jc w:val="center"/>
            </w:pPr>
            <w:r>
              <w:rPr>
                <w:rFonts w:ascii="宋体" w:hAnsi="宋体" w:eastAsia="宋体"/>
                <w:sz w:val="16"/>
              </w:rPr>
              <w:t>10.00</w:t>
            </w:r>
          </w:p>
        </w:tc>
      </w:tr>
      <w:tr w14:paraId="7C02C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001C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BF0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8BBA4">
            <w:pPr>
              <w:jc w:val="center"/>
            </w:pPr>
            <w:r>
              <w:rPr>
                <w:rFonts w:ascii="宋体" w:hAnsi="宋体" w:eastAsia="宋体"/>
                <w:sz w:val="16"/>
              </w:rPr>
              <w:t>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78FB3">
            <w:pPr>
              <w:jc w:val="center"/>
            </w:pPr>
            <w:r>
              <w:rPr>
                <w:rFonts w:ascii="宋体" w:hAnsi="宋体" w:eastAsia="宋体"/>
                <w:sz w:val="16"/>
              </w:rPr>
              <w:t>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813FB">
            <w:pPr>
              <w:jc w:val="center"/>
            </w:pPr>
            <w:r>
              <w:rPr>
                <w:rFonts w:ascii="宋体" w:hAnsi="宋体" w:eastAsia="宋体"/>
                <w:sz w:val="16"/>
              </w:rPr>
              <w:t>2.69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2A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9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7BEC">
            <w:pPr>
              <w:jc w:val="center"/>
            </w:pPr>
            <w:r>
              <w:rPr>
                <w:rFonts w:ascii="宋体" w:hAnsi="宋体" w:eastAsia="宋体"/>
                <w:sz w:val="16"/>
              </w:rPr>
              <w:t>—</w:t>
            </w:r>
          </w:p>
        </w:tc>
      </w:tr>
      <w:tr w14:paraId="22E56F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235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FDCC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A1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087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4842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5AC6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67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40BE">
            <w:pPr>
              <w:jc w:val="center"/>
            </w:pPr>
            <w:r>
              <w:rPr>
                <w:rFonts w:ascii="宋体" w:hAnsi="宋体" w:eastAsia="宋体"/>
                <w:sz w:val="16"/>
              </w:rPr>
              <w:t>—</w:t>
            </w:r>
          </w:p>
        </w:tc>
      </w:tr>
      <w:tr w14:paraId="4265BD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B4A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7A74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66818D">
            <w:pPr>
              <w:jc w:val="center"/>
            </w:pPr>
            <w:r>
              <w:rPr>
                <w:rFonts w:ascii="宋体" w:hAnsi="宋体" w:eastAsia="宋体"/>
                <w:sz w:val="16"/>
              </w:rPr>
              <w:t>实际完成情况</w:t>
            </w:r>
          </w:p>
        </w:tc>
      </w:tr>
      <w:tr w14:paraId="6B912A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8F1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7E35F6">
            <w:pPr>
              <w:jc w:val="both"/>
            </w:pPr>
            <w:r>
              <w:rPr>
                <w:rFonts w:ascii="宋体" w:hAnsi="宋体" w:eastAsia="宋体"/>
                <w:sz w:val="16"/>
              </w:rPr>
              <w:t>医疗机构服务与保障能力提升及医疗机构人才培养。乡镇卫生院利用该笔资金对卫生院及卫生室相关人员人才培养能力进一步提高。村医人数大于等于7人，助理医师人数大于等于2人，工资发放及时率等于100%，资金拨付及时率等于100%，自治区村医工资补助资金小于等于2.69万元，乡村医生医疗能力提升有效提升，村医满意度大于等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FF66B">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全年预算数2.69万元，全年执行数为2.69万元，预算执行率为100%。主要完成</w:t>
            </w:r>
            <w:bookmarkStart w:id="0" w:name="_GoBack"/>
            <w:r>
              <w:rPr>
                <w:rFonts w:hint="eastAsia" w:ascii="宋体" w:hAnsi="宋体"/>
                <w:sz w:val="16"/>
                <w:lang w:eastAsia="zh-CN"/>
              </w:rPr>
              <w:t>内容</w:t>
            </w:r>
            <w:bookmarkEnd w:id="0"/>
            <w:r>
              <w:rPr>
                <w:rFonts w:hint="eastAsia" w:ascii="宋体" w:hAnsi="宋体"/>
                <w:sz w:val="16"/>
                <w:lang w:eastAsia="zh-CN"/>
              </w:rPr>
              <w:t>如</w:t>
            </w:r>
            <w:r>
              <w:rPr>
                <w:rFonts w:ascii="宋体" w:hAnsi="宋体" w:eastAsia="宋体"/>
                <w:sz w:val="16"/>
              </w:rPr>
              <w:t>下：医疗机构服务与保障能力提升及医疗机构人才培养。乡镇卫生院利用该笔资金对卫生院及卫生室相关人员人才培养能力进一步提高。村医人数7人，助理医师人数2人，工资发放及时，资金拨付及时，乡村医生医疗能力提升有效提升，村医满意度达到95%。</w:t>
            </w:r>
          </w:p>
        </w:tc>
      </w:tr>
      <w:tr w14:paraId="729CB7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2F41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C6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475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FA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ACC9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EA32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CF2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ED64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6CB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A7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78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F5C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A9E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654CC">
            <w:pPr>
              <w:jc w:val="center"/>
            </w:pPr>
            <w:r>
              <w:rPr>
                <w:rFonts w:ascii="宋体" w:hAnsi="宋体" w:eastAsia="宋体"/>
                <w:sz w:val="16"/>
              </w:rPr>
              <w:t>偏差原因分析及改进措施</w:t>
            </w:r>
          </w:p>
        </w:tc>
      </w:tr>
      <w:tr w14:paraId="2BB9BD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851E5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AFC6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EFBA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93F1">
            <w:pPr>
              <w:jc w:val="center"/>
            </w:pPr>
            <w:r>
              <w:rPr>
                <w:rFonts w:ascii="宋体" w:hAnsi="宋体" w:eastAsia="宋体"/>
                <w:sz w:val="16"/>
              </w:rPr>
              <w:t>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97F1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4D39F">
            <w:pPr>
              <w:jc w:val="center"/>
            </w:pPr>
            <w:r>
              <w:rPr>
                <w:rFonts w:ascii="宋体" w:hAnsi="宋体" w:eastAsia="宋体"/>
                <w:sz w:val="16"/>
              </w:rPr>
              <w:t>&gt;=7人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A0BA">
            <w:pPr>
              <w:jc w:val="center"/>
            </w:pPr>
            <w:r>
              <w:rPr>
                <w:rFonts w:ascii="宋体" w:hAnsi="宋体" w:eastAsia="宋体"/>
                <w:sz w:val="16"/>
              </w:rPr>
              <w:t>=7人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C12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403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D80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3C9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7D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2ED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F2BF0">
            <w:pPr>
              <w:jc w:val="center"/>
            </w:pPr>
          </w:p>
        </w:tc>
      </w:tr>
      <w:tr w14:paraId="2A674F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CA2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1E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EF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BBEDE">
            <w:pPr>
              <w:jc w:val="center"/>
            </w:pPr>
            <w:r>
              <w:rPr>
                <w:rFonts w:ascii="宋体" w:hAnsi="宋体" w:eastAsia="宋体"/>
                <w:sz w:val="16"/>
              </w:rPr>
              <w:t>助理村医人数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B26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3193">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03BB">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DA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F47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F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12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EDD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79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AECBC">
            <w:pPr>
              <w:jc w:val="center"/>
            </w:pPr>
          </w:p>
        </w:tc>
      </w:tr>
      <w:tr w14:paraId="19FF04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30D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409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8A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CF7B">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FCDE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E9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603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B3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FE5B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01F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10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93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F0E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D3E40">
            <w:pPr>
              <w:jc w:val="center"/>
            </w:pPr>
          </w:p>
        </w:tc>
      </w:tr>
      <w:tr w14:paraId="48BF9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54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9E30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9A6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088A2">
            <w:pPr>
              <w:jc w:val="center"/>
            </w:pPr>
            <w:r>
              <w:rPr>
                <w:rFonts w:ascii="宋体" w:hAnsi="宋体" w:eastAsia="宋体"/>
                <w:sz w:val="16"/>
              </w:rPr>
              <w:t>及时向村医拨付补助资金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54B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15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27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1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C4A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DD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5BE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2C6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2A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8C0E5">
            <w:pPr>
              <w:jc w:val="center"/>
            </w:pPr>
          </w:p>
        </w:tc>
      </w:tr>
      <w:tr w14:paraId="760989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051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353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34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FCA72">
            <w:pPr>
              <w:jc w:val="center"/>
            </w:pPr>
            <w:r>
              <w:rPr>
                <w:rFonts w:ascii="宋体" w:hAnsi="宋体" w:eastAsia="宋体"/>
                <w:sz w:val="16"/>
              </w:rPr>
              <w:t>村医人均工资补助资金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11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3912F">
            <w:pPr>
              <w:jc w:val="center"/>
            </w:pPr>
            <w:r>
              <w:rPr>
                <w:rFonts w:ascii="宋体" w:hAnsi="宋体" w:eastAsia="宋体"/>
                <w:sz w:val="16"/>
              </w:rPr>
              <w: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58D5">
            <w:pPr>
              <w:jc w:val="center"/>
            </w:pPr>
            <w:r>
              <w:rPr>
                <w:rFonts w:ascii="宋体" w:hAnsi="宋体" w:eastAsia="宋体"/>
                <w:sz w:val="16"/>
              </w:rPr>
              <w:t>=2.69万元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0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A42F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01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91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61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E4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2B040">
            <w:pPr>
              <w:jc w:val="center"/>
            </w:pPr>
          </w:p>
        </w:tc>
      </w:tr>
      <w:tr w14:paraId="6AD556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F50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97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06D4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FDD24">
            <w:pPr>
              <w:jc w:val="center"/>
            </w:pPr>
            <w:r>
              <w:rPr>
                <w:rFonts w:ascii="宋体" w:hAnsi="宋体" w:eastAsia="宋体"/>
                <w:sz w:val="16"/>
              </w:rPr>
              <w:t>乡村医生医疗能力提升有效提升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708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E9C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B052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36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09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1A5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D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BD2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FB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595A0">
            <w:pPr>
              <w:jc w:val="center"/>
            </w:pPr>
          </w:p>
        </w:tc>
      </w:tr>
      <w:tr w14:paraId="55268B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4D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053D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5E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2324E">
            <w:pPr>
              <w:jc w:val="center"/>
            </w:pPr>
            <w:r>
              <w:rPr>
                <w:rFonts w:ascii="宋体" w:hAnsi="宋体" w:eastAsia="宋体"/>
                <w:sz w:val="16"/>
              </w:rPr>
              <w:t>村医满意度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2DB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1C4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80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492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F7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C2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25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35E8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F8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01580">
            <w:pPr>
              <w:jc w:val="center"/>
            </w:pPr>
          </w:p>
        </w:tc>
      </w:tr>
      <w:tr w14:paraId="10A551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82087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2C4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C93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F9F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58DD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23CF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7D50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9A63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88A1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E1D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B3F42"/>
        </w:tc>
      </w:tr>
    </w:tbl>
    <w:p w14:paraId="27B21C2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C85C69F">
        <w:tblPrEx>
          <w:tblCellMar>
            <w:top w:w="0" w:type="dxa"/>
            <w:left w:w="108" w:type="dxa"/>
            <w:bottom w:w="0" w:type="dxa"/>
            <w:right w:w="108" w:type="dxa"/>
          </w:tblCellMar>
        </w:tblPrEx>
        <w:tc>
          <w:tcPr>
            <w:tcW w:w="8848" w:type="dxa"/>
            <w:gridSpan w:val="14"/>
            <w:vAlign w:val="center"/>
          </w:tcPr>
          <w:p w14:paraId="72BBF0A9">
            <w:pPr>
              <w:jc w:val="center"/>
            </w:pPr>
            <w:r>
              <w:rPr>
                <w:rFonts w:ascii="宋体" w:hAnsi="宋体" w:eastAsia="宋体"/>
                <w:sz w:val="24"/>
              </w:rPr>
              <w:t>项目支出绩效自评表</w:t>
            </w:r>
          </w:p>
        </w:tc>
      </w:tr>
      <w:tr w14:paraId="0D196F06">
        <w:tblPrEx>
          <w:tblCellMar>
            <w:top w:w="0" w:type="dxa"/>
            <w:left w:w="108" w:type="dxa"/>
            <w:bottom w:w="0" w:type="dxa"/>
            <w:right w:w="108" w:type="dxa"/>
          </w:tblCellMar>
        </w:tblPrEx>
        <w:tc>
          <w:tcPr>
            <w:tcW w:w="8848" w:type="dxa"/>
            <w:gridSpan w:val="14"/>
            <w:vAlign w:val="center"/>
          </w:tcPr>
          <w:p w14:paraId="5A3F57C8">
            <w:pPr>
              <w:jc w:val="center"/>
            </w:pPr>
            <w:r>
              <w:rPr>
                <w:rFonts w:ascii="宋体" w:hAnsi="宋体" w:eastAsia="宋体"/>
                <w:sz w:val="24"/>
              </w:rPr>
              <w:t>(2024年度)</w:t>
            </w:r>
          </w:p>
        </w:tc>
      </w:tr>
      <w:tr w14:paraId="6E3EF5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C0F5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BE2051">
            <w:pPr>
              <w:jc w:val="center"/>
            </w:pPr>
            <w:r>
              <w:rPr>
                <w:rFonts w:ascii="宋体" w:hAnsi="宋体" w:eastAsia="宋体"/>
                <w:sz w:val="16"/>
              </w:rPr>
              <w:t>三台镇卫生院昌州财社2023（54号）--关于拨付2023年中央医疗服务与保障能力提升（医疗卫生机构能力建设）补助资金的通知</w:t>
            </w:r>
          </w:p>
        </w:tc>
      </w:tr>
      <w:tr w14:paraId="011E37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256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6DDDB1">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596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F11CE7">
            <w:pPr>
              <w:jc w:val="center"/>
            </w:pPr>
            <w:r>
              <w:rPr>
                <w:rFonts w:ascii="宋体" w:hAnsi="宋体" w:eastAsia="宋体"/>
                <w:sz w:val="16"/>
              </w:rPr>
              <w:t>吉木萨尔县三台镇卫生院</w:t>
            </w:r>
          </w:p>
        </w:tc>
      </w:tr>
      <w:tr w14:paraId="73DDBCA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F986C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E6BD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E9E7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D91D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A383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C646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CF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245C">
            <w:pPr>
              <w:jc w:val="center"/>
            </w:pPr>
            <w:r>
              <w:rPr>
                <w:rFonts w:ascii="宋体" w:hAnsi="宋体" w:eastAsia="宋体"/>
                <w:sz w:val="16"/>
              </w:rPr>
              <w:t>得分</w:t>
            </w:r>
          </w:p>
        </w:tc>
      </w:tr>
      <w:tr w14:paraId="740116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4D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A97A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102A8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66FD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49EF6">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1A2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C47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89769">
            <w:pPr>
              <w:jc w:val="center"/>
            </w:pPr>
            <w:r>
              <w:rPr>
                <w:rFonts w:ascii="宋体" w:hAnsi="宋体" w:eastAsia="宋体"/>
                <w:sz w:val="16"/>
              </w:rPr>
              <w:t>10.00</w:t>
            </w:r>
          </w:p>
        </w:tc>
      </w:tr>
      <w:tr w14:paraId="1FDD55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DAF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C20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2093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3416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4EA5C">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21A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BEB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ECF3">
            <w:pPr>
              <w:jc w:val="center"/>
            </w:pPr>
            <w:r>
              <w:rPr>
                <w:rFonts w:ascii="宋体" w:hAnsi="宋体" w:eastAsia="宋体"/>
                <w:sz w:val="16"/>
              </w:rPr>
              <w:t>—</w:t>
            </w:r>
          </w:p>
        </w:tc>
      </w:tr>
      <w:tr w14:paraId="7FD51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5FA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3F3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602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B41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AA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6C4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F579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317E2">
            <w:pPr>
              <w:jc w:val="center"/>
            </w:pPr>
            <w:r>
              <w:rPr>
                <w:rFonts w:ascii="宋体" w:hAnsi="宋体" w:eastAsia="宋体"/>
                <w:sz w:val="16"/>
              </w:rPr>
              <w:t>—</w:t>
            </w:r>
          </w:p>
        </w:tc>
      </w:tr>
      <w:tr w14:paraId="7C988A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DC6E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231C9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33DE3">
            <w:pPr>
              <w:jc w:val="center"/>
            </w:pPr>
            <w:r>
              <w:rPr>
                <w:rFonts w:ascii="宋体" w:hAnsi="宋体" w:eastAsia="宋体"/>
                <w:sz w:val="16"/>
              </w:rPr>
              <w:t>实际完成情况</w:t>
            </w:r>
          </w:p>
        </w:tc>
      </w:tr>
      <w:tr w14:paraId="01C5CE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A52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DF119A">
            <w:pPr>
              <w:jc w:val="both"/>
            </w:pPr>
            <w:r>
              <w:rPr>
                <w:rFonts w:ascii="宋体" w:hAnsi="宋体" w:eastAsia="宋体"/>
                <w:sz w:val="16"/>
              </w:rPr>
              <w:t>为深入贯彻落实关于推进医疗卫生体系补短板、强弱项、促提升的目标，强化乡镇卫生院服务能力，方便基层群众就近取得基本医疗卫生服务，</w:t>
            </w:r>
            <w:r>
              <w:rPr>
                <w:rFonts w:hint="eastAsia" w:ascii="宋体" w:hAnsi="宋体"/>
                <w:sz w:val="16"/>
                <w:lang w:eastAsia="zh-CN"/>
              </w:rPr>
              <w:t>特此</w:t>
            </w:r>
            <w:r>
              <w:rPr>
                <w:rFonts w:ascii="宋体" w:hAnsi="宋体" w:eastAsia="宋体"/>
                <w:sz w:val="16"/>
              </w:rPr>
              <w:t>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提升远程医疗能力，推动与上级医院开展远程会诊、远程检查、互联网复诊等项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6A4C32">
            <w:pPr>
              <w:jc w:val="both"/>
            </w:pPr>
            <w:r>
              <w:rPr>
                <w:rFonts w:ascii="宋体" w:hAnsi="宋体" w:eastAsia="宋体"/>
                <w:sz w:val="16"/>
              </w:rPr>
              <w:t>截至2024年12月31日，本单位实际预算200万元，全年执行200万元，预算执行率为100%，主要内容为以下；为深入贯彻落实关于推进医疗卫生体系补短板、强弱项、促提升的目标，强化乡镇卫生院服务能力，方便基层群众就近取得基本医疗卫生服务，</w:t>
            </w:r>
            <w:r>
              <w:rPr>
                <w:rFonts w:hint="eastAsia" w:ascii="宋体" w:hAnsi="宋体"/>
                <w:sz w:val="16"/>
                <w:lang w:eastAsia="zh-CN"/>
              </w:rPr>
              <w:t>特此</w:t>
            </w:r>
            <w:r>
              <w:rPr>
                <w:rFonts w:ascii="宋体" w:hAnsi="宋体" w:eastAsia="宋体"/>
                <w:sz w:val="16"/>
              </w:rPr>
              <w:t>拨付医疗能力提升补助资金，该资金主要用于支持前期遴选出距离县城较远，服务人口较多，诊疗条件有待提升的乡镇卫生院配置医疗设备。包括CT\DR\彩超、全自动生化分析仪等。支持配备急救设备，包括除颤仪、心电监护仪、心肺复苏仪等。提升远程医疗能力，推动与上级医院开展远程会诊、远程检查、互联网复诊等项目。</w:t>
            </w:r>
          </w:p>
        </w:tc>
      </w:tr>
      <w:tr w14:paraId="364B11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1E7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C6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B58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A9EE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E1B6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50C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B5F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C81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E5E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C8F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2FB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146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4A6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10B32">
            <w:pPr>
              <w:jc w:val="center"/>
            </w:pPr>
            <w:r>
              <w:rPr>
                <w:rFonts w:ascii="宋体" w:hAnsi="宋体" w:eastAsia="宋体"/>
                <w:sz w:val="16"/>
              </w:rPr>
              <w:t>偏差原因分析及改进措施</w:t>
            </w:r>
          </w:p>
        </w:tc>
      </w:tr>
      <w:tr w14:paraId="7A9C70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49039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27D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A419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4EF5">
            <w:pPr>
              <w:jc w:val="center"/>
            </w:pPr>
            <w:r>
              <w:rPr>
                <w:rFonts w:ascii="宋体" w:hAnsi="宋体" w:eastAsia="宋体"/>
                <w:sz w:val="16"/>
              </w:rPr>
              <w:t>信息化设备采购数（个）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667A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3F4C">
            <w:pPr>
              <w:jc w:val="center"/>
            </w:pPr>
            <w:r>
              <w:rPr>
                <w:rFonts w:ascii="宋体" w:hAnsi="宋体" w:eastAsia="宋体"/>
                <w:sz w:val="16"/>
              </w:rPr>
              <w:t>&gt;=7个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D389">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962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78C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15B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163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DF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54C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2AF2">
            <w:pPr>
              <w:jc w:val="center"/>
            </w:pPr>
          </w:p>
        </w:tc>
      </w:tr>
      <w:tr w14:paraId="1977B2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20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D94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C84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B61B">
            <w:pPr>
              <w:jc w:val="center"/>
            </w:pPr>
            <w:r>
              <w:rPr>
                <w:rFonts w:ascii="宋体" w:hAnsi="宋体" w:eastAsia="宋体"/>
                <w:sz w:val="16"/>
              </w:rPr>
              <w:t>医院设备采购数（个）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AD19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A152">
            <w:pPr>
              <w:jc w:val="center"/>
            </w:pPr>
            <w:r>
              <w:rPr>
                <w:rFonts w:ascii="宋体" w:hAnsi="宋体" w:eastAsia="宋体"/>
                <w:sz w:val="16"/>
              </w:rPr>
              <w:t>&gt;=30个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DC35B">
            <w:pPr>
              <w:jc w:val="center"/>
            </w:pPr>
            <w:r>
              <w:rPr>
                <w:rFonts w:ascii="宋体" w:hAnsi="宋体" w:eastAsia="宋体"/>
                <w:sz w:val="16"/>
              </w:rPr>
              <w:t>=33个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0988">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52FA">
            <w:pPr>
              <w:jc w:val="center"/>
            </w:pPr>
            <w:r>
              <w:rPr>
                <w:rFonts w:ascii="宋体" w:hAnsi="宋体" w:eastAsia="宋体"/>
                <w:sz w:val="16"/>
              </w:rPr>
              <w:t>10.8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6A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199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4E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B18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3CA1C">
            <w:pPr>
              <w:jc w:val="center"/>
            </w:pPr>
          </w:p>
        </w:tc>
      </w:tr>
      <w:tr w14:paraId="0576D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48F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0D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32F9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90C82">
            <w:pPr>
              <w:jc w:val="center"/>
            </w:pPr>
            <w:r>
              <w:rPr>
                <w:rFonts w:ascii="宋体" w:hAnsi="宋体" w:eastAsia="宋体"/>
                <w:sz w:val="16"/>
              </w:rPr>
              <w:t>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B46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1F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4B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5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8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17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003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7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D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EE67">
            <w:pPr>
              <w:jc w:val="center"/>
            </w:pPr>
          </w:p>
        </w:tc>
      </w:tr>
      <w:tr w14:paraId="2AA22C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08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8A3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E221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98BF">
            <w:pPr>
              <w:jc w:val="center"/>
            </w:pPr>
            <w:r>
              <w:rPr>
                <w:rFonts w:ascii="宋体" w:hAnsi="宋体" w:eastAsia="宋体"/>
                <w:sz w:val="16"/>
              </w:rPr>
              <w:t>资金按照合同支付及时率（%）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594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9A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7A8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910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3217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5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821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4F0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A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0FA98">
            <w:pPr>
              <w:jc w:val="center"/>
            </w:pPr>
          </w:p>
        </w:tc>
      </w:tr>
      <w:tr w14:paraId="74599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A96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E5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EC4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6078">
            <w:pPr>
              <w:jc w:val="center"/>
            </w:pPr>
            <w:r>
              <w:rPr>
                <w:rFonts w:ascii="宋体" w:hAnsi="宋体" w:eastAsia="宋体"/>
                <w:sz w:val="16"/>
              </w:rPr>
              <w:t>中央医疗能力提升补助资金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226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E6DCB">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9293B">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54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0C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770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686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CB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76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E36F">
            <w:pPr>
              <w:jc w:val="center"/>
            </w:pPr>
          </w:p>
        </w:tc>
      </w:tr>
      <w:tr w14:paraId="1A86A9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DFD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EE4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6A6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C6D94">
            <w:pPr>
              <w:jc w:val="center"/>
            </w:pPr>
            <w:r>
              <w:rPr>
                <w:rFonts w:ascii="宋体" w:hAnsi="宋体" w:eastAsia="宋体"/>
                <w:sz w:val="16"/>
              </w:rPr>
              <w:t>设备正常运转率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90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C1B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C14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C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2B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1B8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B08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7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7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2ED9">
            <w:pPr>
              <w:jc w:val="center"/>
            </w:pPr>
          </w:p>
        </w:tc>
      </w:tr>
      <w:tr w14:paraId="2F098B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8C5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5AF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087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B51F">
            <w:pPr>
              <w:jc w:val="center"/>
            </w:pPr>
            <w:r>
              <w:rPr>
                <w:rFonts w:ascii="宋体" w:hAnsi="宋体" w:eastAsia="宋体"/>
                <w:sz w:val="16"/>
              </w:rPr>
              <w:t>就医人员满意度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80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2B8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81D7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18B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CD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48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AE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E5B8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8A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AD71">
            <w:pPr>
              <w:jc w:val="center"/>
            </w:pPr>
          </w:p>
        </w:tc>
      </w:tr>
      <w:tr w14:paraId="2808EF5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715F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2A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5D8B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74D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93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3693E">
            <w:pPr>
              <w:jc w:val="center"/>
            </w:pPr>
            <w:r>
              <w:rPr>
                <w:rFonts w:ascii="宋体" w:hAnsi="宋体" w:eastAsia="宋体"/>
                <w:sz w:val="16"/>
              </w:rPr>
              <w:t>98.80分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150F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5BF6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48A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3D58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6426E4"/>
        </w:tc>
      </w:tr>
    </w:tbl>
    <w:p w14:paraId="5C6C262D">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3"/>
        <w:gridCol w:w="776"/>
        <w:gridCol w:w="776"/>
        <w:gridCol w:w="776"/>
        <w:gridCol w:w="630"/>
        <w:gridCol w:w="605"/>
        <w:gridCol w:w="605"/>
        <w:gridCol w:w="606"/>
        <w:gridCol w:w="606"/>
        <w:gridCol w:w="630"/>
      </w:tblGrid>
      <w:tr w14:paraId="599BBEB8">
        <w:tblPrEx>
          <w:tblCellMar>
            <w:top w:w="0" w:type="dxa"/>
            <w:left w:w="108" w:type="dxa"/>
            <w:bottom w:w="0" w:type="dxa"/>
            <w:right w:w="108" w:type="dxa"/>
          </w:tblCellMar>
        </w:tblPrEx>
        <w:tc>
          <w:tcPr>
            <w:tcW w:w="8848" w:type="dxa"/>
            <w:gridSpan w:val="14"/>
            <w:vAlign w:val="center"/>
          </w:tcPr>
          <w:p w14:paraId="70CF1664">
            <w:pPr>
              <w:jc w:val="center"/>
            </w:pPr>
            <w:r>
              <w:rPr>
                <w:rFonts w:ascii="宋体" w:hAnsi="宋体" w:eastAsia="宋体"/>
                <w:sz w:val="24"/>
              </w:rPr>
              <w:t>项目支出绩效自评表</w:t>
            </w:r>
          </w:p>
        </w:tc>
      </w:tr>
      <w:tr w14:paraId="552E1476">
        <w:tblPrEx>
          <w:tblCellMar>
            <w:top w:w="0" w:type="dxa"/>
            <w:left w:w="108" w:type="dxa"/>
            <w:bottom w:w="0" w:type="dxa"/>
            <w:right w:w="108" w:type="dxa"/>
          </w:tblCellMar>
        </w:tblPrEx>
        <w:tc>
          <w:tcPr>
            <w:tcW w:w="8848" w:type="dxa"/>
            <w:gridSpan w:val="14"/>
            <w:vAlign w:val="center"/>
          </w:tcPr>
          <w:p w14:paraId="663984F2">
            <w:pPr>
              <w:jc w:val="center"/>
            </w:pPr>
            <w:r>
              <w:rPr>
                <w:rFonts w:ascii="宋体" w:hAnsi="宋体" w:eastAsia="宋体"/>
                <w:sz w:val="24"/>
              </w:rPr>
              <w:t>(2024年度)</w:t>
            </w:r>
          </w:p>
        </w:tc>
      </w:tr>
      <w:tr w14:paraId="5D0E32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EF6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8478600">
            <w:pPr>
              <w:jc w:val="center"/>
            </w:pPr>
            <w:r>
              <w:rPr>
                <w:rFonts w:ascii="宋体" w:hAnsi="宋体" w:eastAsia="宋体"/>
                <w:sz w:val="16"/>
              </w:rPr>
              <w:t>吉木萨尔县三台镇卫生院专项资金分配昌州财社</w:t>
            </w:r>
            <w:r>
              <w:rPr>
                <w:rFonts w:hint="eastAsia" w:ascii="宋体" w:hAnsi="宋体"/>
                <w:sz w:val="16"/>
                <w:lang w:eastAsia="zh-CN"/>
              </w:rPr>
              <w:t>〔2024〕5号－</w:t>
            </w:r>
            <w:r>
              <w:rPr>
                <w:rFonts w:ascii="宋体" w:hAnsi="宋体" w:eastAsia="宋体"/>
                <w:sz w:val="16"/>
              </w:rPr>
              <w:t>关于下达2024年自治区公共卫生服务[地方公共卫生]补助资金预算的通知</w:t>
            </w:r>
          </w:p>
        </w:tc>
      </w:tr>
      <w:tr w14:paraId="0524A0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0B7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99C33D">
            <w:pPr>
              <w:jc w:val="center"/>
            </w:pPr>
            <w:r>
              <w:rPr>
                <w:rFonts w:ascii="宋体" w:hAnsi="宋体" w:eastAsia="宋体"/>
                <w:sz w:val="16"/>
              </w:rPr>
              <w:t>吉木萨尔县卫生健康委员会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AB8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FE308D">
            <w:pPr>
              <w:jc w:val="center"/>
            </w:pPr>
            <w:r>
              <w:rPr>
                <w:rFonts w:ascii="宋体" w:hAnsi="宋体" w:eastAsia="宋体"/>
                <w:sz w:val="16"/>
              </w:rPr>
              <w:t>吉木萨尔县三台镇卫生院</w:t>
            </w:r>
          </w:p>
        </w:tc>
      </w:tr>
      <w:tr w14:paraId="526AB1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E0F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115C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D24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CB27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70A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A30D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7971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C4412">
            <w:pPr>
              <w:jc w:val="center"/>
            </w:pPr>
            <w:r>
              <w:rPr>
                <w:rFonts w:ascii="宋体" w:hAnsi="宋体" w:eastAsia="宋体"/>
                <w:sz w:val="16"/>
              </w:rPr>
              <w:t>得分</w:t>
            </w:r>
          </w:p>
        </w:tc>
      </w:tr>
      <w:tr w14:paraId="56CA99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C95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8D2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5A72">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34BC4">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EC04A">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33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28F1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231FD">
            <w:pPr>
              <w:jc w:val="center"/>
            </w:pPr>
            <w:r>
              <w:rPr>
                <w:rFonts w:ascii="宋体" w:hAnsi="宋体" w:eastAsia="宋体"/>
                <w:sz w:val="16"/>
              </w:rPr>
              <w:t>10.00</w:t>
            </w:r>
          </w:p>
        </w:tc>
      </w:tr>
      <w:tr w14:paraId="72A74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CDE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A2C4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96FDE">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B3685">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1F8D6">
            <w:pPr>
              <w:jc w:val="center"/>
            </w:pPr>
            <w:r>
              <w:rPr>
                <w:rFonts w:ascii="宋体" w:hAnsi="宋体" w:eastAsia="宋体"/>
                <w:sz w:val="16"/>
              </w:rPr>
              <w:t>17.83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37C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EBB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DAB98">
            <w:pPr>
              <w:jc w:val="center"/>
            </w:pPr>
            <w:r>
              <w:rPr>
                <w:rFonts w:ascii="宋体" w:hAnsi="宋体" w:eastAsia="宋体"/>
                <w:sz w:val="16"/>
              </w:rPr>
              <w:t>—</w:t>
            </w:r>
          </w:p>
        </w:tc>
      </w:tr>
      <w:tr w14:paraId="7316AF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665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0B8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5DB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31E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02AE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6B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8C2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129C">
            <w:pPr>
              <w:jc w:val="center"/>
            </w:pPr>
            <w:r>
              <w:rPr>
                <w:rFonts w:ascii="宋体" w:hAnsi="宋体" w:eastAsia="宋体"/>
                <w:sz w:val="16"/>
              </w:rPr>
              <w:t>—</w:t>
            </w:r>
          </w:p>
        </w:tc>
      </w:tr>
      <w:tr w14:paraId="486C14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3480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D8E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AF302">
            <w:pPr>
              <w:jc w:val="center"/>
            </w:pPr>
            <w:r>
              <w:rPr>
                <w:rFonts w:ascii="宋体" w:hAnsi="宋体" w:eastAsia="宋体"/>
                <w:sz w:val="16"/>
              </w:rPr>
              <w:t>实际完成情况</w:t>
            </w:r>
          </w:p>
        </w:tc>
      </w:tr>
      <w:tr w14:paraId="0C5A61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3C3E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37A163">
            <w:pPr>
              <w:jc w:val="both"/>
            </w:pPr>
            <w:r>
              <w:rPr>
                <w:rFonts w:ascii="宋体" w:hAnsi="宋体" w:eastAsia="宋体"/>
                <w:sz w:val="16"/>
              </w:rPr>
              <w:t>本项目实施内容主要为:卫生院免费开展全民健康体检工作，项目总投资合计17.83万元，计划于2024年12月31日前完成，通过本项目的实施，使得三台镇辖区内全民健康体检受益人数达到4000人，居民健康保健意识和知晓率逐步提高；居民健康水平提高。待本项目实施完成，争取使受益居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F15C81">
            <w:pPr>
              <w:jc w:val="both"/>
            </w:pPr>
            <w:r>
              <w:rPr>
                <w:rFonts w:ascii="宋体" w:hAnsi="宋体" w:eastAsia="宋体"/>
                <w:sz w:val="16"/>
              </w:rPr>
              <w:t>截至2024年12月31日，</w:t>
            </w:r>
            <w:r>
              <w:rPr>
                <w:rFonts w:hint="eastAsia" w:ascii="宋体" w:hAnsi="宋体"/>
                <w:sz w:val="16"/>
                <w:lang w:eastAsia="zh-CN"/>
              </w:rPr>
              <w:t>本单位</w:t>
            </w:r>
            <w:r>
              <w:rPr>
                <w:rFonts w:ascii="宋体" w:hAnsi="宋体" w:eastAsia="宋体"/>
                <w:sz w:val="16"/>
              </w:rPr>
              <w:t>全年预算数为17.83万元，全年执行数为17.83万元，预算执行率为100%，主要完成内容如下：卫生院免费开展全民健康体检工作，使得三台镇辖区内全民健康体检受益人数达到5605人，居民健康保健意识和知晓率逐步提高；居民健康水平提高。使受益居民满意度达到95%。</w:t>
            </w:r>
          </w:p>
        </w:tc>
      </w:tr>
      <w:tr w14:paraId="24504C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C000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E1F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A53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AB1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A6B8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01A3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B105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2AB7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A86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947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1C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E529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C6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CDA7">
            <w:pPr>
              <w:jc w:val="center"/>
            </w:pPr>
            <w:r>
              <w:rPr>
                <w:rFonts w:ascii="宋体" w:hAnsi="宋体" w:eastAsia="宋体"/>
                <w:sz w:val="16"/>
              </w:rPr>
              <w:t>偏差原因分析及改进措施</w:t>
            </w:r>
          </w:p>
        </w:tc>
      </w:tr>
      <w:tr w14:paraId="05D29F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F3AA8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3FCE7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89B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389FB">
            <w:pPr>
              <w:jc w:val="center"/>
            </w:pPr>
            <w:r>
              <w:rPr>
                <w:rFonts w:ascii="宋体" w:hAnsi="宋体" w:eastAsia="宋体"/>
                <w:sz w:val="16"/>
              </w:rPr>
              <w:t>全民健康体检受益人数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1FA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3A5D">
            <w:pPr>
              <w:jc w:val="center"/>
            </w:pPr>
            <w:r>
              <w:rPr>
                <w:rFonts w:ascii="宋体" w:hAnsi="宋体" w:eastAsia="宋体"/>
                <w:sz w:val="16"/>
              </w:rPr>
              <w:t>&gt;=4000人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FADF">
            <w:pPr>
              <w:jc w:val="center"/>
            </w:pPr>
            <w:r>
              <w:rPr>
                <w:rFonts w:ascii="宋体" w:hAnsi="宋体" w:eastAsia="宋体"/>
                <w:sz w:val="16"/>
              </w:rPr>
              <w:t>=5605人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65AFB">
            <w:pPr>
              <w:jc w:val="center"/>
            </w:pPr>
            <w:r>
              <w:rPr>
                <w:rFonts w:ascii="宋体" w:hAnsi="宋体" w:eastAsia="宋体"/>
                <w:sz w:val="16"/>
              </w:rPr>
              <w:t>140%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74A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234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F6E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28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8C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6125">
            <w:pPr>
              <w:jc w:val="center"/>
            </w:pPr>
            <w:r>
              <w:rPr>
                <w:rFonts w:ascii="宋体" w:hAnsi="宋体" w:eastAsia="宋体"/>
                <w:sz w:val="16"/>
              </w:rPr>
              <w:t>依据卫生院安排，实际完成5605人，目标超额完成。</w:t>
            </w:r>
          </w:p>
        </w:tc>
      </w:tr>
      <w:tr w14:paraId="12739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8FC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7A8D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080C2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8D84F">
            <w:pPr>
              <w:jc w:val="center"/>
            </w:pPr>
            <w:r>
              <w:rPr>
                <w:rFonts w:ascii="宋体" w:hAnsi="宋体" w:eastAsia="宋体"/>
                <w:sz w:val="16"/>
              </w:rPr>
              <w:t>居民健康档案电子化覆盖率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0BE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9328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4C69">
            <w:pPr>
              <w:jc w:val="center"/>
            </w:pPr>
            <w:r>
              <w:rPr>
                <w:rFonts w:ascii="宋体" w:hAnsi="宋体" w:eastAsia="宋体"/>
                <w:sz w:val="16"/>
              </w:rPr>
              <w:t>=81.44%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8B3B">
            <w:pPr>
              <w:jc w:val="center"/>
            </w:pPr>
            <w:r>
              <w:rPr>
                <w:rFonts w:ascii="宋体" w:hAnsi="宋体" w:eastAsia="宋体"/>
                <w:sz w:val="16"/>
              </w:rPr>
              <w:t>90.49%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4BD3">
            <w:pPr>
              <w:jc w:val="center"/>
            </w:pPr>
            <w:r>
              <w:rPr>
                <w:rFonts w:ascii="宋体" w:hAnsi="宋体" w:eastAsia="宋体"/>
                <w:sz w:val="16"/>
              </w:rPr>
              <w:t>3.81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AD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B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86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4D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FE48">
            <w:pPr>
              <w:jc w:val="center"/>
            </w:pPr>
            <w:r>
              <w:rPr>
                <w:rFonts w:ascii="宋体" w:hAnsi="宋体" w:eastAsia="宋体"/>
                <w:sz w:val="16"/>
              </w:rPr>
              <w:t>由于有些居民不在家，导致健康档案电子化率未到达年初目标值。</w:t>
            </w:r>
          </w:p>
        </w:tc>
      </w:tr>
      <w:tr w14:paraId="4174A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E3F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1214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80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EA8D1">
            <w:pPr>
              <w:jc w:val="center"/>
            </w:pPr>
            <w:r>
              <w:rPr>
                <w:rFonts w:ascii="宋体" w:hAnsi="宋体" w:eastAsia="宋体"/>
                <w:sz w:val="16"/>
              </w:rPr>
              <w:t>健康档案使用率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8E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D89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6ACF0">
            <w:pPr>
              <w:jc w:val="center"/>
            </w:pPr>
            <w:r>
              <w:rPr>
                <w:rFonts w:ascii="宋体" w:hAnsi="宋体" w:eastAsia="宋体"/>
                <w:sz w:val="16"/>
              </w:rPr>
              <w:t>=93.2%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11618">
            <w:pPr>
              <w:jc w:val="center"/>
            </w:pPr>
            <w:r>
              <w:rPr>
                <w:rFonts w:ascii="宋体" w:hAnsi="宋体" w:eastAsia="宋体"/>
                <w:sz w:val="16"/>
              </w:rPr>
              <w:t>133.14%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04F5">
            <w:pPr>
              <w:jc w:val="center"/>
            </w:pPr>
            <w:r>
              <w:rPr>
                <w:rFonts w:ascii="宋体" w:hAnsi="宋体" w:eastAsia="宋体"/>
                <w:sz w:val="16"/>
              </w:rPr>
              <w:t>3.34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D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619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973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DB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0E85">
            <w:pPr>
              <w:jc w:val="center"/>
            </w:pPr>
            <w:r>
              <w:rPr>
                <w:rFonts w:ascii="宋体" w:hAnsi="宋体" w:eastAsia="宋体"/>
                <w:sz w:val="16"/>
              </w:rPr>
              <w:t>依据卫生院安排，因时间紧凑，超额完成目标值</w:t>
            </w:r>
          </w:p>
        </w:tc>
      </w:tr>
      <w:tr w14:paraId="7D3052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AA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E36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188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C1DB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F0C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26F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4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1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589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D1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74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87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C7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63D02">
            <w:pPr>
              <w:jc w:val="center"/>
            </w:pPr>
          </w:p>
        </w:tc>
      </w:tr>
      <w:tr w14:paraId="7489F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31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71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03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80964">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E1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96DBF">
            <w:pPr>
              <w:jc w:val="center"/>
            </w:pPr>
            <w:r>
              <w:rPr>
                <w:rFonts w:hint="eastAsia" w:ascii="宋体" w:hAnsi="宋体"/>
                <w:sz w:val="16"/>
                <w:lang w:eastAsia="zh-CN"/>
              </w:rPr>
              <w:t>截至</w:t>
            </w: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5FE4">
            <w:pPr>
              <w:jc w:val="center"/>
            </w:pPr>
            <w:r>
              <w:rPr>
                <w:rFonts w:hint="eastAsia" w:ascii="宋体" w:hAnsi="宋体"/>
                <w:sz w:val="16"/>
                <w:lang w:eastAsia="zh-CN"/>
              </w:rPr>
              <w:t>截至</w:t>
            </w: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F4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79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5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65A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79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51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962E">
            <w:pPr>
              <w:jc w:val="center"/>
            </w:pPr>
          </w:p>
        </w:tc>
      </w:tr>
      <w:tr w14:paraId="0C4DD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C50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D0A3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33E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ABD33">
            <w:pPr>
              <w:jc w:val="center"/>
            </w:pPr>
            <w:r>
              <w:rPr>
                <w:rFonts w:ascii="宋体" w:hAnsi="宋体" w:eastAsia="宋体"/>
                <w:sz w:val="16"/>
              </w:rPr>
              <w:t>全民体检补助经费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CD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A6FEC">
            <w:pPr>
              <w:jc w:val="center"/>
            </w:pPr>
            <w:r>
              <w:rPr>
                <w:rFonts w:ascii="宋体" w:hAnsi="宋体" w:eastAsia="宋体"/>
                <w:sz w:val="16"/>
              </w:rPr>
              <w:t>&lt;=17.83万元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80D34">
            <w:pPr>
              <w:jc w:val="center"/>
            </w:pPr>
            <w:r>
              <w:rPr>
                <w:rFonts w:ascii="宋体" w:hAnsi="宋体" w:eastAsia="宋体"/>
                <w:sz w:val="16"/>
              </w:rPr>
              <w:t>=17.83万元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D1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42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3A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EA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B7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E1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7465">
            <w:pPr>
              <w:jc w:val="center"/>
            </w:pPr>
          </w:p>
        </w:tc>
      </w:tr>
      <w:tr w14:paraId="203640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EA5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31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7E8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F2ABE">
            <w:pPr>
              <w:jc w:val="center"/>
            </w:pPr>
            <w:r>
              <w:rPr>
                <w:rFonts w:ascii="宋体" w:hAnsi="宋体" w:eastAsia="宋体"/>
                <w:sz w:val="16"/>
              </w:rPr>
              <w:t>居民健康水平持续提高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DA1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1B66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73B0">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EA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5B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07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2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2FA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E3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000E9">
            <w:pPr>
              <w:jc w:val="center"/>
            </w:pPr>
          </w:p>
        </w:tc>
      </w:tr>
      <w:tr w14:paraId="7033C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44A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1C9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3D2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7072">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FC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1A26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433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3E41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492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498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AF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23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88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46CF">
            <w:pPr>
              <w:jc w:val="center"/>
            </w:pPr>
            <w:r>
              <w:rPr>
                <w:rFonts w:ascii="宋体" w:hAnsi="宋体" w:eastAsia="宋体"/>
                <w:sz w:val="16"/>
              </w:rPr>
              <w:t>通过满意度，受益居民满意度达到95%。</w:t>
            </w:r>
          </w:p>
        </w:tc>
      </w:tr>
      <w:tr w14:paraId="5A227F4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EBC64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3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F6FC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F69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511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53AC4">
            <w:pPr>
              <w:jc w:val="center"/>
            </w:pPr>
            <w:r>
              <w:rPr>
                <w:rFonts w:ascii="宋体" w:hAnsi="宋体" w:eastAsia="宋体"/>
                <w:sz w:val="16"/>
              </w:rPr>
              <w:t>91.15分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999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260B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CA67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83C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143CD"/>
        </w:tc>
      </w:tr>
    </w:tbl>
    <w:p w14:paraId="09D9AC04">
      <w:r>
        <w:br w:type="page"/>
      </w:r>
    </w:p>
    <w:p w14:paraId="0994EEE4">
      <w:pPr>
        <w:spacing w:line="640" w:lineRule="exact"/>
        <w:ind w:firstLine="640"/>
        <w:jc w:val="both"/>
        <w:outlineLvl w:val="2"/>
      </w:pPr>
      <w:r>
        <w:rPr>
          <w:rFonts w:ascii="黑体" w:hAnsi="黑体" w:eastAsia="黑体"/>
          <w:sz w:val="32"/>
        </w:rPr>
        <w:t>十二、其他需说明的事项</w:t>
      </w:r>
    </w:p>
    <w:p w14:paraId="323F26A3">
      <w:pPr>
        <w:spacing w:line="580" w:lineRule="exact"/>
        <w:ind w:firstLine="640"/>
        <w:jc w:val="both"/>
      </w:pPr>
      <w:r>
        <w:rPr>
          <w:rFonts w:ascii="仿宋_GB2312" w:hAnsi="仿宋_GB2312" w:eastAsia="仿宋_GB2312"/>
          <w:b w:val="0"/>
          <w:sz w:val="32"/>
        </w:rPr>
        <w:t>本单位无其他需说明的事项。</w:t>
      </w:r>
    </w:p>
    <w:p w14:paraId="55EBDDC9">
      <w:r>
        <w:br w:type="page"/>
      </w:r>
    </w:p>
    <w:p w14:paraId="73059303">
      <w:pPr>
        <w:spacing w:line="240" w:lineRule="auto"/>
        <w:jc w:val="center"/>
        <w:outlineLvl w:val="1"/>
      </w:pPr>
      <w:r>
        <w:rPr>
          <w:rFonts w:ascii="黑体" w:hAnsi="黑体" w:eastAsia="黑体"/>
          <w:sz w:val="32"/>
        </w:rPr>
        <w:t>第三部分 专业名词解释</w:t>
      </w:r>
    </w:p>
    <w:p w14:paraId="52BC54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FEEA2E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71B199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8E9EB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EAAD4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AF4C0F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6DB7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CE7268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939A66">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E58912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4B044D5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E49F43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A7F3967">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FE892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813C952">
      <w:r>
        <w:br w:type="page"/>
      </w:r>
    </w:p>
    <w:p w14:paraId="1CD13715">
      <w:pPr>
        <w:spacing w:line="240" w:lineRule="auto"/>
        <w:jc w:val="center"/>
        <w:outlineLvl w:val="1"/>
      </w:pPr>
      <w:r>
        <w:rPr>
          <w:rFonts w:ascii="黑体" w:hAnsi="黑体" w:eastAsia="黑体"/>
          <w:sz w:val="32"/>
        </w:rPr>
        <w:t>第四部分 部门决算报表（见附表）</w:t>
      </w:r>
    </w:p>
    <w:p w14:paraId="2E61A810">
      <w:pPr>
        <w:spacing w:line="240" w:lineRule="auto"/>
        <w:ind w:firstLine="640"/>
        <w:jc w:val="both"/>
      </w:pPr>
      <w:r>
        <w:rPr>
          <w:rFonts w:ascii="仿宋_GB2312" w:hAnsi="仿宋_GB2312" w:eastAsia="仿宋_GB2312"/>
          <w:b w:val="0"/>
          <w:sz w:val="32"/>
        </w:rPr>
        <w:t>一、《收入支出决算总表》</w:t>
      </w:r>
    </w:p>
    <w:p w14:paraId="040298B7">
      <w:pPr>
        <w:spacing w:line="240" w:lineRule="auto"/>
        <w:ind w:firstLine="640"/>
        <w:jc w:val="both"/>
      </w:pPr>
      <w:r>
        <w:rPr>
          <w:rFonts w:ascii="仿宋_GB2312" w:hAnsi="仿宋_GB2312" w:eastAsia="仿宋_GB2312"/>
          <w:b w:val="0"/>
          <w:sz w:val="32"/>
        </w:rPr>
        <w:t>二、《收入决算表》</w:t>
      </w:r>
    </w:p>
    <w:p w14:paraId="0718116D">
      <w:pPr>
        <w:spacing w:line="240" w:lineRule="auto"/>
        <w:ind w:firstLine="640"/>
        <w:jc w:val="both"/>
      </w:pPr>
      <w:r>
        <w:rPr>
          <w:rFonts w:ascii="仿宋_GB2312" w:hAnsi="仿宋_GB2312" w:eastAsia="仿宋_GB2312"/>
          <w:b w:val="0"/>
          <w:sz w:val="32"/>
        </w:rPr>
        <w:t>三、《支出决算表》</w:t>
      </w:r>
    </w:p>
    <w:p w14:paraId="6C010C3A">
      <w:pPr>
        <w:spacing w:line="240" w:lineRule="auto"/>
        <w:ind w:firstLine="640"/>
        <w:jc w:val="both"/>
      </w:pPr>
      <w:r>
        <w:rPr>
          <w:rFonts w:ascii="仿宋_GB2312" w:hAnsi="仿宋_GB2312" w:eastAsia="仿宋_GB2312"/>
          <w:b w:val="0"/>
          <w:sz w:val="32"/>
        </w:rPr>
        <w:t>四、《财政拨款收入支出决算总表》</w:t>
      </w:r>
    </w:p>
    <w:p w14:paraId="58DF5E51">
      <w:pPr>
        <w:spacing w:line="240" w:lineRule="auto"/>
        <w:ind w:firstLine="640"/>
        <w:jc w:val="both"/>
      </w:pPr>
      <w:r>
        <w:rPr>
          <w:rFonts w:ascii="仿宋_GB2312" w:hAnsi="仿宋_GB2312" w:eastAsia="仿宋_GB2312"/>
          <w:b w:val="0"/>
          <w:sz w:val="32"/>
        </w:rPr>
        <w:t>五、《一般公共预算财政拨款支出决算表》</w:t>
      </w:r>
    </w:p>
    <w:p w14:paraId="010223F4">
      <w:pPr>
        <w:spacing w:line="240" w:lineRule="auto"/>
        <w:ind w:firstLine="640"/>
        <w:jc w:val="both"/>
      </w:pPr>
      <w:r>
        <w:rPr>
          <w:rFonts w:ascii="仿宋_GB2312" w:hAnsi="仿宋_GB2312" w:eastAsia="仿宋_GB2312"/>
          <w:b w:val="0"/>
          <w:sz w:val="32"/>
        </w:rPr>
        <w:t>六、《一般公共预算财政拨款基本支出决算表》</w:t>
      </w:r>
    </w:p>
    <w:p w14:paraId="699C0D73">
      <w:pPr>
        <w:spacing w:line="240" w:lineRule="auto"/>
        <w:ind w:firstLine="640"/>
        <w:jc w:val="both"/>
      </w:pPr>
      <w:r>
        <w:rPr>
          <w:rFonts w:ascii="仿宋_GB2312" w:hAnsi="仿宋_GB2312" w:eastAsia="仿宋_GB2312"/>
          <w:b w:val="0"/>
          <w:sz w:val="32"/>
        </w:rPr>
        <w:t>七、《政府性基金预算财政拨款收入支出决算表》</w:t>
      </w:r>
    </w:p>
    <w:p w14:paraId="044FA7FC">
      <w:pPr>
        <w:spacing w:line="240" w:lineRule="auto"/>
        <w:ind w:firstLine="640"/>
        <w:jc w:val="both"/>
      </w:pPr>
      <w:r>
        <w:rPr>
          <w:rFonts w:ascii="仿宋_GB2312" w:hAnsi="仿宋_GB2312" w:eastAsia="仿宋_GB2312"/>
          <w:b w:val="0"/>
          <w:sz w:val="32"/>
        </w:rPr>
        <w:t>八、《国有资本经营预算财政拨款收入支出决算表》</w:t>
      </w:r>
    </w:p>
    <w:p w14:paraId="16518E8D">
      <w:pPr>
        <w:spacing w:line="240" w:lineRule="auto"/>
        <w:ind w:firstLine="640"/>
        <w:jc w:val="both"/>
      </w:pPr>
      <w:r>
        <w:rPr>
          <w:rFonts w:ascii="仿宋_GB2312" w:hAnsi="仿宋_GB2312" w:eastAsia="仿宋_GB2312"/>
          <w:b w:val="0"/>
          <w:sz w:val="32"/>
        </w:rPr>
        <w:t>九、《财政拨款“三公”经费支出决算表》</w:t>
      </w:r>
    </w:p>
    <w:p w14:paraId="2C433FFC">
      <w:pPr>
        <w:spacing w:line="240" w:lineRule="auto"/>
        <w:ind w:firstLine="640"/>
        <w:jc w:val="both"/>
      </w:pPr>
    </w:p>
    <w:p w14:paraId="4F706667">
      <w:pPr>
        <w:spacing w:line="240" w:lineRule="auto"/>
        <w:ind w:firstLine="640"/>
        <w:jc w:val="both"/>
      </w:pPr>
    </w:p>
    <w:p w14:paraId="6AF11BB5">
      <w:pPr>
        <w:spacing w:line="240" w:lineRule="auto"/>
        <w:ind w:firstLine="640"/>
        <w:jc w:val="both"/>
      </w:pPr>
    </w:p>
    <w:p w14:paraId="763EC995">
      <w:pPr>
        <w:spacing w:line="240" w:lineRule="auto"/>
        <w:ind w:firstLine="640"/>
        <w:jc w:val="both"/>
      </w:pPr>
    </w:p>
    <w:p w14:paraId="2B2C12D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6C8A865-D406-4053-AE98-B92A2AD59F7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3F986831-E9D3-460D-93E2-36A79F1FAF04}"/>
  </w:font>
  <w:font w:name="仿宋_GB2312">
    <w:altName w:val="仿宋"/>
    <w:panose1 w:val="02010609030101010101"/>
    <w:charset w:val="86"/>
    <w:family w:val="modern"/>
    <w:pitch w:val="default"/>
    <w:sig w:usb0="00000000" w:usb1="00000000" w:usb2="00000000" w:usb3="00000000" w:csb0="00040000" w:csb1="00000000"/>
    <w:embedRegular r:id="rId3" w:fontKey="{26328982-7CD3-44C7-A9A8-156F63E661D3}"/>
  </w:font>
  <w:font w:name="楷体_GB2312">
    <w:altName w:val="楷体"/>
    <w:panose1 w:val="00000000000000000000"/>
    <w:charset w:val="00"/>
    <w:family w:val="auto"/>
    <w:pitch w:val="default"/>
    <w:sig w:usb0="00000000" w:usb1="00000000" w:usb2="00000000" w:usb3="00000000" w:csb0="00000000" w:csb1="00000000"/>
    <w:embedRegular r:id="rId4" w:fontKey="{28AF5259-6D26-4D6B-BE66-B6980AACDE4E}"/>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5DE2373"/>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A44348"/>
    <w:rsid w:val="423A32B2"/>
    <w:rsid w:val="423C0CB4"/>
    <w:rsid w:val="427B5743"/>
    <w:rsid w:val="42E64542"/>
    <w:rsid w:val="430E69AE"/>
    <w:rsid w:val="464B7E04"/>
    <w:rsid w:val="464F7E64"/>
    <w:rsid w:val="46901EEE"/>
    <w:rsid w:val="469C74D2"/>
    <w:rsid w:val="47445515"/>
    <w:rsid w:val="4B4C0111"/>
    <w:rsid w:val="4BAA7969"/>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2EF025F"/>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5830</Words>
  <Characters>6719</Characters>
  <Lines>0</Lines>
  <Paragraphs>0</Paragraphs>
  <TotalTime>8</TotalTime>
  <ScaleCrop>false</ScaleCrop>
  <LinksUpToDate>false</LinksUpToDate>
  <CharactersWithSpaces>6727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2025-10-14T02:25:21Z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