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F7FCE8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吉木萨尔中等职业技术学校2024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3779CB7">
      <w:r>
        <w:br w:type="page"/>
      </w:r>
    </w:p>
    <w:p w14:paraId="660A4004">
      <w:pPr>
        <w:spacing w:line="640" w:lineRule="exact"/>
        <w:jc w:val="center"/>
        <w:outlineLvl w:val="1"/>
      </w:pPr>
      <w:r>
        <w:rPr>
          <w:rFonts w:ascii="黑体" w:hAnsi="黑体" w:eastAsia="黑体"/>
          <w:sz w:val="32"/>
        </w:rPr>
        <w:t>第一部分 单位概况</w:t>
      </w:r>
    </w:p>
    <w:p w14:paraId="1210559B">
      <w:pPr>
        <w:spacing w:line="640" w:lineRule="exact"/>
        <w:ind w:firstLine="640"/>
        <w:jc w:val="both"/>
        <w:outlineLvl w:val="2"/>
      </w:pPr>
      <w:r>
        <w:rPr>
          <w:rFonts w:ascii="黑体" w:hAnsi="黑体" w:eastAsia="黑体"/>
          <w:sz w:val="32"/>
        </w:rPr>
        <w:t>一、主要职能</w:t>
      </w:r>
    </w:p>
    <w:p w14:paraId="1D4B7E9F">
      <w:pPr>
        <w:spacing w:line="580" w:lineRule="exact"/>
        <w:ind w:firstLine="640"/>
        <w:jc w:val="both"/>
      </w:pPr>
      <w:r>
        <w:rPr>
          <w:rFonts w:ascii="仿宋_GB2312" w:hAnsi="仿宋_GB2312" w:eastAsia="仿宋_GB2312"/>
          <w:sz w:val="32"/>
        </w:rPr>
        <w:t>1、吉木萨尔中等职业技术学校包含中专学校、技工学校、职业技能培训学校、职业技能鉴定所、教师进修学校、农广校、电大工作站等七所学校的七块业务工作。学校紧紧围绕县域经济的发展开展工作，坚持以服务为</w:t>
      </w:r>
      <w:r>
        <w:rPr>
          <w:rFonts w:hint="eastAsia" w:ascii="仿宋_GB2312" w:hAnsi="仿宋_GB2312" w:eastAsia="仿宋_GB2312"/>
          <w:sz w:val="32"/>
          <w:lang w:eastAsia="zh-CN"/>
        </w:rPr>
        <w:t>宗旨</w:t>
      </w:r>
      <w:r>
        <w:rPr>
          <w:rFonts w:ascii="仿宋_GB2312" w:hAnsi="仿宋_GB2312" w:eastAsia="仿宋_GB2312"/>
          <w:sz w:val="32"/>
        </w:rPr>
        <w:t>，以就业为导向，深化教育教学改革。服务于新型工业化举办中等职业和技工教育，服务于农业产业化和新型城镇化，举办职业技能培训、职业技能鉴定、农广校、电大教育和相关基地培训工作。</w:t>
      </w:r>
    </w:p>
    <w:p w14:paraId="1F0581E5">
      <w:pPr>
        <w:spacing w:line="580" w:lineRule="exact"/>
        <w:ind w:firstLine="640"/>
        <w:jc w:val="both"/>
      </w:pPr>
      <w:r>
        <w:rPr>
          <w:rFonts w:ascii="仿宋_GB2312" w:hAnsi="仿宋_GB2312" w:eastAsia="仿宋_GB2312"/>
          <w:sz w:val="32"/>
        </w:rPr>
        <w:t>2、中专学校和技工学校开设化学工艺、化工工艺、机电技术应用、电气自动化设备安装与维修、汽车运用与维修等特色专业，实行订单培养，招生范围涉及全国多个省区，实行全日制三年教学，第一、第二学年在本校学习理论和实操训练，第三学年到企业顶岗实习，学生毕业后就业率达98%以上。</w:t>
      </w:r>
    </w:p>
    <w:p w14:paraId="2D8AA38C">
      <w:pPr>
        <w:spacing w:line="580" w:lineRule="exact"/>
        <w:ind w:firstLine="640"/>
        <w:jc w:val="both"/>
      </w:pPr>
      <w:r>
        <w:rPr>
          <w:rFonts w:ascii="仿宋_GB2312" w:hAnsi="仿宋_GB2312" w:eastAsia="仿宋_GB2312"/>
          <w:sz w:val="32"/>
        </w:rPr>
        <w:t>3、职业技能培训学校按照人社部门的要求，对县域内农村富余劳动力进行全国统一标准的电工、焊工、挖掘机操作员等十多个工种的职业技能培训。学校还对企业员工进行岗前培训和在职培训。广泛开展统计员、餐厅服务员等社会培训，年培训量达万人以上。</w:t>
      </w:r>
    </w:p>
    <w:p w14:paraId="6B70AD49">
      <w:pPr>
        <w:spacing w:line="580" w:lineRule="exact"/>
        <w:ind w:firstLine="640"/>
        <w:jc w:val="both"/>
      </w:pPr>
      <w:r>
        <w:rPr>
          <w:rFonts w:ascii="仿宋_GB2312" w:hAnsi="仿宋_GB2312" w:eastAsia="仿宋_GB2312"/>
          <w:sz w:val="32"/>
        </w:rPr>
        <w:t>4、职业技能鉴定所对全州各县市职业技能培训的人员进行十多个工种的职业技能鉴定，合格后颁发全国统一的相应工种和等级的职业资格证书。</w:t>
      </w:r>
    </w:p>
    <w:p w14:paraId="71A3CDCA">
      <w:pPr>
        <w:spacing w:line="580" w:lineRule="exact"/>
        <w:ind w:firstLine="640"/>
        <w:jc w:val="both"/>
      </w:pPr>
      <w:r>
        <w:rPr>
          <w:rFonts w:ascii="仿宋_GB2312" w:hAnsi="仿宋_GB2312" w:eastAsia="仿宋_GB2312"/>
          <w:sz w:val="32"/>
        </w:rPr>
        <w:t>5、教师进修学校承担全县幼儿园、小学教师继续教育、少数民族教师双语和计算机提高技能培训。</w:t>
      </w:r>
    </w:p>
    <w:p w14:paraId="28A6DDDD">
      <w:pPr>
        <w:spacing w:line="580" w:lineRule="exact"/>
        <w:ind w:firstLine="640"/>
        <w:jc w:val="both"/>
      </w:pPr>
      <w:r>
        <w:rPr>
          <w:rFonts w:ascii="仿宋_GB2312" w:hAnsi="仿宋_GB2312" w:eastAsia="仿宋_GB2312"/>
          <w:sz w:val="32"/>
        </w:rPr>
        <w:t>6、农广校对从事农牧业生产的农牧民进行实用技术和技能培训，对村干部进行学历教育。</w:t>
      </w:r>
    </w:p>
    <w:p w14:paraId="4BCD4493">
      <w:pPr>
        <w:spacing w:line="580" w:lineRule="exact"/>
        <w:ind w:firstLine="640"/>
        <w:jc w:val="both"/>
      </w:pPr>
      <w:r>
        <w:rPr>
          <w:rFonts w:ascii="仿宋_GB2312" w:hAnsi="仿宋_GB2312" w:eastAsia="仿宋_GB2312"/>
          <w:sz w:val="32"/>
        </w:rPr>
        <w:t>7、电大工作站对党政机关、企事业单位、农村有志青年进行专本科学历教育，开设有17个专本科专业，成绩合格颁发相应专业专本科毕业证书。</w:t>
      </w:r>
    </w:p>
    <w:p w14:paraId="179EC547">
      <w:pPr>
        <w:spacing w:line="580" w:lineRule="exact"/>
        <w:ind w:firstLine="640"/>
        <w:jc w:val="both"/>
      </w:pPr>
      <w:r>
        <w:rPr>
          <w:rFonts w:ascii="仿宋_GB2312" w:hAnsi="仿宋_GB2312" w:eastAsia="仿宋_GB2312"/>
          <w:sz w:val="32"/>
        </w:rPr>
        <w:t>8、学校先后成为自治区煤电煤化工人才培养基地、自治区科技兴新人才培养基地，是自治区重点县级职教中心，是昌吉州下岗职工再就业培训基地和新型职业农民培训基地，是昌吉州特色产业公用实训基地、昌吉州高技能人才培养基地，是教育部支持的煤电煤化工人才培养基地。</w:t>
      </w:r>
    </w:p>
    <w:p w14:paraId="37F48166">
      <w:pPr>
        <w:spacing w:line="640" w:lineRule="exact"/>
        <w:ind w:firstLine="640"/>
        <w:jc w:val="both"/>
        <w:outlineLvl w:val="2"/>
      </w:pPr>
      <w:r>
        <w:rPr>
          <w:rFonts w:ascii="黑体" w:hAnsi="黑体" w:eastAsia="黑体"/>
          <w:sz w:val="32"/>
        </w:rPr>
        <w:t>二、机构设置及人员情况</w:t>
      </w:r>
    </w:p>
    <w:p w14:paraId="246DD36B">
      <w:pPr>
        <w:spacing w:line="580" w:lineRule="exact"/>
        <w:ind w:firstLine="640"/>
        <w:jc w:val="both"/>
      </w:pPr>
      <w:r>
        <w:rPr>
          <w:rFonts w:ascii="仿宋_GB2312" w:hAnsi="仿宋_GB2312" w:eastAsia="仿宋_GB2312"/>
          <w:sz w:val="32"/>
        </w:rPr>
        <w:t>吉木萨尔中等职业技术学校2024年度，实有人数63人，其中：在职人员37人，减少3人；离休人员0人，增加0人；退休人员26人,增加4人。</w:t>
      </w:r>
    </w:p>
    <w:p w14:paraId="5C9D91F9">
      <w:pPr>
        <w:spacing w:line="580" w:lineRule="exact"/>
        <w:ind w:firstLine="640"/>
        <w:jc w:val="both"/>
      </w:pPr>
      <w:r>
        <w:rPr>
          <w:rFonts w:ascii="仿宋_GB2312" w:hAnsi="仿宋_GB2312" w:eastAsia="仿宋_GB2312"/>
          <w:sz w:val="32"/>
        </w:rPr>
        <w:t>吉木萨尔中等职业技术学校无下属预算单位，下设7个科室，分别是：行政办、党建办、总务办、德育办、教务办、电大办、培训办。</w:t>
      </w:r>
    </w:p>
    <w:p w14:paraId="117BE2A5">
      <w:r>
        <w:br w:type="page"/>
      </w:r>
    </w:p>
    <w:p w14:paraId="4EB5AAC4">
      <w:pPr>
        <w:spacing w:line="240" w:lineRule="auto"/>
        <w:jc w:val="center"/>
        <w:outlineLvl w:val="1"/>
      </w:pPr>
      <w:r>
        <w:rPr>
          <w:rFonts w:ascii="黑体" w:hAnsi="黑体" w:eastAsia="黑体"/>
          <w:sz w:val="32"/>
        </w:rPr>
        <w:t>第二部分 部门决算情况说明</w:t>
      </w:r>
    </w:p>
    <w:p w14:paraId="0848AA42">
      <w:pPr>
        <w:spacing w:line="640" w:lineRule="exact"/>
        <w:ind w:firstLine="640"/>
        <w:jc w:val="both"/>
        <w:outlineLvl w:val="2"/>
      </w:pPr>
      <w:r>
        <w:rPr>
          <w:rFonts w:ascii="黑体" w:hAnsi="黑体" w:eastAsia="黑体"/>
          <w:sz w:val="32"/>
        </w:rPr>
        <w:t>一、收入支出决算总体情况说明</w:t>
      </w:r>
    </w:p>
    <w:p w14:paraId="76225A69">
      <w:pPr>
        <w:spacing w:line="580" w:lineRule="exact"/>
        <w:ind w:firstLine="640"/>
        <w:jc w:val="both"/>
      </w:pPr>
      <w:r>
        <w:rPr>
          <w:rFonts w:ascii="仿宋_GB2312" w:hAnsi="仿宋_GB2312" w:eastAsia="仿宋_GB2312"/>
          <w:b/>
          <w:sz w:val="32"/>
        </w:rPr>
        <w:t>2024年度收入总计2,577.90万元，</w:t>
      </w:r>
      <w:r>
        <w:rPr>
          <w:rFonts w:ascii="仿宋_GB2312" w:hAnsi="仿宋_GB2312" w:eastAsia="仿宋_GB2312"/>
          <w:b w:val="0"/>
          <w:sz w:val="32"/>
        </w:rPr>
        <w:t>其中：本年收入合计2,495.39万元，使用非财政拨款结余（含专用结余）0.00万元，年初结转和结余82.51万元。</w:t>
      </w:r>
    </w:p>
    <w:p w14:paraId="556B7848">
      <w:pPr>
        <w:spacing w:line="580" w:lineRule="exact"/>
        <w:ind w:firstLine="640"/>
        <w:jc w:val="both"/>
      </w:pPr>
      <w:r>
        <w:rPr>
          <w:rFonts w:ascii="仿宋_GB2312" w:hAnsi="仿宋_GB2312" w:eastAsia="仿宋_GB2312"/>
          <w:b/>
          <w:sz w:val="32"/>
        </w:rPr>
        <w:t>2024年度支出总计2,577.90万元，</w:t>
      </w:r>
      <w:r>
        <w:rPr>
          <w:rFonts w:ascii="仿宋_GB2312" w:hAnsi="仿宋_GB2312" w:eastAsia="仿宋_GB2312"/>
          <w:b w:val="0"/>
          <w:sz w:val="32"/>
        </w:rPr>
        <w:t>其中：本年支出合计2,468.91万元，结余分配0.00万元，年末结转和结余108.99万元。</w:t>
      </w:r>
    </w:p>
    <w:p w14:paraId="613D3983">
      <w:pPr>
        <w:spacing w:line="580" w:lineRule="exact"/>
        <w:ind w:firstLine="640"/>
        <w:jc w:val="both"/>
      </w:pPr>
      <w:r>
        <w:rPr>
          <w:rFonts w:ascii="仿宋_GB2312" w:hAnsi="仿宋_GB2312" w:eastAsia="仿宋_GB2312"/>
          <w:b w:val="0"/>
          <w:sz w:val="32"/>
        </w:rPr>
        <w:t>收入支出总体与上年相比，增加46.60万元，增长1.84%，主要原因是：本年增加中央现代职业教育质量提升计划资金。</w:t>
      </w:r>
    </w:p>
    <w:p w14:paraId="61CFA0D3">
      <w:pPr>
        <w:spacing w:line="640" w:lineRule="exact"/>
        <w:ind w:firstLine="640"/>
        <w:jc w:val="both"/>
        <w:outlineLvl w:val="2"/>
      </w:pPr>
      <w:r>
        <w:rPr>
          <w:rFonts w:ascii="黑体" w:hAnsi="黑体" w:eastAsia="黑体"/>
          <w:sz w:val="32"/>
        </w:rPr>
        <w:t>二、收入决算情况说明</w:t>
      </w:r>
    </w:p>
    <w:p w14:paraId="72D2A138">
      <w:pPr>
        <w:spacing w:line="580" w:lineRule="exact"/>
        <w:ind w:firstLine="640"/>
        <w:jc w:val="both"/>
      </w:pPr>
      <w:r>
        <w:rPr>
          <w:rFonts w:ascii="仿宋_GB2312" w:hAnsi="仿宋_GB2312" w:eastAsia="仿宋_GB2312"/>
          <w:b/>
          <w:sz w:val="32"/>
        </w:rPr>
        <w:t>本年收入2,495.39万元，</w:t>
      </w:r>
      <w:r>
        <w:rPr>
          <w:rFonts w:ascii="仿宋_GB2312" w:hAnsi="仿宋_GB2312" w:eastAsia="仿宋_GB2312"/>
          <w:b w:val="0"/>
          <w:sz w:val="32"/>
        </w:rPr>
        <w:t>其中：财政拨款收入2,282.13万元，占91.45%；上级补助收入0.00万元，占0.00%；事业收入179.72万元，占7.20%；经营收入0.00万元，占0.00%；附属单位上缴收入0.00万元，占0.00%；其他收入33.55万元，占1.34%。</w:t>
      </w:r>
    </w:p>
    <w:p w14:paraId="663B7D44">
      <w:pPr>
        <w:spacing w:line="640" w:lineRule="exact"/>
        <w:ind w:firstLine="640"/>
        <w:jc w:val="both"/>
        <w:outlineLvl w:val="2"/>
      </w:pPr>
      <w:r>
        <w:rPr>
          <w:rFonts w:ascii="黑体" w:hAnsi="黑体" w:eastAsia="黑体"/>
          <w:sz w:val="32"/>
        </w:rPr>
        <w:t>三、支出决算情况说明</w:t>
      </w:r>
    </w:p>
    <w:p w14:paraId="38AEFA79">
      <w:pPr>
        <w:spacing w:line="580" w:lineRule="exact"/>
        <w:ind w:firstLine="640"/>
        <w:jc w:val="both"/>
      </w:pPr>
      <w:r>
        <w:rPr>
          <w:rFonts w:ascii="仿宋_GB2312" w:hAnsi="仿宋_GB2312" w:eastAsia="仿宋_GB2312"/>
          <w:b/>
          <w:sz w:val="32"/>
        </w:rPr>
        <w:t>本年支出2,468.91万元，</w:t>
      </w:r>
      <w:r>
        <w:rPr>
          <w:rFonts w:ascii="仿宋_GB2312" w:hAnsi="仿宋_GB2312" w:eastAsia="仿宋_GB2312"/>
          <w:b w:val="0"/>
          <w:sz w:val="32"/>
        </w:rPr>
        <w:t>其中：基本支出1,221.99万元，占49.50%；项目支出1,246.93万元，占50.51%；上缴上级支出0.00万元，占0.00%；经营支出0.00万元，占0.00%；对附属单位补助支出0.00万元，占0.00%。</w:t>
      </w:r>
    </w:p>
    <w:p w14:paraId="112D1172">
      <w:pPr>
        <w:spacing w:line="640" w:lineRule="exact"/>
        <w:ind w:firstLine="640"/>
        <w:jc w:val="both"/>
        <w:outlineLvl w:val="2"/>
      </w:pPr>
      <w:r>
        <w:rPr>
          <w:rFonts w:ascii="黑体" w:hAnsi="黑体" w:eastAsia="黑体"/>
          <w:sz w:val="32"/>
        </w:rPr>
        <w:t>四、财政拨款收入支出决算总体情况说明</w:t>
      </w:r>
    </w:p>
    <w:p w14:paraId="1AFBBB53">
      <w:pPr>
        <w:spacing w:line="580" w:lineRule="exact"/>
        <w:ind w:firstLine="640"/>
        <w:jc w:val="both"/>
      </w:pPr>
      <w:r>
        <w:rPr>
          <w:rFonts w:ascii="仿宋_GB2312" w:hAnsi="仿宋_GB2312" w:eastAsia="仿宋_GB2312"/>
          <w:b/>
          <w:sz w:val="32"/>
        </w:rPr>
        <w:t>2024年度财政拨款收入总计2,282.13万元，</w:t>
      </w:r>
      <w:r>
        <w:rPr>
          <w:rFonts w:ascii="仿宋_GB2312" w:hAnsi="仿宋_GB2312" w:eastAsia="仿宋_GB2312"/>
          <w:b w:val="0"/>
          <w:sz w:val="32"/>
        </w:rPr>
        <w:t>其中：年初财政拨款结转和结余0.00万元，本年财政拨款收入2,282.13万元。</w:t>
      </w:r>
      <w:r>
        <w:rPr>
          <w:rFonts w:ascii="仿宋_GB2312" w:hAnsi="仿宋_GB2312" w:eastAsia="仿宋_GB2312"/>
          <w:b/>
          <w:sz w:val="32"/>
        </w:rPr>
        <w:t>财政拨款支出总计2,282.13万元，</w:t>
      </w:r>
      <w:r>
        <w:rPr>
          <w:rFonts w:ascii="仿宋_GB2312" w:hAnsi="仿宋_GB2312" w:eastAsia="仿宋_GB2312"/>
          <w:b w:val="0"/>
          <w:sz w:val="32"/>
        </w:rPr>
        <w:t>其中：年末财政拨款结转和结余0.00万元，本年财政拨款支出2,282.13万元。</w:t>
      </w:r>
    </w:p>
    <w:p w14:paraId="1747DDB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增加446.95万元，增长24.35%，主要原因是：本年增加中央现代职业教育质量提升计划资金。</w:t>
      </w:r>
      <w:r>
        <w:rPr>
          <w:rFonts w:ascii="仿宋_GB2312" w:hAnsi="仿宋_GB2312" w:eastAsia="仿宋_GB2312"/>
          <w:b/>
          <w:sz w:val="32"/>
        </w:rPr>
        <w:t>与年初预算相比，</w:t>
      </w:r>
      <w:r>
        <w:rPr>
          <w:rFonts w:ascii="仿宋_GB2312" w:hAnsi="仿宋_GB2312" w:eastAsia="仿宋_GB2312"/>
          <w:b w:val="0"/>
          <w:sz w:val="32"/>
        </w:rPr>
        <w:t>年初预算数2,250.46万元，决算数2,282.13万元，预决算差异率1.41%，主要原因是：年中追加吉木萨尔县2023年-2024年教学质量“奖教奖学”资金，导致预决算存在差异。</w:t>
      </w:r>
    </w:p>
    <w:p w14:paraId="474C3F8B">
      <w:pPr>
        <w:spacing w:line="640" w:lineRule="exact"/>
        <w:ind w:firstLine="640"/>
        <w:jc w:val="both"/>
        <w:outlineLvl w:val="2"/>
      </w:pPr>
      <w:r>
        <w:rPr>
          <w:rFonts w:ascii="黑体" w:hAnsi="黑体" w:eastAsia="黑体"/>
          <w:sz w:val="32"/>
        </w:rPr>
        <w:t>五、一般公共预算财政拨款支出决算情况说明</w:t>
      </w:r>
    </w:p>
    <w:p w14:paraId="191B3343">
      <w:pPr>
        <w:spacing w:line="640" w:lineRule="exact"/>
        <w:ind w:firstLine="640"/>
        <w:jc w:val="both"/>
        <w:outlineLvl w:val="3"/>
      </w:pPr>
      <w:r>
        <w:rPr>
          <w:rFonts w:ascii="楷体_GB2312" w:hAnsi="楷体_GB2312" w:eastAsia="楷体_GB2312"/>
          <w:b/>
          <w:sz w:val="32"/>
        </w:rPr>
        <w:t>（一）一般公共预算财政拨款支出决算总体情况</w:t>
      </w:r>
    </w:p>
    <w:p w14:paraId="5C94B6AD">
      <w:pPr>
        <w:spacing w:line="580" w:lineRule="exact"/>
        <w:ind w:firstLine="640"/>
        <w:jc w:val="both"/>
      </w:pPr>
      <w:r>
        <w:rPr>
          <w:rFonts w:ascii="仿宋_GB2312" w:hAnsi="仿宋_GB2312" w:eastAsia="仿宋_GB2312"/>
          <w:b/>
          <w:sz w:val="32"/>
        </w:rPr>
        <w:t>2024年度一般公共预算财政拨款支出2,282.13万元，</w:t>
      </w:r>
      <w:r>
        <w:rPr>
          <w:rFonts w:ascii="仿宋_GB2312" w:hAnsi="仿宋_GB2312" w:eastAsia="仿宋_GB2312"/>
          <w:b w:val="0"/>
          <w:sz w:val="32"/>
        </w:rPr>
        <w:t>占本年支出合计的92.43%。</w:t>
      </w:r>
      <w:r>
        <w:rPr>
          <w:rFonts w:ascii="仿宋_GB2312" w:hAnsi="仿宋_GB2312" w:eastAsia="仿宋_GB2312"/>
          <w:b/>
          <w:sz w:val="32"/>
        </w:rPr>
        <w:t>与上年相比，</w:t>
      </w:r>
      <w:r>
        <w:rPr>
          <w:rFonts w:ascii="仿宋_GB2312" w:hAnsi="仿宋_GB2312" w:eastAsia="仿宋_GB2312"/>
          <w:b w:val="0"/>
          <w:sz w:val="32"/>
        </w:rPr>
        <w:t>增加446.95万元，增长24.35%，主要原因是：本年增加中央现代职业教育质量提升计划资金。</w:t>
      </w:r>
      <w:r>
        <w:rPr>
          <w:rFonts w:ascii="仿宋_GB2312" w:hAnsi="仿宋_GB2312" w:eastAsia="仿宋_GB2312"/>
          <w:b/>
          <w:sz w:val="32"/>
        </w:rPr>
        <w:t>与年初预算相比,</w:t>
      </w:r>
      <w:r>
        <w:rPr>
          <w:rFonts w:ascii="仿宋_GB2312" w:hAnsi="仿宋_GB2312" w:eastAsia="仿宋_GB2312"/>
          <w:b w:val="0"/>
          <w:sz w:val="32"/>
        </w:rPr>
        <w:t>年初预算数2,250.46万元，决算数2,282.13万元，预决算差异率1.41%，主要原因是：年中追加吉木萨尔县2023年-2024年教学质量“奖教奖学”资金，导致预决算存在差异。</w:t>
      </w:r>
    </w:p>
    <w:p w14:paraId="207CD91A">
      <w:pPr>
        <w:spacing w:line="640" w:lineRule="exact"/>
        <w:ind w:firstLine="640"/>
        <w:jc w:val="both"/>
        <w:outlineLvl w:val="3"/>
      </w:pPr>
      <w:r>
        <w:rPr>
          <w:rFonts w:ascii="楷体_GB2312" w:hAnsi="楷体_GB2312" w:eastAsia="楷体_GB2312"/>
          <w:b/>
          <w:sz w:val="32"/>
        </w:rPr>
        <w:t>（二）一般公共预算财政拨款支出决算结构情况</w:t>
      </w:r>
    </w:p>
    <w:p w14:paraId="4D3F7BC5">
      <w:pPr>
        <w:spacing w:line="580" w:lineRule="exact"/>
        <w:ind w:firstLine="640"/>
        <w:jc w:val="both"/>
      </w:pPr>
      <w:r>
        <w:rPr>
          <w:rFonts w:ascii="仿宋_GB2312" w:hAnsi="仿宋_GB2312" w:eastAsia="仿宋_GB2312"/>
          <w:b w:val="0"/>
          <w:sz w:val="32"/>
        </w:rPr>
        <w:t>1.教育支出(类)2,125.90万元,占93.15%。</w:t>
      </w:r>
    </w:p>
    <w:p w14:paraId="68188AA1">
      <w:pPr>
        <w:spacing w:line="580" w:lineRule="exact"/>
        <w:ind w:firstLine="640"/>
        <w:jc w:val="both"/>
      </w:pPr>
      <w:r>
        <w:rPr>
          <w:rFonts w:ascii="仿宋_GB2312" w:hAnsi="仿宋_GB2312" w:eastAsia="仿宋_GB2312"/>
          <w:b w:val="0"/>
          <w:sz w:val="32"/>
        </w:rPr>
        <w:t>2.社会保障和就业支出(类)114.39万元,占5.01%。</w:t>
      </w:r>
    </w:p>
    <w:p w14:paraId="0FF320AC">
      <w:pPr>
        <w:spacing w:line="580" w:lineRule="exact"/>
        <w:ind w:firstLine="640"/>
        <w:jc w:val="both"/>
      </w:pPr>
      <w:r>
        <w:rPr>
          <w:rFonts w:ascii="仿宋_GB2312" w:hAnsi="仿宋_GB2312" w:eastAsia="仿宋_GB2312"/>
          <w:b w:val="0"/>
          <w:sz w:val="32"/>
        </w:rPr>
        <w:t>3.卫生健康支出(类)41.83万元,占1.83%。</w:t>
      </w:r>
    </w:p>
    <w:p w14:paraId="412E4A61">
      <w:pPr>
        <w:spacing w:line="640" w:lineRule="exact"/>
        <w:ind w:firstLine="640"/>
        <w:jc w:val="both"/>
        <w:outlineLvl w:val="3"/>
      </w:pPr>
      <w:r>
        <w:rPr>
          <w:rFonts w:ascii="楷体_GB2312" w:hAnsi="楷体_GB2312" w:eastAsia="楷体_GB2312"/>
          <w:b/>
          <w:sz w:val="32"/>
        </w:rPr>
        <w:t>（三）一般公共预算财政拨款支出决算具体情况</w:t>
      </w:r>
    </w:p>
    <w:p w14:paraId="785088EE">
      <w:pPr>
        <w:spacing w:line="580" w:lineRule="exact"/>
        <w:ind w:firstLine="640"/>
        <w:jc w:val="both"/>
      </w:pPr>
      <w:r>
        <w:rPr>
          <w:rFonts w:ascii="仿宋_GB2312" w:hAnsi="仿宋_GB2312" w:eastAsia="仿宋_GB2312"/>
          <w:b w:val="0"/>
          <w:sz w:val="32"/>
        </w:rPr>
        <w:t>1.教育支出(类)职业教育(款)中等职业教育(项):支出决算数为1,128.59万元，比上年决算减少372.25万元，下降24.80%,主要原因是：本年减少现代职业教育质量提升计划资金。</w:t>
      </w:r>
    </w:p>
    <w:p w14:paraId="7EEED1DB">
      <w:pPr>
        <w:spacing w:line="580" w:lineRule="exact"/>
        <w:ind w:firstLine="640"/>
        <w:jc w:val="both"/>
      </w:pPr>
      <w:r>
        <w:rPr>
          <w:rFonts w:ascii="仿宋_GB2312" w:hAnsi="仿宋_GB2312" w:eastAsia="仿宋_GB2312"/>
          <w:b w:val="0"/>
          <w:sz w:val="32"/>
        </w:rPr>
        <w:t>2.教育支出(类)职业教育(款)技校教育(项):支出决算数为102.69万元，比上年决算增加36.31万元，增长54.70%,主要原因是：本年增加技工学校助学金。</w:t>
      </w:r>
    </w:p>
    <w:p w14:paraId="3DA5F415">
      <w:pPr>
        <w:spacing w:line="580" w:lineRule="exact"/>
        <w:ind w:firstLine="640"/>
        <w:jc w:val="both"/>
      </w:pPr>
      <w:r>
        <w:rPr>
          <w:rFonts w:ascii="仿宋_GB2312" w:hAnsi="仿宋_GB2312" w:eastAsia="仿宋_GB2312"/>
          <w:b w:val="0"/>
          <w:sz w:val="32"/>
        </w:rPr>
        <w:t>3.教育支出(类)职业教育(款)其他职业教育支出(项):支出决算数为765.63万元，比上年决算增加761.42万元，增长18,085.99%,主要原因是：本年增加中央现代职业教育质量提升计划资金。</w:t>
      </w:r>
    </w:p>
    <w:p w14:paraId="7AD79FD9">
      <w:pPr>
        <w:spacing w:line="580" w:lineRule="exact"/>
        <w:ind w:firstLine="640"/>
        <w:jc w:val="both"/>
      </w:pPr>
      <w:r>
        <w:rPr>
          <w:rFonts w:ascii="仿宋_GB2312" w:hAnsi="仿宋_GB2312" w:eastAsia="仿宋_GB2312"/>
          <w:b w:val="0"/>
          <w:sz w:val="32"/>
        </w:rPr>
        <w:t>4.教育支出(类)教育费附加安排的支出(款)其他教育费附加安排的支出(项):支出决算数为128.55万元，比上年决算减少135.19万元，下降51.26%,主要原因是：本年此科目减少取暖费、维修维护费等公用经费。</w:t>
      </w:r>
    </w:p>
    <w:p w14:paraId="4F86755B">
      <w:pPr>
        <w:spacing w:line="580" w:lineRule="exact"/>
        <w:ind w:firstLine="640"/>
        <w:jc w:val="both"/>
      </w:pPr>
      <w:r>
        <w:rPr>
          <w:rFonts w:ascii="仿宋_GB2312" w:hAnsi="仿宋_GB2312" w:eastAsia="仿宋_GB2312"/>
          <w:b w:val="0"/>
          <w:sz w:val="32"/>
        </w:rPr>
        <w:t>5.教育支出(类)其他教育支出(款)其他教育支出(项):支出决算数为0.45万元，比上年决算增加0.45万元，增长100.00%,主要原因是：本年此科目增加电费。</w:t>
      </w:r>
    </w:p>
    <w:p w14:paraId="07F48AD5">
      <w:pPr>
        <w:spacing w:line="580" w:lineRule="exact"/>
        <w:ind w:firstLine="640"/>
        <w:jc w:val="both"/>
      </w:pPr>
      <w:r>
        <w:rPr>
          <w:rFonts w:ascii="仿宋_GB2312" w:hAnsi="仿宋_GB2312" w:eastAsia="仿宋_GB2312"/>
          <w:b w:val="0"/>
          <w:sz w:val="32"/>
        </w:rPr>
        <w:t>6.社会保障和就业支出(类)行政事业单位养老支出(款)机关事业单位基本养老保险缴费支出(项):支出决算数为74.00万元，比上年决算增加74.00万元，增长100.00%,主要原因是：本年功能科目调整，养老保险缴费上年度在主科目列支，本年单独列支，导致经费较上年增加。</w:t>
      </w:r>
    </w:p>
    <w:p w14:paraId="71097488">
      <w:pPr>
        <w:spacing w:line="580" w:lineRule="exact"/>
        <w:ind w:firstLine="640"/>
        <w:jc w:val="both"/>
      </w:pPr>
      <w:r>
        <w:rPr>
          <w:rFonts w:ascii="仿宋_GB2312" w:hAnsi="仿宋_GB2312" w:eastAsia="仿宋_GB2312"/>
          <w:b w:val="0"/>
          <w:sz w:val="32"/>
        </w:rPr>
        <w:t>7.社会保障和就业支出(类)行政事业单位养老支出(款)机关事业单位职业年金缴费支出(项):支出决算数为40.39万元，比上年决算增加40.39万元，增长100.00%,主要原因是：本年功能科目调整，机关事业单位职业年金缴费上年度在主科目列支，本年单独列支，导致经费较上年增加。</w:t>
      </w:r>
    </w:p>
    <w:p w14:paraId="4E237455">
      <w:pPr>
        <w:spacing w:line="580" w:lineRule="exact"/>
        <w:ind w:firstLine="640"/>
        <w:jc w:val="both"/>
      </w:pPr>
      <w:r>
        <w:rPr>
          <w:rFonts w:ascii="仿宋_GB2312" w:hAnsi="仿宋_GB2312" w:eastAsia="仿宋_GB2312"/>
          <w:b w:val="0"/>
          <w:sz w:val="32"/>
        </w:rPr>
        <w:t>8.卫生健康支出(类)行政事业单位医疗(款)事业单位医疗(项):支出决算数为39.37万元，比上年决算增加39.37万元，增长100.00%,主要原因是：本年功能科目调整，事业单位医疗上年度在主科目列支，本年单独列支，导致经费较上年增加。</w:t>
      </w:r>
    </w:p>
    <w:p w14:paraId="5CCB54BC">
      <w:pPr>
        <w:spacing w:line="580" w:lineRule="exact"/>
        <w:ind w:firstLine="640"/>
        <w:jc w:val="both"/>
      </w:pPr>
      <w:r>
        <w:rPr>
          <w:rFonts w:ascii="仿宋_GB2312" w:hAnsi="仿宋_GB2312" w:eastAsia="仿宋_GB2312"/>
          <w:b w:val="0"/>
          <w:sz w:val="32"/>
        </w:rPr>
        <w:t>9.卫生健康支出(类)行政事业单位医疗(款)公务员医疗补助(项):支出决算数为2.46万元，比上年决算增加2.46万元，增长100.00%,主要原因是：本年功能科目调整，公务员医疗补助上年度在主科目列支，本年单独列支，导致经费较上年增加。</w:t>
      </w:r>
    </w:p>
    <w:p w14:paraId="4EF18E6C">
      <w:pPr>
        <w:spacing w:line="640" w:lineRule="exact"/>
        <w:ind w:firstLine="640"/>
        <w:jc w:val="both"/>
        <w:outlineLvl w:val="2"/>
      </w:pPr>
      <w:r>
        <w:rPr>
          <w:rFonts w:ascii="黑体" w:hAnsi="黑体" w:eastAsia="黑体"/>
          <w:sz w:val="32"/>
        </w:rPr>
        <w:t>六、一般公共预算财政拨款基本支出决算情况说明</w:t>
      </w:r>
    </w:p>
    <w:p w14:paraId="3AB54DFE">
      <w:pPr>
        <w:spacing w:line="580" w:lineRule="exact"/>
        <w:ind w:firstLine="640"/>
        <w:jc w:val="both"/>
      </w:pPr>
      <w:r>
        <w:rPr>
          <w:rFonts w:ascii="仿宋_GB2312" w:hAnsi="仿宋_GB2312" w:eastAsia="仿宋_GB2312"/>
          <w:b w:val="0"/>
          <w:sz w:val="32"/>
        </w:rPr>
        <w:t>2024年度一般公共预算财政拨款基本支出1,159.96万元，其中：</w:t>
      </w:r>
      <w:r>
        <w:rPr>
          <w:rFonts w:ascii="仿宋_GB2312" w:hAnsi="仿宋_GB2312" w:eastAsia="仿宋_GB2312"/>
          <w:b/>
          <w:sz w:val="32"/>
        </w:rPr>
        <w:t>人员经费845.33万元，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5AE34E5D">
      <w:pPr>
        <w:spacing w:line="580" w:lineRule="exact"/>
        <w:ind w:firstLine="640"/>
        <w:jc w:val="both"/>
      </w:pPr>
      <w:r>
        <w:rPr>
          <w:rFonts w:ascii="仿宋_GB2312" w:hAnsi="仿宋_GB2312" w:eastAsia="仿宋_GB2312"/>
          <w:b/>
          <w:sz w:val="32"/>
        </w:rPr>
        <w:t>公用经费314.63万元，</w:t>
      </w:r>
      <w:r>
        <w:rPr>
          <w:rFonts w:ascii="仿宋_GB2312" w:hAnsi="仿宋_GB2312" w:eastAsia="仿宋_GB2312"/>
          <w:b w:val="0"/>
          <w:sz w:val="32"/>
        </w:rPr>
        <w:t>包括：办公费、印刷费、咨询费、水费、电费、邮电费、取暖费、物业管理费、维修（护）费、租赁费、培训费、专用材料费、劳务费、委托业务费、工会经费、公务用车运行维护费、其他交通费用、其他商品和服务支出、专用设备购置。</w:t>
      </w:r>
    </w:p>
    <w:p w14:paraId="1359826B">
      <w:pPr>
        <w:spacing w:line="640" w:lineRule="exact"/>
        <w:ind w:firstLine="640"/>
        <w:jc w:val="both"/>
        <w:outlineLvl w:val="2"/>
      </w:pPr>
      <w:r>
        <w:rPr>
          <w:rFonts w:ascii="黑体" w:hAnsi="黑体" w:eastAsia="黑体"/>
          <w:sz w:val="32"/>
        </w:rPr>
        <w:t>七、政府性基金预算财政拨款收入支出决算情况说明</w:t>
      </w:r>
    </w:p>
    <w:p w14:paraId="65DF40A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0BF315B">
      <w:pPr>
        <w:spacing w:line="640" w:lineRule="exact"/>
        <w:ind w:firstLine="640"/>
        <w:jc w:val="both"/>
        <w:outlineLvl w:val="2"/>
      </w:pPr>
      <w:r>
        <w:rPr>
          <w:rFonts w:ascii="黑体" w:hAnsi="黑体" w:eastAsia="黑体"/>
          <w:sz w:val="32"/>
        </w:rPr>
        <w:t>八、国有资本经营预算财政拨款收入支出决算情况说明</w:t>
      </w:r>
    </w:p>
    <w:p w14:paraId="4AE72DD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F166965">
      <w:pPr>
        <w:spacing w:line="640" w:lineRule="exact"/>
        <w:ind w:firstLine="640"/>
        <w:jc w:val="both"/>
        <w:outlineLvl w:val="2"/>
      </w:pPr>
      <w:r>
        <w:rPr>
          <w:rFonts w:ascii="黑体" w:hAnsi="黑体" w:eastAsia="黑体"/>
          <w:sz w:val="32"/>
        </w:rPr>
        <w:t>九、财政拨款“三公”经费支出决算情况说明</w:t>
      </w:r>
    </w:p>
    <w:p w14:paraId="737A258D">
      <w:pPr>
        <w:spacing w:line="580" w:lineRule="exact"/>
        <w:ind w:firstLine="640"/>
        <w:jc w:val="both"/>
      </w:pPr>
      <w:r>
        <w:rPr>
          <w:rFonts w:ascii="仿宋_GB2312" w:hAnsi="仿宋_GB2312" w:eastAsia="仿宋_GB2312"/>
          <w:b/>
          <w:sz w:val="32"/>
        </w:rPr>
        <w:t>2024年度财政拨款“三公”经费支出1.88万元，</w:t>
      </w:r>
      <w:r>
        <w:rPr>
          <w:rFonts w:ascii="仿宋_GB2312" w:hAnsi="仿宋_GB2312" w:eastAsia="仿宋_GB2312"/>
          <w:b w:val="0"/>
          <w:sz w:val="32"/>
        </w:rPr>
        <w:t>比上年增加1.63万元，增长652.00%，主要原因是：本单位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1.88万元，占100.00%，比上年增加1.63万元，增长652.00%，主要原因是：本单位公务用车日渐老化，维修维护成本增加，导致公务用车运行维护费较上年增加。公务接待费支出0.00万元，占0.00%，比上年增加0.00万元，增长0.00%，主要原因是：2023年与2024年均未安排公务接待费支出。</w:t>
      </w:r>
    </w:p>
    <w:p w14:paraId="01680699">
      <w:pPr>
        <w:spacing w:line="580" w:lineRule="exact"/>
        <w:ind w:firstLine="640"/>
        <w:jc w:val="both"/>
      </w:pPr>
      <w:r>
        <w:rPr>
          <w:rFonts w:ascii="仿宋_GB2312" w:hAnsi="仿宋_GB2312" w:eastAsia="仿宋_GB2312"/>
          <w:b/>
          <w:sz w:val="32"/>
        </w:rPr>
        <w:t>具体情况如下：</w:t>
      </w:r>
    </w:p>
    <w:p w14:paraId="48A5F24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D64DC18">
      <w:pPr>
        <w:spacing w:line="580" w:lineRule="exact"/>
        <w:ind w:firstLine="640"/>
        <w:jc w:val="both"/>
      </w:pPr>
      <w:r>
        <w:rPr>
          <w:rFonts w:ascii="仿宋_GB2312" w:hAnsi="仿宋_GB2312" w:eastAsia="仿宋_GB2312"/>
          <w:b w:val="0"/>
          <w:sz w:val="32"/>
        </w:rPr>
        <w:t>公务用车购置及运行维护费1.88万元，其中：公务用车购置费0.00万元，公务用车运行维护费1.88万元。公务用车运行维护费开支内容包括车辆燃油费、维修费。公务用车购置数0辆，公务用车保有量1辆。国有资产占用情况中固定资产车辆3辆，与公务用车保有量差异原因是：</w:t>
      </w:r>
      <w:r>
        <w:rPr>
          <w:rFonts w:hint="eastAsia" w:ascii="仿宋_GB2312" w:hAnsi="仿宋_GB2312" w:eastAsia="仿宋_GB2312"/>
          <w:b w:val="0"/>
          <w:sz w:val="32"/>
          <w:lang w:eastAsia="zh-CN"/>
        </w:rPr>
        <w:t>本单位</w:t>
      </w:r>
      <w:r>
        <w:rPr>
          <w:rFonts w:ascii="仿宋_GB2312" w:hAnsi="仿宋_GB2312" w:eastAsia="仿宋_GB2312"/>
          <w:b w:val="0"/>
          <w:sz w:val="32"/>
        </w:rPr>
        <w:t>差异车辆2辆，学生教学教具用车，预算未安排公务用车运行维护费。</w:t>
      </w:r>
    </w:p>
    <w:p w14:paraId="2BEA9AB5">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CC7665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1.88万元，决算数1.88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1.88万元，决算数1.88万元，预决算差异率0.00%，主要原因是：严格按照预算执行，预决算无差异。公务接待费全年预算数0.00万元，决算数0.00万元，预决算差异率0.00%，主要原因是：本单位无公务接待费。</w:t>
      </w:r>
    </w:p>
    <w:p w14:paraId="28754E0E">
      <w:pPr>
        <w:spacing w:line="640" w:lineRule="exact"/>
        <w:ind w:firstLine="640"/>
        <w:jc w:val="both"/>
        <w:outlineLvl w:val="2"/>
      </w:pPr>
      <w:r>
        <w:rPr>
          <w:rFonts w:ascii="黑体" w:hAnsi="黑体" w:eastAsia="黑体"/>
          <w:sz w:val="32"/>
        </w:rPr>
        <w:t>十、其他重要事项的情况说明</w:t>
      </w:r>
    </w:p>
    <w:p w14:paraId="4375A169">
      <w:pPr>
        <w:spacing w:line="640" w:lineRule="exact"/>
        <w:ind w:firstLine="640"/>
        <w:jc w:val="both"/>
        <w:outlineLvl w:val="3"/>
      </w:pPr>
      <w:r>
        <w:rPr>
          <w:rFonts w:ascii="楷体_GB2312" w:hAnsi="楷体_GB2312" w:eastAsia="楷体_GB2312"/>
          <w:b/>
          <w:sz w:val="32"/>
        </w:rPr>
        <w:t>（一）机关运行经费及公用经费支出情况</w:t>
      </w:r>
    </w:p>
    <w:p w14:paraId="2C4477F4">
      <w:pPr>
        <w:spacing w:line="580" w:lineRule="exact"/>
        <w:ind w:firstLine="640"/>
        <w:jc w:val="both"/>
      </w:pPr>
      <w:r>
        <w:rPr>
          <w:rFonts w:ascii="仿宋_GB2312" w:hAnsi="仿宋_GB2312" w:eastAsia="仿宋_GB2312"/>
          <w:b w:val="0"/>
          <w:sz w:val="32"/>
        </w:rPr>
        <w:t>2024年度吉木萨尔中等职业技术学校（事业单位）公用经费支出314.63万元，比上年增加39.00万元，增长14.15%，主要原因是：本年增加办公费、印刷费等。</w:t>
      </w:r>
    </w:p>
    <w:p w14:paraId="78E0A79E">
      <w:pPr>
        <w:spacing w:line="640" w:lineRule="exact"/>
        <w:ind w:firstLine="640"/>
        <w:jc w:val="both"/>
        <w:outlineLvl w:val="3"/>
      </w:pPr>
      <w:r>
        <w:rPr>
          <w:rFonts w:ascii="楷体_GB2312" w:hAnsi="楷体_GB2312" w:eastAsia="楷体_GB2312"/>
          <w:b/>
          <w:sz w:val="32"/>
        </w:rPr>
        <w:t>（二）政府采购情况</w:t>
      </w:r>
    </w:p>
    <w:p w14:paraId="42723947">
      <w:pPr>
        <w:spacing w:line="580" w:lineRule="exact"/>
        <w:ind w:firstLine="640"/>
        <w:jc w:val="both"/>
      </w:pPr>
      <w:r>
        <w:rPr>
          <w:rFonts w:ascii="仿宋_GB2312" w:hAnsi="仿宋_GB2312" w:eastAsia="仿宋_GB2312"/>
          <w:b w:val="0"/>
          <w:sz w:val="32"/>
        </w:rPr>
        <w:t>2024年度政府采购支出总额68.82万元，其中：政府采购货物支出68.82万元、政府采购工程支出0.00万元、政府采购服务支出0.00万元。</w:t>
      </w:r>
    </w:p>
    <w:p w14:paraId="3A38B7B6">
      <w:pPr>
        <w:spacing w:line="580" w:lineRule="exact"/>
        <w:ind w:firstLine="640"/>
        <w:jc w:val="both"/>
      </w:pPr>
      <w:r>
        <w:rPr>
          <w:rFonts w:ascii="仿宋_GB2312" w:hAnsi="仿宋_GB2312" w:eastAsia="仿宋_GB2312"/>
          <w:b w:val="0"/>
          <w:sz w:val="32"/>
        </w:rPr>
        <w:t>授予中小企业合同金额67.81万元，占政府采购支出总额的98.53%，其中：授予小微企业合同金额67.81万元，占政府采购支出总额的98.53%。</w:t>
      </w:r>
    </w:p>
    <w:p w14:paraId="0A1D8B0C">
      <w:pPr>
        <w:spacing w:line="640" w:lineRule="exact"/>
        <w:ind w:firstLine="640"/>
        <w:jc w:val="both"/>
        <w:outlineLvl w:val="3"/>
      </w:pPr>
      <w:r>
        <w:rPr>
          <w:rFonts w:ascii="楷体_GB2312" w:hAnsi="楷体_GB2312" w:eastAsia="楷体_GB2312"/>
          <w:b/>
          <w:sz w:val="32"/>
        </w:rPr>
        <w:t>（三）国有资产占用情况说明</w:t>
      </w:r>
    </w:p>
    <w:p w14:paraId="514DAFEF">
      <w:pPr>
        <w:spacing w:line="580" w:lineRule="exact"/>
        <w:ind w:firstLine="640"/>
        <w:jc w:val="both"/>
      </w:pPr>
      <w:r>
        <w:rPr>
          <w:rFonts w:ascii="仿宋_GB2312" w:hAnsi="仿宋_GB2312" w:eastAsia="仿宋_GB2312"/>
          <w:b w:val="0"/>
          <w:sz w:val="32"/>
        </w:rPr>
        <w:t>截至2024年12月31日，房屋29,165.00平方米，价值3,818.77万元。车辆3辆，价值58.28万元，其中：副部（省）级及以上领导用车0辆、主要负责人用车0辆、机要通信用车0辆、应急保障用车0辆、执法执勤用车0辆、特种专业技术用车0辆、离退休干部服务用车0辆、其他用车3辆，其他用车主要是：1辆公务用车，2辆学生教学教具用车。单价100万元（含）以上设备（不含车辆）0台（套）。</w:t>
      </w:r>
    </w:p>
    <w:p w14:paraId="2DD44793">
      <w:pPr>
        <w:spacing w:line="640" w:lineRule="exact"/>
        <w:ind w:firstLine="640"/>
        <w:jc w:val="both"/>
        <w:outlineLvl w:val="2"/>
      </w:pPr>
      <w:r>
        <w:rPr>
          <w:rFonts w:ascii="黑体" w:hAnsi="黑体" w:eastAsia="黑体"/>
          <w:sz w:val="32"/>
        </w:rPr>
        <w:t>十一、预算绩效的情况说明</w:t>
      </w:r>
    </w:p>
    <w:p w14:paraId="1E091D14">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2,577.90万元，实际执行总额2,468.91万元；预算绩效评价项目16个，全年预算数1,122.17万元，全年执行数1,122.17万元。预算绩效管理取得的成效：大力实施固本强基工程，抓薄弱环节，加快补齐短板，不断增强基层党组织的战斗力、凝聚力，确保党组织充分发挥政治核心作用的坚强组织保证。以立德树人为根本任务，细化党组织领导职责、落实党组织领导的校长负责制，进一步理顺和规范学校各项管理，把党管一切切实落到办学治校各领域全过程，实现党的管理全覆盖，把党的建设同教育教学等中心工作结合起来，统筹推进、合理安排，通过各项工作的有序开展，增强党的组织力，注重党建工作与重点工作有机结合。将习近平新时代中国特色社会主义思想，红色基因革命精神、中华优秀传统文化、社会主义核心价值观、铸牢中华民族共同体意识融入师生日常</w:t>
      </w:r>
      <w:r>
        <w:rPr>
          <w:rFonts w:hint="eastAsia" w:ascii="仿宋_GB2312" w:hAnsi="仿宋_GB2312" w:eastAsia="仿宋_GB2312"/>
          <w:b w:val="0"/>
          <w:sz w:val="32"/>
          <w:lang w:eastAsia="zh-CN"/>
        </w:rPr>
        <w:t>学习</w:t>
      </w:r>
      <w:r>
        <w:rPr>
          <w:rFonts w:ascii="仿宋_GB2312" w:hAnsi="仿宋_GB2312" w:eastAsia="仿宋_GB2312"/>
          <w:b w:val="0"/>
          <w:sz w:val="32"/>
        </w:rPr>
        <w:t>教育，坚守阵地安全。健全党建带动学校群团组织健康发展机制，改进和支持学生会、校团委、校工会、学生志愿者队伍建设和管理。围绕创建“五个好”标准化规范化党支部、打造“四个合格”党员队伍、“党旗映天山”主题党日活动等工作，进一步促进党的建设与学校事业发展同部署、同落实、同考评，提高党的建设和治理水平。发现的问题及原因：部分业务人员绩效管理意识有待增强，未能全面深入认识理解绩效管理工作的意义。绩效管理经验不足，预算绩效管理工作有待进一步落实。绩效指标的明确性、可衡量性、相关性还需进一步提升。预算精细化管理还需完善，预算编制管理水平仍有进一步提升的空间。下一步改进措施：加强预算绩效目标管理工作。明确预算项目绩效目标编制要求，分类别建立科学合理、细化量化、可比可测预算绩效指标体系。加强绩效业务学习及培训，增强业务人员绩效管理意识，进一步加强预算绩效管理工作，优化项目支出绩效指标体系，完善预算绩效管理制度，有效推动</w:t>
      </w:r>
      <w:r>
        <w:rPr>
          <w:rFonts w:hint="eastAsia" w:ascii="仿宋_GB2312" w:hAnsi="仿宋_GB2312" w:eastAsia="仿宋_GB2312"/>
          <w:b w:val="0"/>
          <w:sz w:val="32"/>
          <w:lang w:eastAsia="zh-CN"/>
        </w:rPr>
        <w:t>本单位</w:t>
      </w:r>
      <w:r>
        <w:rPr>
          <w:rFonts w:ascii="仿宋_GB2312" w:hAnsi="仿宋_GB2312" w:eastAsia="仿宋_GB2312"/>
          <w:b w:val="0"/>
          <w:sz w:val="32"/>
        </w:rPr>
        <w:t>下一年度预算绩效管理工作常态化、规范化。具体附整体支出绩效自评表，项目支出绩效自评表和评价报告。</w:t>
      </w:r>
    </w:p>
    <w:p w14:paraId="5A28CA2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E0B9759">
        <w:tblPrEx>
          <w:tblCellMar>
            <w:top w:w="0" w:type="dxa"/>
            <w:left w:w="108" w:type="dxa"/>
            <w:bottom w:w="0" w:type="dxa"/>
            <w:right w:w="108" w:type="dxa"/>
          </w:tblCellMar>
        </w:tblPrEx>
        <w:tc>
          <w:tcPr>
            <w:tcW w:w="8847" w:type="dxa"/>
            <w:gridSpan w:val="9"/>
            <w:vAlign w:val="center"/>
          </w:tcPr>
          <w:p w14:paraId="309540E7">
            <w:pPr>
              <w:jc w:val="center"/>
            </w:pPr>
            <w:r>
              <w:rPr>
                <w:rFonts w:ascii="宋体" w:hAnsi="宋体" w:eastAsia="宋体"/>
                <w:sz w:val="24"/>
              </w:rPr>
              <w:t>单位整体支出绩效自评表</w:t>
            </w:r>
          </w:p>
        </w:tc>
      </w:tr>
      <w:tr w14:paraId="26E0508D">
        <w:tblPrEx>
          <w:tblCellMar>
            <w:top w:w="0" w:type="dxa"/>
            <w:left w:w="108" w:type="dxa"/>
            <w:bottom w:w="0" w:type="dxa"/>
            <w:right w:w="108" w:type="dxa"/>
          </w:tblCellMar>
        </w:tblPrEx>
        <w:tc>
          <w:tcPr>
            <w:tcW w:w="8847" w:type="dxa"/>
            <w:gridSpan w:val="9"/>
            <w:vAlign w:val="center"/>
          </w:tcPr>
          <w:p w14:paraId="534C7756">
            <w:pPr>
              <w:jc w:val="center"/>
            </w:pPr>
            <w:r>
              <w:rPr>
                <w:rFonts w:ascii="宋体" w:hAnsi="宋体" w:eastAsia="宋体"/>
                <w:sz w:val="24"/>
              </w:rPr>
              <w:t>（2024年度）</w:t>
            </w:r>
          </w:p>
        </w:tc>
      </w:tr>
      <w:tr w14:paraId="2726B8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45B7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68E7BE">
            <w:pPr>
              <w:jc w:val="center"/>
            </w:pPr>
            <w:r>
              <w:rPr>
                <w:rFonts w:ascii="宋体" w:hAnsi="宋体" w:eastAsia="宋体"/>
                <w:sz w:val="16"/>
              </w:rPr>
              <w:t>吉木萨尔中等职业技术学校</w:t>
            </w:r>
          </w:p>
        </w:tc>
      </w:tr>
      <w:tr w14:paraId="7A7D30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5BB7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D011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CF59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3177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79C8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23BE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A20A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E079B">
            <w:pPr>
              <w:jc w:val="center"/>
            </w:pPr>
            <w:r>
              <w:rPr>
                <w:rFonts w:ascii="宋体" w:hAnsi="宋体" w:eastAsia="宋体"/>
                <w:sz w:val="16"/>
              </w:rPr>
              <w:t>得分</w:t>
            </w:r>
          </w:p>
        </w:tc>
      </w:tr>
      <w:tr w14:paraId="06D4A6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917B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A16B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D31B2">
            <w:pPr>
              <w:jc w:val="center"/>
            </w:pPr>
            <w:r>
              <w:rPr>
                <w:rFonts w:ascii="宋体" w:hAnsi="宋体" w:eastAsia="宋体"/>
                <w:sz w:val="16"/>
              </w:rPr>
              <w:t>946.89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0A2EC">
            <w:pPr>
              <w:jc w:val="center"/>
            </w:pPr>
            <w:r>
              <w:rPr>
                <w:rFonts w:ascii="宋体" w:hAnsi="宋体" w:eastAsia="宋体"/>
                <w:sz w:val="16"/>
              </w:rPr>
              <w:t>1,182.24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14829">
            <w:pPr>
              <w:jc w:val="center"/>
            </w:pPr>
            <w:r>
              <w:rPr>
                <w:rFonts w:ascii="宋体" w:hAnsi="宋体" w:eastAsia="宋体"/>
                <w:sz w:val="16"/>
              </w:rPr>
              <w:t>1,093.72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555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808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C86A7">
            <w:pPr>
              <w:jc w:val="center"/>
            </w:pPr>
            <w:r>
              <w:rPr>
                <w:rFonts w:ascii="宋体" w:hAnsi="宋体" w:eastAsia="宋体"/>
                <w:sz w:val="16"/>
              </w:rPr>
              <w:t>-</w:t>
            </w:r>
          </w:p>
        </w:tc>
      </w:tr>
      <w:tr w14:paraId="3CB723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474B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E18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6E53E">
            <w:pPr>
              <w:jc w:val="center"/>
            </w:pPr>
            <w:r>
              <w:rPr>
                <w:rFonts w:ascii="宋体" w:hAnsi="宋体" w:eastAsia="宋体"/>
                <w:sz w:val="16"/>
              </w:rPr>
              <w:t>1,568.19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B8CF4">
            <w:pPr>
              <w:jc w:val="center"/>
            </w:pPr>
            <w:r>
              <w:rPr>
                <w:rFonts w:ascii="宋体" w:hAnsi="宋体" w:eastAsia="宋体"/>
                <w:sz w:val="16"/>
              </w:rPr>
              <w:t>1,395.66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9ABE0">
            <w:pPr>
              <w:jc w:val="center"/>
            </w:pPr>
            <w:r>
              <w:rPr>
                <w:rFonts w:ascii="宋体" w:hAnsi="宋体" w:eastAsia="宋体"/>
                <w:sz w:val="16"/>
              </w:rPr>
              <w:t>1,375.19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5B8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8153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1D540">
            <w:pPr>
              <w:jc w:val="center"/>
            </w:pPr>
            <w:r>
              <w:rPr>
                <w:rFonts w:ascii="宋体" w:hAnsi="宋体" w:eastAsia="宋体"/>
                <w:sz w:val="16"/>
              </w:rPr>
              <w:t>-</w:t>
            </w:r>
          </w:p>
        </w:tc>
      </w:tr>
      <w:tr w14:paraId="2456EF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6052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2986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BF523">
            <w:pPr>
              <w:jc w:val="center"/>
            </w:pPr>
            <w:r>
              <w:rPr>
                <w:rFonts w:ascii="宋体" w:hAnsi="宋体" w:eastAsia="宋体"/>
                <w:sz w:val="16"/>
              </w:rPr>
              <w:t>30.57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6BC3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9F6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4887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39A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EFE4">
            <w:pPr>
              <w:jc w:val="center"/>
            </w:pPr>
            <w:r>
              <w:rPr>
                <w:rFonts w:ascii="宋体" w:hAnsi="宋体" w:eastAsia="宋体"/>
                <w:sz w:val="16"/>
              </w:rPr>
              <w:t>-</w:t>
            </w:r>
          </w:p>
        </w:tc>
      </w:tr>
      <w:tr w14:paraId="02F57F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BB33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87438">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484F6">
            <w:pPr>
              <w:jc w:val="center"/>
            </w:pPr>
            <w:r>
              <w:rPr>
                <w:rFonts w:ascii="宋体" w:hAnsi="宋体" w:eastAsia="宋体"/>
                <w:sz w:val="16"/>
              </w:rPr>
              <w:t>2,545.65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5467D">
            <w:pPr>
              <w:jc w:val="center"/>
            </w:pPr>
            <w:r>
              <w:rPr>
                <w:rFonts w:ascii="宋体" w:hAnsi="宋体" w:eastAsia="宋体"/>
                <w:sz w:val="16"/>
              </w:rPr>
              <w:t>2,577.90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82C75">
            <w:pPr>
              <w:jc w:val="center"/>
            </w:pPr>
            <w:r>
              <w:rPr>
                <w:rFonts w:ascii="宋体" w:hAnsi="宋体" w:eastAsia="宋体"/>
                <w:sz w:val="16"/>
              </w:rPr>
              <w:t>2,468.91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B92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4300C">
            <w:pPr>
              <w:jc w:val="center"/>
            </w:pPr>
            <w:r>
              <w:rPr>
                <w:rFonts w:ascii="宋体" w:hAnsi="宋体" w:eastAsia="宋体"/>
                <w:sz w:val="16"/>
              </w:rPr>
              <w:t>95.77%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67EE0">
            <w:pPr>
              <w:jc w:val="center"/>
            </w:pPr>
            <w:r>
              <w:rPr>
                <w:rFonts w:ascii="宋体" w:hAnsi="宋体" w:eastAsia="宋体"/>
                <w:sz w:val="16"/>
              </w:rPr>
              <w:t>9.57</w:t>
            </w:r>
          </w:p>
        </w:tc>
      </w:tr>
      <w:tr w14:paraId="516AEBE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6931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A0B57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FCC227">
            <w:pPr>
              <w:jc w:val="center"/>
            </w:pPr>
            <w:r>
              <w:rPr>
                <w:rFonts w:ascii="宋体" w:hAnsi="宋体" w:eastAsia="宋体"/>
                <w:sz w:val="16"/>
              </w:rPr>
              <w:t>实际完成情况</w:t>
            </w:r>
          </w:p>
        </w:tc>
      </w:tr>
      <w:tr w14:paraId="2D42AB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7F1EC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626484">
            <w:pPr>
              <w:jc w:val="both"/>
            </w:pPr>
            <w:r>
              <w:rPr>
                <w:rFonts w:ascii="宋体" w:hAnsi="宋体" w:eastAsia="宋体"/>
                <w:sz w:val="16"/>
              </w:rPr>
              <w:t>1、为初中毕业生和成人提供培训和学历教育服务。中等专业教育服务、技工学校、职业技能培训、职业技能鉴定、电大教育和各类培训。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2、确保在职职工、14名政府购买岗人员工资正常发放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3、确保退休人员交通费、独生子女费、福利费按时发放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4、确保学校日常开支，使其正常运行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5、确保学校1辆公务用车的正常运行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6、确保吉木萨尔中等职业技术学校各项工作正常开展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7、确保单位公用取暖面积45690平方米采暖全覆盖</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1891AE">
            <w:pPr>
              <w:jc w:val="both"/>
            </w:pPr>
            <w:r>
              <w:rPr>
                <w:rFonts w:ascii="宋体" w:hAnsi="宋体" w:eastAsia="宋体"/>
                <w:sz w:val="16"/>
              </w:rPr>
              <w:t>1、为初中毕业生和成人提供培训和学历教育服务。中等专业教育服务、技工学校、职业技能培训、职业技能鉴定、电大教育和各类培训。</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2、确保在职职工、14名政府购买岗人员工资正常发放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3、确保退休人员交通费、独生子女费、福利费按时发放</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4、确保学校日常开支，使其正常运行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5、确保学校1辆公务用车的正常运行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6、确保吉木萨尔中等职业技术学校各项工作正常开展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7、确保单位公用取暖面积45690平方米采暖全覆盖</w:t>
            </w:r>
          </w:p>
        </w:tc>
      </w:tr>
      <w:tr w14:paraId="466E7CA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47EE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6A5A8">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FED4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9828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D6C2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C6BA5">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989C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BD63C">
            <w:pPr>
              <w:jc w:val="center"/>
            </w:pPr>
            <w:r>
              <w:rPr>
                <w:rFonts w:ascii="宋体" w:hAnsi="宋体" w:eastAsia="宋体"/>
                <w:sz w:val="16"/>
              </w:rPr>
              <w:t>得分</w:t>
            </w:r>
          </w:p>
        </w:tc>
      </w:tr>
      <w:tr w14:paraId="2EE37E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603B1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388DCF">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BCB68">
            <w:pPr>
              <w:jc w:val="center"/>
            </w:pPr>
            <w:r>
              <w:rPr>
                <w:rFonts w:ascii="宋体" w:hAnsi="宋体" w:eastAsia="宋体"/>
                <w:sz w:val="16"/>
              </w:rPr>
              <w:t>在编在职人数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85AF9">
            <w:pPr>
              <w:jc w:val="center"/>
            </w:pPr>
            <w:r>
              <w:rPr>
                <w:rFonts w:ascii="宋体" w:hAnsi="宋体" w:eastAsia="宋体"/>
                <w:sz w:val="16"/>
              </w:rPr>
              <w:t>&lt;=40人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10D1D">
            <w:pPr>
              <w:jc w:val="center"/>
            </w:pPr>
            <w:r>
              <w:rPr>
                <w:rFonts w:ascii="宋体" w:hAnsi="宋体" w:eastAsia="宋体"/>
                <w:sz w:val="16"/>
              </w:rPr>
              <w:t>吉木萨尔中等职业技术学校工作总结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F6CE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89972">
            <w:pPr>
              <w:jc w:val="center"/>
            </w:pPr>
            <w:r>
              <w:rPr>
                <w:rFonts w:ascii="宋体" w:hAnsi="宋体" w:eastAsia="宋体"/>
                <w:sz w:val="16"/>
              </w:rPr>
              <w:t>=37人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92552">
            <w:pPr>
              <w:jc w:val="center"/>
            </w:pPr>
            <w:r>
              <w:rPr>
                <w:rFonts w:ascii="宋体" w:hAnsi="宋体" w:eastAsia="宋体"/>
                <w:sz w:val="16"/>
              </w:rPr>
              <w:t>9.25</w:t>
            </w:r>
          </w:p>
        </w:tc>
      </w:tr>
      <w:tr w14:paraId="36D128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716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82DB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7A279">
            <w:pPr>
              <w:jc w:val="center"/>
            </w:pPr>
            <w:r>
              <w:rPr>
                <w:rFonts w:ascii="宋体" w:hAnsi="宋体" w:eastAsia="宋体"/>
                <w:sz w:val="16"/>
              </w:rPr>
              <w:t>在籍学生人数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E8492">
            <w:pPr>
              <w:jc w:val="center"/>
            </w:pPr>
            <w:r>
              <w:rPr>
                <w:rFonts w:ascii="宋体" w:hAnsi="宋体" w:eastAsia="宋体"/>
                <w:sz w:val="16"/>
              </w:rPr>
              <w:t>&lt;=1569人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0B943">
            <w:pPr>
              <w:jc w:val="center"/>
            </w:pPr>
            <w:r>
              <w:rPr>
                <w:rFonts w:ascii="宋体" w:hAnsi="宋体" w:eastAsia="宋体"/>
                <w:sz w:val="16"/>
              </w:rPr>
              <w:t>吉木萨尔中等职业技术学校工作总结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483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F8167">
            <w:pPr>
              <w:jc w:val="center"/>
            </w:pPr>
            <w:r>
              <w:rPr>
                <w:rFonts w:ascii="宋体" w:hAnsi="宋体" w:eastAsia="宋体"/>
                <w:sz w:val="16"/>
              </w:rPr>
              <w:t>=1016人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FFBAD">
            <w:pPr>
              <w:jc w:val="center"/>
            </w:pPr>
            <w:r>
              <w:rPr>
                <w:rFonts w:ascii="宋体" w:hAnsi="宋体" w:eastAsia="宋体"/>
                <w:sz w:val="16"/>
              </w:rPr>
              <w:t>6.47</w:t>
            </w:r>
          </w:p>
        </w:tc>
      </w:tr>
      <w:tr w14:paraId="4F8C41B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C35D6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9A8F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0809D">
            <w:pPr>
              <w:jc w:val="center"/>
            </w:pPr>
            <w:r>
              <w:rPr>
                <w:rFonts w:ascii="宋体" w:hAnsi="宋体" w:eastAsia="宋体"/>
                <w:sz w:val="16"/>
              </w:rPr>
              <w:t>毕业生人数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49539">
            <w:pPr>
              <w:jc w:val="center"/>
            </w:pPr>
            <w:r>
              <w:rPr>
                <w:rFonts w:ascii="宋体" w:hAnsi="宋体" w:eastAsia="宋体"/>
                <w:sz w:val="16"/>
              </w:rPr>
              <w:t>&lt;=275人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6B962">
            <w:pPr>
              <w:jc w:val="center"/>
            </w:pPr>
            <w:r>
              <w:rPr>
                <w:rFonts w:ascii="宋体" w:hAnsi="宋体" w:eastAsia="宋体"/>
                <w:sz w:val="16"/>
              </w:rPr>
              <w:t>吉木萨尔中等职业技术学校工作总结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14E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2F6E0D">
            <w:pPr>
              <w:jc w:val="center"/>
            </w:pPr>
            <w:r>
              <w:rPr>
                <w:rFonts w:ascii="宋体" w:hAnsi="宋体" w:eastAsia="宋体"/>
                <w:sz w:val="16"/>
              </w:rPr>
              <w:t>=275人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EC5AD">
            <w:pPr>
              <w:jc w:val="center"/>
            </w:pPr>
            <w:r>
              <w:rPr>
                <w:rFonts w:ascii="宋体" w:hAnsi="宋体" w:eastAsia="宋体"/>
                <w:sz w:val="16"/>
              </w:rPr>
              <w:t>20</w:t>
            </w:r>
          </w:p>
        </w:tc>
      </w:tr>
      <w:tr w14:paraId="6906BE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D1D9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8FF79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DA529">
            <w:pPr>
              <w:jc w:val="center"/>
            </w:pPr>
            <w:r>
              <w:rPr>
                <w:rFonts w:ascii="宋体" w:hAnsi="宋体" w:eastAsia="宋体"/>
                <w:sz w:val="16"/>
              </w:rPr>
              <w:t>组织在职人员培训次数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A3D2D">
            <w:pPr>
              <w:jc w:val="center"/>
            </w:pPr>
            <w:r>
              <w:rPr>
                <w:rFonts w:ascii="宋体" w:hAnsi="宋体" w:eastAsia="宋体"/>
                <w:sz w:val="16"/>
              </w:rPr>
              <w:t>&lt;=6次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84053">
            <w:pPr>
              <w:jc w:val="center"/>
            </w:pPr>
            <w:r>
              <w:rPr>
                <w:rFonts w:ascii="宋体" w:hAnsi="宋体" w:eastAsia="宋体"/>
                <w:sz w:val="16"/>
              </w:rPr>
              <w:t>吉木萨尔中等职业技术学校工作总结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3C0D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8FFE3">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53052">
            <w:pPr>
              <w:jc w:val="center"/>
            </w:pPr>
            <w:r>
              <w:rPr>
                <w:rFonts w:ascii="宋体" w:hAnsi="宋体" w:eastAsia="宋体"/>
                <w:sz w:val="16"/>
              </w:rPr>
              <w:t>18</w:t>
            </w:r>
          </w:p>
        </w:tc>
      </w:tr>
      <w:tr w14:paraId="711143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C7BE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ABF0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76821">
            <w:pPr>
              <w:jc w:val="center"/>
            </w:pPr>
            <w:r>
              <w:rPr>
                <w:rFonts w:ascii="宋体" w:hAnsi="宋体" w:eastAsia="宋体"/>
                <w:sz w:val="16"/>
              </w:rPr>
              <w:t>组织技能大赛次数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09803">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F60F1">
            <w:pPr>
              <w:jc w:val="center"/>
            </w:pPr>
            <w:r>
              <w:rPr>
                <w:rFonts w:ascii="宋体" w:hAnsi="宋体" w:eastAsia="宋体"/>
                <w:sz w:val="16"/>
              </w:rPr>
              <w:t>吉木萨尔中等职业技术学校工作总结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0811">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A007D">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820C3">
            <w:pPr>
              <w:jc w:val="center"/>
            </w:pPr>
            <w:r>
              <w:rPr>
                <w:rFonts w:ascii="宋体" w:hAnsi="宋体" w:eastAsia="宋体"/>
                <w:sz w:val="16"/>
              </w:rPr>
              <w:t>12</w:t>
            </w:r>
          </w:p>
        </w:tc>
      </w:tr>
      <w:tr w14:paraId="25B268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CA85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9F95A">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C18A">
            <w:pPr>
              <w:jc w:val="center"/>
            </w:pPr>
            <w:r>
              <w:rPr>
                <w:rFonts w:ascii="宋体" w:hAnsi="宋体" w:eastAsia="宋体"/>
                <w:sz w:val="16"/>
              </w:rPr>
              <w:t>学生综合就业率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8B173">
            <w:pPr>
              <w:jc w:val="center"/>
            </w:pPr>
            <w:r>
              <w:rPr>
                <w:rFonts w:ascii="宋体" w:hAnsi="宋体" w:eastAsia="宋体"/>
                <w:sz w:val="16"/>
              </w:rPr>
              <w:t>=99.64%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0720">
            <w:pPr>
              <w:jc w:val="center"/>
            </w:pPr>
            <w:r>
              <w:rPr>
                <w:rFonts w:ascii="宋体" w:hAnsi="宋体" w:eastAsia="宋体"/>
                <w:sz w:val="16"/>
              </w:rPr>
              <w:t>吉木萨尔中等职业技术学校</w:t>
            </w:r>
            <w:bookmarkStart w:id="0" w:name="_GoBack"/>
            <w:bookmarkEnd w:id="0"/>
            <w:r>
              <w:rPr>
                <w:rFonts w:ascii="宋体" w:hAnsi="宋体" w:eastAsia="宋体"/>
                <w:sz w:val="16"/>
              </w:rPr>
              <w:t>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8D17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9C99E">
            <w:pPr>
              <w:jc w:val="center"/>
            </w:pPr>
            <w:r>
              <w:rPr>
                <w:rFonts w:ascii="宋体" w:hAnsi="宋体" w:eastAsia="宋体"/>
                <w:sz w:val="16"/>
              </w:rPr>
              <w:t>=99.64%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47A73">
            <w:pPr>
              <w:jc w:val="center"/>
            </w:pPr>
            <w:r>
              <w:rPr>
                <w:rFonts w:ascii="宋体" w:hAnsi="宋体" w:eastAsia="宋体"/>
                <w:sz w:val="16"/>
              </w:rPr>
              <w:t>20</w:t>
            </w:r>
          </w:p>
        </w:tc>
      </w:tr>
    </w:tbl>
    <w:p w14:paraId="50B037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2663C2D">
        <w:tblPrEx>
          <w:tblCellMar>
            <w:top w:w="0" w:type="dxa"/>
            <w:left w:w="108" w:type="dxa"/>
            <w:bottom w:w="0" w:type="dxa"/>
            <w:right w:w="108" w:type="dxa"/>
          </w:tblCellMar>
        </w:tblPrEx>
        <w:tc>
          <w:tcPr>
            <w:tcW w:w="8848" w:type="dxa"/>
            <w:gridSpan w:val="14"/>
            <w:vAlign w:val="center"/>
          </w:tcPr>
          <w:p w14:paraId="6BFDD633">
            <w:pPr>
              <w:jc w:val="center"/>
            </w:pPr>
            <w:r>
              <w:rPr>
                <w:rFonts w:ascii="宋体" w:hAnsi="宋体" w:eastAsia="宋体"/>
                <w:sz w:val="24"/>
              </w:rPr>
              <w:t>项目支出绩效自评表</w:t>
            </w:r>
          </w:p>
        </w:tc>
      </w:tr>
      <w:tr w14:paraId="263B5AC8">
        <w:tblPrEx>
          <w:tblCellMar>
            <w:top w:w="0" w:type="dxa"/>
            <w:left w:w="108" w:type="dxa"/>
            <w:bottom w:w="0" w:type="dxa"/>
            <w:right w:w="108" w:type="dxa"/>
          </w:tblCellMar>
        </w:tblPrEx>
        <w:tc>
          <w:tcPr>
            <w:tcW w:w="8848" w:type="dxa"/>
            <w:gridSpan w:val="14"/>
            <w:vAlign w:val="center"/>
          </w:tcPr>
          <w:p w14:paraId="34D8CC90">
            <w:pPr>
              <w:jc w:val="center"/>
            </w:pPr>
            <w:r>
              <w:rPr>
                <w:rFonts w:ascii="宋体" w:hAnsi="宋体" w:eastAsia="宋体"/>
                <w:sz w:val="24"/>
              </w:rPr>
              <w:t>(2024年度)</w:t>
            </w:r>
          </w:p>
        </w:tc>
      </w:tr>
      <w:tr w14:paraId="11942B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DDE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D1C046">
            <w:pPr>
              <w:jc w:val="center"/>
            </w:pPr>
            <w:r>
              <w:rPr>
                <w:rFonts w:ascii="宋体" w:hAnsi="宋体" w:eastAsia="宋体"/>
                <w:sz w:val="16"/>
              </w:rPr>
              <w:t>2023年中职校内奖学金、助学金项目</w:t>
            </w:r>
          </w:p>
        </w:tc>
      </w:tr>
      <w:tr w14:paraId="2EFAE7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F23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8672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26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32DEE">
            <w:pPr>
              <w:jc w:val="center"/>
            </w:pPr>
            <w:r>
              <w:rPr>
                <w:rFonts w:ascii="宋体" w:hAnsi="宋体" w:eastAsia="宋体"/>
                <w:sz w:val="16"/>
              </w:rPr>
              <w:t>吉木萨尔中等职业技术学校</w:t>
            </w:r>
          </w:p>
        </w:tc>
      </w:tr>
      <w:tr w14:paraId="661A1B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B6F1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634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EF68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B38D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8958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E164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B4E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758F">
            <w:pPr>
              <w:jc w:val="center"/>
            </w:pPr>
            <w:r>
              <w:rPr>
                <w:rFonts w:ascii="宋体" w:hAnsi="宋体" w:eastAsia="宋体"/>
                <w:sz w:val="16"/>
              </w:rPr>
              <w:t>得分</w:t>
            </w:r>
          </w:p>
        </w:tc>
      </w:tr>
      <w:tr w14:paraId="6717F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1B58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B5E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C0AF3">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2A688">
            <w:pPr>
              <w:jc w:val="center"/>
            </w:pPr>
            <w:r>
              <w:rPr>
                <w:rFonts w:ascii="宋体" w:hAnsi="宋体" w:eastAsia="宋体"/>
                <w:sz w:val="16"/>
              </w:rPr>
              <w:t>24.55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4401D">
            <w:pPr>
              <w:jc w:val="center"/>
            </w:pPr>
            <w:r>
              <w:rPr>
                <w:rFonts w:ascii="宋体" w:hAnsi="宋体" w:eastAsia="宋体"/>
                <w:sz w:val="16"/>
              </w:rPr>
              <w:t>24.55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6C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28E9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1364B">
            <w:pPr>
              <w:jc w:val="center"/>
            </w:pPr>
            <w:r>
              <w:rPr>
                <w:rFonts w:ascii="宋体" w:hAnsi="宋体" w:eastAsia="宋体"/>
                <w:sz w:val="16"/>
              </w:rPr>
              <w:t>10.00</w:t>
            </w:r>
          </w:p>
        </w:tc>
      </w:tr>
      <w:tr w14:paraId="0F6C34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404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2B3C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0AC3">
            <w:pPr>
              <w:jc w:val="center"/>
            </w:pPr>
            <w:r>
              <w:rPr>
                <w:rFonts w:ascii="宋体" w:hAnsi="宋体" w:eastAsia="宋体"/>
                <w:sz w:val="16"/>
              </w:rPr>
              <w:t>23.95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AC256">
            <w:pPr>
              <w:jc w:val="center"/>
            </w:pPr>
            <w:r>
              <w:rPr>
                <w:rFonts w:ascii="宋体" w:hAnsi="宋体" w:eastAsia="宋体"/>
                <w:sz w:val="16"/>
              </w:rPr>
              <w:t>24.55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6FC3B">
            <w:pPr>
              <w:jc w:val="center"/>
            </w:pPr>
            <w:r>
              <w:rPr>
                <w:rFonts w:ascii="宋体" w:hAnsi="宋体" w:eastAsia="宋体"/>
                <w:sz w:val="16"/>
              </w:rPr>
              <w:t>24.55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E19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A8F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01F4">
            <w:pPr>
              <w:jc w:val="center"/>
            </w:pPr>
            <w:r>
              <w:rPr>
                <w:rFonts w:ascii="宋体" w:hAnsi="宋体" w:eastAsia="宋体"/>
                <w:sz w:val="16"/>
              </w:rPr>
              <w:t>—</w:t>
            </w:r>
          </w:p>
        </w:tc>
      </w:tr>
      <w:tr w14:paraId="75A52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CDD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9542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865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C2C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3D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C435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12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8F9A1">
            <w:pPr>
              <w:jc w:val="center"/>
            </w:pPr>
            <w:r>
              <w:rPr>
                <w:rFonts w:ascii="宋体" w:hAnsi="宋体" w:eastAsia="宋体"/>
                <w:sz w:val="16"/>
              </w:rPr>
              <w:t>—</w:t>
            </w:r>
          </w:p>
        </w:tc>
      </w:tr>
      <w:tr w14:paraId="684ED7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2553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0F6A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A7983F">
            <w:pPr>
              <w:jc w:val="center"/>
            </w:pPr>
            <w:r>
              <w:rPr>
                <w:rFonts w:ascii="宋体" w:hAnsi="宋体" w:eastAsia="宋体"/>
                <w:sz w:val="16"/>
              </w:rPr>
              <w:t>实际完成情况</w:t>
            </w:r>
          </w:p>
        </w:tc>
      </w:tr>
      <w:tr w14:paraId="6B1AF4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EB0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636C09">
            <w:pPr>
              <w:jc w:val="both"/>
            </w:pPr>
            <w:r>
              <w:rPr>
                <w:rFonts w:ascii="宋体" w:hAnsi="宋体" w:eastAsia="宋体"/>
                <w:sz w:val="16"/>
              </w:rPr>
              <w:t>2024年学生资助补助经费24.55万元。享受资助学生537人，资助标准为2000元/生/人。享受奖学金人数1人，发放奖学金标准6000元/人/年。促进中职教育健康发展，同时体现中职教育各项国家资助按规定得到落实，提升中职教育吸引力，满足家庭经济困难学生基本学习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1146FD">
            <w:pPr>
              <w:jc w:val="both"/>
            </w:pPr>
            <w:r>
              <w:rPr>
                <w:rFonts w:hint="eastAsia" w:ascii="宋体" w:hAnsi="宋体"/>
                <w:sz w:val="16"/>
                <w:lang w:eastAsia="zh-CN"/>
              </w:rPr>
              <w:t>截至2024</w:t>
            </w:r>
            <w:r>
              <w:rPr>
                <w:rFonts w:ascii="宋体" w:hAnsi="宋体" w:eastAsia="宋体"/>
                <w:sz w:val="16"/>
              </w:rPr>
              <w:t>年12月31日，本项目实际支付24.55万元，预算执行率为100%，我校已完成【2023年中职校内奖学金、助学金项目】项目，通过完成此项目使学校宿舍各项维护费用正常支付，保障学校各项活动正常开展，校内奖学金激励学生勤奋学习，努力进取，促进学生在德、智、体、美、劳等方面全面发展，形成刻苦学习、勇攀高峰</w:t>
            </w:r>
            <w:r>
              <w:rPr>
                <w:rFonts w:hint="eastAsia" w:ascii="宋体" w:hAnsi="宋体"/>
                <w:sz w:val="16"/>
                <w:lang w:eastAsia="zh-CN"/>
              </w:rPr>
              <w:t>的</w:t>
            </w:r>
            <w:r>
              <w:rPr>
                <w:rFonts w:ascii="宋体" w:hAnsi="宋体" w:eastAsia="宋体"/>
                <w:sz w:val="16"/>
              </w:rPr>
              <w:t>优良学风，成为新时代中国特色社会主义建设的高素质技术技能人才，学生、教师满意度达到了95%。</w:t>
            </w:r>
            <w:r>
              <w:rPr>
                <w:rFonts w:ascii="宋体" w:hAnsi="宋体" w:eastAsia="宋体"/>
                <w:sz w:val="16"/>
              </w:rPr>
              <w:br w:type="textWrapping"/>
            </w:r>
          </w:p>
        </w:tc>
      </w:tr>
      <w:tr w14:paraId="3FF93A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34A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C80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B66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EE1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0D1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7EFA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4EA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66C0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5A23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654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CE9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6D6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8E7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D250A">
            <w:pPr>
              <w:jc w:val="center"/>
            </w:pPr>
            <w:r>
              <w:rPr>
                <w:rFonts w:ascii="宋体" w:hAnsi="宋体" w:eastAsia="宋体"/>
                <w:sz w:val="16"/>
              </w:rPr>
              <w:t>偏差原因分析及改进措施</w:t>
            </w:r>
          </w:p>
        </w:tc>
      </w:tr>
      <w:tr w14:paraId="542163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5400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991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28E2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298D">
            <w:pPr>
              <w:jc w:val="center"/>
            </w:pPr>
            <w:r>
              <w:rPr>
                <w:rFonts w:ascii="宋体" w:hAnsi="宋体" w:eastAsia="宋体"/>
                <w:sz w:val="16"/>
              </w:rPr>
              <w:t>享受助学金资助人数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34B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AEA3E">
            <w:pPr>
              <w:jc w:val="center"/>
            </w:pPr>
            <w:r>
              <w:rPr>
                <w:rFonts w:ascii="宋体" w:hAnsi="宋体" w:eastAsia="宋体"/>
                <w:sz w:val="16"/>
              </w:rPr>
              <w:t>=537人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5F549">
            <w:pPr>
              <w:jc w:val="center"/>
            </w:pPr>
            <w:r>
              <w:rPr>
                <w:rFonts w:ascii="宋体" w:hAnsi="宋体" w:eastAsia="宋体"/>
                <w:sz w:val="16"/>
              </w:rPr>
              <w:t>=537人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BB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C0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10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6B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CC13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51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4350">
            <w:pPr>
              <w:jc w:val="center"/>
            </w:pPr>
          </w:p>
        </w:tc>
      </w:tr>
      <w:tr w14:paraId="649C0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A24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6B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0B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63D6C">
            <w:pPr>
              <w:jc w:val="center"/>
            </w:pPr>
            <w:r>
              <w:rPr>
                <w:rFonts w:ascii="宋体" w:hAnsi="宋体" w:eastAsia="宋体"/>
                <w:sz w:val="16"/>
              </w:rPr>
              <w:t>享受奖学金人数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1C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787B">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1A403">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8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7DC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8D2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44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F6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9B3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F47A">
            <w:pPr>
              <w:jc w:val="center"/>
            </w:pPr>
          </w:p>
        </w:tc>
      </w:tr>
      <w:tr w14:paraId="68E67A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890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51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50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2C214">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02A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52B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58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6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4C6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59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3B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7E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B8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54757">
            <w:pPr>
              <w:jc w:val="center"/>
            </w:pPr>
          </w:p>
        </w:tc>
      </w:tr>
      <w:tr w14:paraId="1B1936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752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85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7E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931A3">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A52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89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F63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AC3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A6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B9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E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DF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36E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D5EA1">
            <w:pPr>
              <w:jc w:val="center"/>
            </w:pPr>
          </w:p>
        </w:tc>
      </w:tr>
      <w:tr w14:paraId="08EE8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ED5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E6D15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0B02C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E82C">
            <w:pPr>
              <w:jc w:val="center"/>
            </w:pPr>
            <w:r>
              <w:rPr>
                <w:rFonts w:ascii="宋体" w:hAnsi="宋体" w:eastAsia="宋体"/>
                <w:sz w:val="16"/>
              </w:rPr>
              <w:t>中职助学金补助标准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49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72E5">
            <w:pPr>
              <w:jc w:val="center"/>
            </w:pPr>
            <w:r>
              <w:rPr>
                <w:rFonts w:ascii="宋体" w:hAnsi="宋体" w:eastAsia="宋体"/>
                <w:sz w:val="16"/>
              </w:rPr>
              <w:t>=2000元/生/人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2889">
            <w:pPr>
              <w:jc w:val="center"/>
            </w:pPr>
            <w:r>
              <w:rPr>
                <w:rFonts w:ascii="宋体" w:hAnsi="宋体" w:eastAsia="宋体"/>
                <w:sz w:val="16"/>
              </w:rPr>
              <w:t>=2000元/生/人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AE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8F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CC15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C8B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094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1A96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82795">
            <w:pPr>
              <w:jc w:val="center"/>
            </w:pPr>
          </w:p>
        </w:tc>
      </w:tr>
      <w:tr w14:paraId="297AC4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D6E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1CD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166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A057E">
            <w:pPr>
              <w:jc w:val="center"/>
            </w:pPr>
            <w:r>
              <w:rPr>
                <w:rFonts w:ascii="宋体" w:hAnsi="宋体" w:eastAsia="宋体"/>
                <w:sz w:val="16"/>
              </w:rPr>
              <w:t>奖学金标准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24E39">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F619">
            <w:pPr>
              <w:jc w:val="center"/>
            </w:pPr>
            <w:r>
              <w:rPr>
                <w:rFonts w:ascii="宋体" w:hAnsi="宋体" w:eastAsia="宋体"/>
                <w:sz w:val="16"/>
              </w:rPr>
              <w:t>=6000元/人/年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6CF1">
            <w:pPr>
              <w:jc w:val="center"/>
            </w:pPr>
            <w:r>
              <w:rPr>
                <w:rFonts w:ascii="宋体" w:hAnsi="宋体" w:eastAsia="宋体"/>
                <w:sz w:val="16"/>
              </w:rPr>
              <w:t>=6000元/人/年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79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DAF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98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A18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C3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590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E126E">
            <w:pPr>
              <w:jc w:val="center"/>
            </w:pPr>
          </w:p>
        </w:tc>
      </w:tr>
      <w:tr w14:paraId="43B037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0E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271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E6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5C1E8">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4C9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F4DD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74D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3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D35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8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84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9A6E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D5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9869">
            <w:pPr>
              <w:jc w:val="center"/>
            </w:pPr>
          </w:p>
        </w:tc>
      </w:tr>
      <w:tr w14:paraId="016416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CC9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9501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FB94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0848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223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92D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A63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8810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F4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7C5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0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23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6F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1ED76">
            <w:pPr>
              <w:jc w:val="center"/>
            </w:pPr>
            <w:r>
              <w:rPr>
                <w:rFonts w:ascii="宋体" w:hAnsi="宋体" w:eastAsia="宋体"/>
                <w:sz w:val="16"/>
              </w:rPr>
              <w:t>主要是因为通过调研问卷，受益教师和学生对资金使用非常满意。</w:t>
            </w:r>
          </w:p>
        </w:tc>
      </w:tr>
      <w:tr w14:paraId="3DD6D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9BB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7DEC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99E5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46FD">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D7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DC23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33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8BB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3DC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4E16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6C3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3F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9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78977">
            <w:pPr>
              <w:jc w:val="center"/>
            </w:pPr>
            <w:r>
              <w:rPr>
                <w:rFonts w:ascii="宋体" w:hAnsi="宋体" w:eastAsia="宋体"/>
                <w:sz w:val="16"/>
              </w:rPr>
              <w:t>主要是因为通过调研问卷，受益教师和学生对资金使用非常满意。</w:t>
            </w:r>
          </w:p>
        </w:tc>
      </w:tr>
      <w:tr w14:paraId="59BE470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3DFD2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27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7E0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25E6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55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519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3D44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64E9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22E8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602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06B736"/>
        </w:tc>
      </w:tr>
    </w:tbl>
    <w:p w14:paraId="694CD93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FF33276">
        <w:tblPrEx>
          <w:tblCellMar>
            <w:top w:w="0" w:type="dxa"/>
            <w:left w:w="108" w:type="dxa"/>
            <w:bottom w:w="0" w:type="dxa"/>
            <w:right w:w="108" w:type="dxa"/>
          </w:tblCellMar>
        </w:tblPrEx>
        <w:tc>
          <w:tcPr>
            <w:tcW w:w="8848" w:type="dxa"/>
            <w:gridSpan w:val="14"/>
            <w:vAlign w:val="center"/>
          </w:tcPr>
          <w:p w14:paraId="172FBBA9">
            <w:pPr>
              <w:jc w:val="center"/>
            </w:pPr>
            <w:r>
              <w:rPr>
                <w:rFonts w:ascii="宋体" w:hAnsi="宋体" w:eastAsia="宋体"/>
                <w:sz w:val="24"/>
              </w:rPr>
              <w:t>项目支出绩效自评表</w:t>
            </w:r>
          </w:p>
        </w:tc>
      </w:tr>
      <w:tr w14:paraId="2B52F83B">
        <w:tblPrEx>
          <w:tblCellMar>
            <w:top w:w="0" w:type="dxa"/>
            <w:left w:w="108" w:type="dxa"/>
            <w:bottom w:w="0" w:type="dxa"/>
            <w:right w:w="108" w:type="dxa"/>
          </w:tblCellMar>
        </w:tblPrEx>
        <w:tc>
          <w:tcPr>
            <w:tcW w:w="8848" w:type="dxa"/>
            <w:gridSpan w:val="14"/>
            <w:vAlign w:val="center"/>
          </w:tcPr>
          <w:p w14:paraId="5B4E7695">
            <w:pPr>
              <w:jc w:val="center"/>
            </w:pPr>
            <w:r>
              <w:rPr>
                <w:rFonts w:ascii="宋体" w:hAnsi="宋体" w:eastAsia="宋体"/>
                <w:sz w:val="24"/>
              </w:rPr>
              <w:t>(2024年度)</w:t>
            </w:r>
          </w:p>
        </w:tc>
      </w:tr>
      <w:tr w14:paraId="77D9DA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D96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4B47C5">
            <w:pPr>
              <w:jc w:val="center"/>
            </w:pPr>
            <w:r>
              <w:rPr>
                <w:rFonts w:ascii="宋体" w:hAnsi="宋体" w:eastAsia="宋体"/>
                <w:sz w:val="16"/>
              </w:rPr>
              <w:t>中职  昌州财教</w:t>
            </w:r>
            <w:r>
              <w:rPr>
                <w:rFonts w:hint="eastAsia" w:ascii="宋体" w:hAnsi="宋体"/>
                <w:sz w:val="16"/>
                <w:lang w:eastAsia="zh-CN"/>
              </w:rPr>
              <w:t>〔2023〕91号</w:t>
            </w:r>
            <w:r>
              <w:rPr>
                <w:rFonts w:ascii="宋体" w:hAnsi="宋体" w:eastAsia="宋体"/>
                <w:sz w:val="16"/>
              </w:rPr>
              <w:t>关于提前下达2024年学生资助补助经费预算（中央直达资金）的通知（技工免学费）</w:t>
            </w:r>
          </w:p>
        </w:tc>
      </w:tr>
      <w:tr w14:paraId="2B84CC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979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AB3EB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BD7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169C046">
            <w:pPr>
              <w:jc w:val="center"/>
            </w:pPr>
            <w:r>
              <w:rPr>
                <w:rFonts w:ascii="宋体" w:hAnsi="宋体" w:eastAsia="宋体"/>
                <w:sz w:val="16"/>
              </w:rPr>
              <w:t>吉木萨尔中等职业技术学校</w:t>
            </w:r>
          </w:p>
        </w:tc>
      </w:tr>
      <w:tr w14:paraId="204DC1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9B915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1B47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C2F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F2B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0B6C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5C3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7A2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C433">
            <w:pPr>
              <w:jc w:val="center"/>
            </w:pPr>
            <w:r>
              <w:rPr>
                <w:rFonts w:ascii="宋体" w:hAnsi="宋体" w:eastAsia="宋体"/>
                <w:sz w:val="16"/>
              </w:rPr>
              <w:t>得分</w:t>
            </w:r>
          </w:p>
        </w:tc>
      </w:tr>
      <w:tr w14:paraId="387A3F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D2C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3A0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FD8A8">
            <w:pPr>
              <w:jc w:val="center"/>
            </w:pPr>
            <w:r>
              <w:rPr>
                <w:rFonts w:ascii="宋体" w:hAnsi="宋体" w:eastAsia="宋体"/>
                <w:sz w:val="16"/>
              </w:rPr>
              <w:t>49.85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BE35A">
            <w:pPr>
              <w:jc w:val="center"/>
            </w:pPr>
            <w:r>
              <w:rPr>
                <w:rFonts w:ascii="宋体" w:hAnsi="宋体" w:eastAsia="宋体"/>
                <w:sz w:val="16"/>
              </w:rPr>
              <w:t>49.85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CFDB">
            <w:pPr>
              <w:jc w:val="center"/>
            </w:pPr>
            <w:r>
              <w:rPr>
                <w:rFonts w:ascii="宋体" w:hAnsi="宋体" w:eastAsia="宋体"/>
                <w:sz w:val="16"/>
              </w:rPr>
              <w:t>49.85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D4CB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FA1B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E4FB7">
            <w:pPr>
              <w:jc w:val="center"/>
            </w:pPr>
            <w:r>
              <w:rPr>
                <w:rFonts w:ascii="宋体" w:hAnsi="宋体" w:eastAsia="宋体"/>
                <w:sz w:val="16"/>
              </w:rPr>
              <w:t>10.00</w:t>
            </w:r>
          </w:p>
        </w:tc>
      </w:tr>
      <w:tr w14:paraId="14ECFB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C60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607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87795">
            <w:pPr>
              <w:jc w:val="center"/>
            </w:pPr>
            <w:r>
              <w:rPr>
                <w:rFonts w:ascii="宋体" w:hAnsi="宋体" w:eastAsia="宋体"/>
                <w:sz w:val="16"/>
              </w:rPr>
              <w:t>49.85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061CF">
            <w:pPr>
              <w:jc w:val="center"/>
            </w:pPr>
            <w:r>
              <w:rPr>
                <w:rFonts w:ascii="宋体" w:hAnsi="宋体" w:eastAsia="宋体"/>
                <w:sz w:val="16"/>
              </w:rPr>
              <w:t>49.85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9E6E0">
            <w:pPr>
              <w:jc w:val="center"/>
            </w:pPr>
            <w:r>
              <w:rPr>
                <w:rFonts w:ascii="宋体" w:hAnsi="宋体" w:eastAsia="宋体"/>
                <w:sz w:val="16"/>
              </w:rPr>
              <w:t>49.85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26E3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BA8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75B73">
            <w:pPr>
              <w:jc w:val="center"/>
            </w:pPr>
            <w:r>
              <w:rPr>
                <w:rFonts w:ascii="宋体" w:hAnsi="宋体" w:eastAsia="宋体"/>
                <w:sz w:val="16"/>
              </w:rPr>
              <w:t>—</w:t>
            </w:r>
          </w:p>
        </w:tc>
      </w:tr>
      <w:tr w14:paraId="6D4B56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3A0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302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619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72F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953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41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51F0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2B268">
            <w:pPr>
              <w:jc w:val="center"/>
            </w:pPr>
            <w:r>
              <w:rPr>
                <w:rFonts w:ascii="宋体" w:hAnsi="宋体" w:eastAsia="宋体"/>
                <w:sz w:val="16"/>
              </w:rPr>
              <w:t>—</w:t>
            </w:r>
          </w:p>
        </w:tc>
      </w:tr>
      <w:tr w14:paraId="5E922A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2654C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AC1B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82E750">
            <w:pPr>
              <w:jc w:val="center"/>
            </w:pPr>
            <w:r>
              <w:rPr>
                <w:rFonts w:ascii="宋体" w:hAnsi="宋体" w:eastAsia="宋体"/>
                <w:sz w:val="16"/>
              </w:rPr>
              <w:t>实际完成情况</w:t>
            </w:r>
          </w:p>
        </w:tc>
      </w:tr>
      <w:tr w14:paraId="0EBF0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8505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E0F57">
            <w:pPr>
              <w:jc w:val="both"/>
            </w:pPr>
            <w:r>
              <w:rPr>
                <w:rFonts w:ascii="宋体" w:hAnsi="宋体" w:eastAsia="宋体"/>
                <w:sz w:val="16"/>
              </w:rPr>
              <w:t>2024年拨付中职学生资助补助经费（技工免学费）49.85万元，其中：自治区直达资金11万元，中央直达资金38.85万元，落实中等职业各项国家资助政策，减轻中等职业学校家庭经济困难学生生活负担，提升教育公平；同时保障学校各项活动正常开展、保障学生教学活动正常进行及保障宿舍各项维护正常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FE4CC4">
            <w:pPr>
              <w:jc w:val="both"/>
            </w:pPr>
            <w:r>
              <w:rPr>
                <w:rFonts w:hint="eastAsia" w:ascii="宋体" w:hAnsi="宋体"/>
                <w:sz w:val="16"/>
                <w:lang w:eastAsia="zh-CN"/>
              </w:rPr>
              <w:t>截至2024</w:t>
            </w:r>
            <w:r>
              <w:rPr>
                <w:rFonts w:ascii="宋体" w:hAnsi="宋体" w:eastAsia="宋体"/>
                <w:sz w:val="16"/>
              </w:rPr>
              <w:t>年12月31日，本项目实际支付49.85万元，预算执行率为100%，我校已完成财教</w:t>
            </w:r>
            <w:r>
              <w:rPr>
                <w:rFonts w:hint="eastAsia" w:ascii="宋体" w:hAnsi="宋体"/>
                <w:sz w:val="16"/>
                <w:lang w:eastAsia="zh-CN"/>
              </w:rPr>
              <w:t>〔2023〕91号</w:t>
            </w:r>
            <w:r>
              <w:rPr>
                <w:rFonts w:ascii="宋体" w:hAnsi="宋体" w:eastAsia="宋体"/>
                <w:sz w:val="16"/>
              </w:rPr>
              <w:t>关于提前下达2024年学生资助补助经费预算（中央直达资金）的通知（技工免学费）项目，使我校减轻中等职业学校家庭经济困难学生生活负担，提升教育公平；同时保障学校各项活动正常开展、保障学生教学活动正常进行及保障宿舍各项维护正常支付。</w:t>
            </w:r>
          </w:p>
        </w:tc>
      </w:tr>
      <w:tr w14:paraId="7B86E33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72B9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F0C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5E6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7C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730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F67C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250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DD6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ED36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87F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972F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6A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1D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0E37B">
            <w:pPr>
              <w:jc w:val="center"/>
            </w:pPr>
            <w:r>
              <w:rPr>
                <w:rFonts w:ascii="宋体" w:hAnsi="宋体" w:eastAsia="宋体"/>
                <w:sz w:val="16"/>
              </w:rPr>
              <w:t>偏差原因分析及改进措施</w:t>
            </w:r>
          </w:p>
        </w:tc>
      </w:tr>
      <w:tr w14:paraId="48CA3D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5EDC3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4EE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AF8E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B615">
            <w:pPr>
              <w:jc w:val="center"/>
            </w:pPr>
            <w:r>
              <w:rPr>
                <w:rFonts w:ascii="宋体" w:hAnsi="宋体" w:eastAsia="宋体"/>
                <w:sz w:val="16"/>
              </w:rPr>
              <w:t>免学费受助学生人数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6CA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70892">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9AAD">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F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143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43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73C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91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192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3CB6">
            <w:pPr>
              <w:jc w:val="center"/>
            </w:pPr>
          </w:p>
        </w:tc>
      </w:tr>
      <w:tr w14:paraId="5A5CBD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312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D0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FB5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11539">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F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127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E47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B98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797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EE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4E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9E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748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487D2">
            <w:pPr>
              <w:jc w:val="center"/>
            </w:pPr>
          </w:p>
        </w:tc>
      </w:tr>
      <w:tr w14:paraId="04E6EF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18F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E949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C647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D15E6">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AD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C82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83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173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CAC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F1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00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404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6E4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E5F32">
            <w:pPr>
              <w:jc w:val="center"/>
            </w:pPr>
          </w:p>
        </w:tc>
      </w:tr>
      <w:tr w14:paraId="34A90E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992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36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09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EC41">
            <w:pPr>
              <w:jc w:val="center"/>
            </w:pPr>
            <w:r>
              <w:rPr>
                <w:rFonts w:ascii="宋体" w:hAnsi="宋体" w:eastAsia="宋体"/>
                <w:sz w:val="16"/>
              </w:rPr>
              <w:t>中职免学费标准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39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DBBA">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1313">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1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5911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8F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E53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1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D1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DF451">
            <w:pPr>
              <w:jc w:val="center"/>
            </w:pPr>
          </w:p>
        </w:tc>
      </w:tr>
      <w:tr w14:paraId="329166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019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539F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46C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059A1">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DA3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BB2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82A8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3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2A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4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E78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96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29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AD7E2">
            <w:pPr>
              <w:jc w:val="center"/>
            </w:pPr>
          </w:p>
        </w:tc>
      </w:tr>
      <w:tr w14:paraId="2A7FA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C47C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81BB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93A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DEA99">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A17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C535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1FE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F35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4C1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00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496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EF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4A1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9917F">
            <w:pPr>
              <w:jc w:val="center"/>
            </w:pPr>
          </w:p>
        </w:tc>
      </w:tr>
      <w:tr w14:paraId="341641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B06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99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34C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E22E">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C32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285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AB0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CA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44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AE0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9B7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7A18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2A2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6FD47">
            <w:pPr>
              <w:jc w:val="center"/>
            </w:pPr>
          </w:p>
        </w:tc>
      </w:tr>
      <w:tr w14:paraId="731AF02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97C9D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748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49A4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AC61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C9E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13F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D6349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481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A801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24B9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F5D7CE"/>
        </w:tc>
      </w:tr>
    </w:tbl>
    <w:p w14:paraId="1ED829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15A8FE19">
        <w:tblPrEx>
          <w:tblCellMar>
            <w:top w:w="0" w:type="dxa"/>
            <w:left w:w="108" w:type="dxa"/>
            <w:bottom w:w="0" w:type="dxa"/>
            <w:right w:w="108" w:type="dxa"/>
          </w:tblCellMar>
        </w:tblPrEx>
        <w:tc>
          <w:tcPr>
            <w:tcW w:w="8848" w:type="dxa"/>
            <w:gridSpan w:val="14"/>
            <w:vAlign w:val="center"/>
          </w:tcPr>
          <w:p w14:paraId="48A59EE1">
            <w:pPr>
              <w:jc w:val="center"/>
            </w:pPr>
            <w:r>
              <w:rPr>
                <w:rFonts w:ascii="宋体" w:hAnsi="宋体" w:eastAsia="宋体"/>
                <w:sz w:val="24"/>
              </w:rPr>
              <w:t>项目支出绩效自评表</w:t>
            </w:r>
          </w:p>
        </w:tc>
      </w:tr>
      <w:tr w14:paraId="4EF2EB7D">
        <w:tblPrEx>
          <w:tblCellMar>
            <w:top w:w="0" w:type="dxa"/>
            <w:left w:w="108" w:type="dxa"/>
            <w:bottom w:w="0" w:type="dxa"/>
            <w:right w:w="108" w:type="dxa"/>
          </w:tblCellMar>
        </w:tblPrEx>
        <w:tc>
          <w:tcPr>
            <w:tcW w:w="8848" w:type="dxa"/>
            <w:gridSpan w:val="14"/>
            <w:vAlign w:val="center"/>
          </w:tcPr>
          <w:p w14:paraId="32B66A7B">
            <w:pPr>
              <w:jc w:val="center"/>
            </w:pPr>
            <w:r>
              <w:rPr>
                <w:rFonts w:ascii="宋体" w:hAnsi="宋体" w:eastAsia="宋体"/>
                <w:sz w:val="24"/>
              </w:rPr>
              <w:t>(2024年度)</w:t>
            </w:r>
          </w:p>
        </w:tc>
      </w:tr>
      <w:tr w14:paraId="446438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7DE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4FB6A7">
            <w:pPr>
              <w:jc w:val="center"/>
            </w:pPr>
            <w:r>
              <w:rPr>
                <w:rFonts w:ascii="宋体" w:hAnsi="宋体" w:eastAsia="宋体"/>
                <w:sz w:val="16"/>
              </w:rPr>
              <w:t>中职  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关于提前下达2024年新疆西藏等地区教育特殊补助资金的通知（中专免教材费）</w:t>
            </w:r>
          </w:p>
        </w:tc>
      </w:tr>
      <w:tr w14:paraId="406E94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965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3A477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024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5E4C6A">
            <w:pPr>
              <w:jc w:val="center"/>
            </w:pPr>
            <w:r>
              <w:rPr>
                <w:rFonts w:ascii="宋体" w:hAnsi="宋体" w:eastAsia="宋体"/>
                <w:sz w:val="16"/>
              </w:rPr>
              <w:t>吉木萨尔中等职业技术学校</w:t>
            </w:r>
          </w:p>
        </w:tc>
      </w:tr>
      <w:tr w14:paraId="1A90626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7CC47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8425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064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FDE8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499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7033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35B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F643">
            <w:pPr>
              <w:jc w:val="center"/>
            </w:pPr>
            <w:r>
              <w:rPr>
                <w:rFonts w:ascii="宋体" w:hAnsi="宋体" w:eastAsia="宋体"/>
                <w:sz w:val="16"/>
              </w:rPr>
              <w:t>得分</w:t>
            </w:r>
          </w:p>
        </w:tc>
      </w:tr>
      <w:tr w14:paraId="7959D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7A4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A720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D20D86">
            <w:pPr>
              <w:jc w:val="center"/>
            </w:pPr>
            <w:r>
              <w:rPr>
                <w:rFonts w:ascii="宋体" w:hAnsi="宋体" w:eastAsia="宋体"/>
                <w:sz w:val="16"/>
              </w:rPr>
              <w:t>12.63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B5C67">
            <w:pPr>
              <w:jc w:val="center"/>
            </w:pPr>
            <w:r>
              <w:rPr>
                <w:rFonts w:ascii="宋体" w:hAnsi="宋体" w:eastAsia="宋体"/>
                <w:sz w:val="16"/>
              </w:rPr>
              <w:t>12.63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91298">
            <w:pPr>
              <w:jc w:val="center"/>
            </w:pPr>
            <w:r>
              <w:rPr>
                <w:rFonts w:ascii="宋体" w:hAnsi="宋体" w:eastAsia="宋体"/>
                <w:sz w:val="16"/>
              </w:rPr>
              <w:t>12.63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D5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19E3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8ED7">
            <w:pPr>
              <w:jc w:val="center"/>
            </w:pPr>
            <w:r>
              <w:rPr>
                <w:rFonts w:ascii="宋体" w:hAnsi="宋体" w:eastAsia="宋体"/>
                <w:sz w:val="16"/>
              </w:rPr>
              <w:t>10.00</w:t>
            </w:r>
          </w:p>
        </w:tc>
      </w:tr>
      <w:tr w14:paraId="5C587CD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8CC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AB74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1666C">
            <w:pPr>
              <w:jc w:val="center"/>
            </w:pPr>
            <w:r>
              <w:rPr>
                <w:rFonts w:ascii="宋体" w:hAnsi="宋体" w:eastAsia="宋体"/>
                <w:sz w:val="16"/>
              </w:rPr>
              <w:t>12.63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860C1">
            <w:pPr>
              <w:jc w:val="center"/>
            </w:pPr>
            <w:r>
              <w:rPr>
                <w:rFonts w:ascii="宋体" w:hAnsi="宋体" w:eastAsia="宋体"/>
                <w:sz w:val="16"/>
              </w:rPr>
              <w:t>12.63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DF21A">
            <w:pPr>
              <w:jc w:val="center"/>
            </w:pPr>
            <w:r>
              <w:rPr>
                <w:rFonts w:ascii="宋体" w:hAnsi="宋体" w:eastAsia="宋体"/>
                <w:sz w:val="16"/>
              </w:rPr>
              <w:t>12.63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24F6B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BCC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AB27">
            <w:pPr>
              <w:jc w:val="center"/>
            </w:pPr>
            <w:r>
              <w:rPr>
                <w:rFonts w:ascii="宋体" w:hAnsi="宋体" w:eastAsia="宋体"/>
                <w:sz w:val="16"/>
              </w:rPr>
              <w:t>—</w:t>
            </w:r>
          </w:p>
        </w:tc>
      </w:tr>
      <w:tr w14:paraId="64B0A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E9F0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9B7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877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7F9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415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9592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1E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94386">
            <w:pPr>
              <w:jc w:val="center"/>
            </w:pPr>
            <w:r>
              <w:rPr>
                <w:rFonts w:ascii="宋体" w:hAnsi="宋体" w:eastAsia="宋体"/>
                <w:sz w:val="16"/>
              </w:rPr>
              <w:t>—</w:t>
            </w:r>
          </w:p>
        </w:tc>
      </w:tr>
      <w:tr w14:paraId="72AE4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C6E2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3B417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5D0966">
            <w:pPr>
              <w:jc w:val="center"/>
            </w:pPr>
            <w:r>
              <w:rPr>
                <w:rFonts w:ascii="宋体" w:hAnsi="宋体" w:eastAsia="宋体"/>
                <w:sz w:val="16"/>
              </w:rPr>
              <w:t>实际完成情况</w:t>
            </w:r>
          </w:p>
        </w:tc>
      </w:tr>
      <w:tr w14:paraId="3686E7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ABA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35BB28">
            <w:pPr>
              <w:jc w:val="both"/>
            </w:pPr>
            <w:r>
              <w:rPr>
                <w:rFonts w:ascii="宋体" w:hAnsi="宋体" w:eastAsia="宋体"/>
                <w:sz w:val="16"/>
              </w:rPr>
              <w:t>1、保障学校各项工作正常开展； 2、保障学生教学活动正常进行； 3、保障学校宿舍各项维护正常支付，改善各校义务教育学校办学条件，提升各校中华民族共同体意识教育。</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FBADB4">
            <w:pPr>
              <w:jc w:val="both"/>
            </w:pPr>
            <w:r>
              <w:rPr>
                <w:rFonts w:hint="eastAsia" w:ascii="宋体" w:hAnsi="宋体"/>
                <w:sz w:val="16"/>
                <w:lang w:eastAsia="zh-CN"/>
              </w:rPr>
              <w:t>截至2024</w:t>
            </w:r>
            <w:r>
              <w:rPr>
                <w:rFonts w:ascii="宋体" w:hAnsi="宋体" w:eastAsia="宋体"/>
                <w:sz w:val="16"/>
              </w:rPr>
              <w:t>年12月31日，本项目实际支出资金12.63万元，预算执行率为100%，通过实施昌州财教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中专免教材费）项目使我校保障学校各项工作正常开展；保障学生教学活动正常进行；保障学校宿舍各项维护正常支付，改善各校义务教育学校办学条件，提升各校中华民族共同体意识教育。</w:t>
            </w:r>
          </w:p>
        </w:tc>
      </w:tr>
      <w:tr w14:paraId="1C1D5C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8E64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377E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CE4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F7D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861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67D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BA70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1AA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2E67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17D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6FD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37A3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BE62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96046">
            <w:pPr>
              <w:jc w:val="center"/>
            </w:pPr>
            <w:r>
              <w:rPr>
                <w:rFonts w:ascii="宋体" w:hAnsi="宋体" w:eastAsia="宋体"/>
                <w:sz w:val="16"/>
              </w:rPr>
              <w:t>偏差原因分析及改进措施</w:t>
            </w:r>
          </w:p>
        </w:tc>
      </w:tr>
      <w:tr w14:paraId="10559F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13C20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AE270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E5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8228">
            <w:pPr>
              <w:jc w:val="center"/>
            </w:pPr>
            <w:r>
              <w:rPr>
                <w:rFonts w:ascii="宋体" w:hAnsi="宋体" w:eastAsia="宋体"/>
                <w:sz w:val="16"/>
              </w:rPr>
              <w:t>免教材费受助学生人数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8D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272D6">
            <w:pPr>
              <w:jc w:val="center"/>
            </w:pPr>
            <w:r>
              <w:rPr>
                <w:rFonts w:ascii="宋体" w:hAnsi="宋体" w:eastAsia="宋体"/>
                <w:sz w:val="16"/>
              </w:rPr>
              <w:t>=386人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EE6FF">
            <w:pPr>
              <w:jc w:val="center"/>
            </w:pPr>
            <w:r>
              <w:rPr>
                <w:rFonts w:ascii="宋体" w:hAnsi="宋体" w:eastAsia="宋体"/>
                <w:sz w:val="16"/>
              </w:rPr>
              <w:t>=386人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11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360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D4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03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B2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A4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F60C">
            <w:pPr>
              <w:jc w:val="center"/>
            </w:pPr>
          </w:p>
        </w:tc>
      </w:tr>
      <w:tr w14:paraId="6DDC2D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698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FD1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F30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589F5">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EC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1FC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F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4D1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CC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DA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F42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0D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14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A2A26">
            <w:pPr>
              <w:jc w:val="center"/>
            </w:pPr>
          </w:p>
        </w:tc>
      </w:tr>
      <w:tr w14:paraId="3FF908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580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EAD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A412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7AAA">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69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AFC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85B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4A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878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D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724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70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335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139AD">
            <w:pPr>
              <w:jc w:val="center"/>
            </w:pPr>
          </w:p>
        </w:tc>
      </w:tr>
      <w:tr w14:paraId="175A8E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FD4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34BF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261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B788">
            <w:pPr>
              <w:jc w:val="center"/>
            </w:pPr>
            <w:r>
              <w:rPr>
                <w:rFonts w:ascii="宋体" w:hAnsi="宋体" w:eastAsia="宋体"/>
                <w:sz w:val="16"/>
              </w:rPr>
              <w:t>中职助学金补助标准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1C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8C193">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C36FB">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3D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AF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F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623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2F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DD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541F">
            <w:pPr>
              <w:jc w:val="center"/>
            </w:pPr>
          </w:p>
        </w:tc>
      </w:tr>
      <w:tr w14:paraId="3DFF4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968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785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6D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935B">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26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627A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A9CE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2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DA6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FA9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5DE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4A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6D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5ACA">
            <w:pPr>
              <w:jc w:val="center"/>
            </w:pPr>
          </w:p>
        </w:tc>
      </w:tr>
      <w:tr w14:paraId="369688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A99DD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996564">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335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A71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28A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742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492C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7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4AE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82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0CC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F14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0AF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875C">
            <w:pPr>
              <w:jc w:val="center"/>
            </w:pPr>
          </w:p>
        </w:tc>
      </w:tr>
      <w:tr w14:paraId="3B231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4E82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21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1E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E4943">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CC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84E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F49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020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53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4B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D3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080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BCE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5556">
            <w:pPr>
              <w:jc w:val="center"/>
            </w:pPr>
          </w:p>
        </w:tc>
      </w:tr>
      <w:tr w14:paraId="620AC0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1852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58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2B0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2C5C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E09B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A43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3A7B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B7CF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EFF7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66AB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4A4DC"/>
        </w:tc>
      </w:tr>
    </w:tbl>
    <w:p w14:paraId="2342445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1B3BEA1">
        <w:tblPrEx>
          <w:tblCellMar>
            <w:top w:w="0" w:type="dxa"/>
            <w:left w:w="108" w:type="dxa"/>
            <w:bottom w:w="0" w:type="dxa"/>
            <w:right w:w="108" w:type="dxa"/>
          </w:tblCellMar>
        </w:tblPrEx>
        <w:tc>
          <w:tcPr>
            <w:tcW w:w="8848" w:type="dxa"/>
            <w:gridSpan w:val="14"/>
            <w:vAlign w:val="center"/>
          </w:tcPr>
          <w:p w14:paraId="288CF5BE">
            <w:pPr>
              <w:jc w:val="center"/>
            </w:pPr>
            <w:r>
              <w:rPr>
                <w:rFonts w:ascii="宋体" w:hAnsi="宋体" w:eastAsia="宋体"/>
                <w:sz w:val="24"/>
              </w:rPr>
              <w:t>项目支出绩效自评表</w:t>
            </w:r>
          </w:p>
        </w:tc>
      </w:tr>
      <w:tr w14:paraId="37107936">
        <w:tblPrEx>
          <w:tblCellMar>
            <w:top w:w="0" w:type="dxa"/>
            <w:left w:w="108" w:type="dxa"/>
            <w:bottom w:w="0" w:type="dxa"/>
            <w:right w:w="108" w:type="dxa"/>
          </w:tblCellMar>
        </w:tblPrEx>
        <w:tc>
          <w:tcPr>
            <w:tcW w:w="8848" w:type="dxa"/>
            <w:gridSpan w:val="14"/>
            <w:vAlign w:val="center"/>
          </w:tcPr>
          <w:p w14:paraId="529B6DD8">
            <w:pPr>
              <w:jc w:val="center"/>
            </w:pPr>
            <w:r>
              <w:rPr>
                <w:rFonts w:ascii="宋体" w:hAnsi="宋体" w:eastAsia="宋体"/>
                <w:sz w:val="24"/>
              </w:rPr>
              <w:t>(2024年度)</w:t>
            </w:r>
          </w:p>
        </w:tc>
      </w:tr>
      <w:tr w14:paraId="26BCF1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F65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9AF42A">
            <w:pPr>
              <w:jc w:val="center"/>
            </w:pPr>
            <w:r>
              <w:rPr>
                <w:rFonts w:ascii="宋体" w:hAnsi="宋体" w:eastAsia="宋体"/>
                <w:sz w:val="16"/>
              </w:rPr>
              <w:t>中职  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关于提前下达2024年新疆西藏等地区教育特殊补助资金的通知（技工免教材费）</w:t>
            </w:r>
          </w:p>
        </w:tc>
      </w:tr>
      <w:tr w14:paraId="1672EFF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35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13374">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7C2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A2A541">
            <w:pPr>
              <w:jc w:val="center"/>
            </w:pPr>
            <w:r>
              <w:rPr>
                <w:rFonts w:ascii="宋体" w:hAnsi="宋体" w:eastAsia="宋体"/>
                <w:sz w:val="16"/>
              </w:rPr>
              <w:t>吉木萨尔中等职业技术学校</w:t>
            </w:r>
          </w:p>
        </w:tc>
      </w:tr>
      <w:tr w14:paraId="4E4433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2FD1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0652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0E5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295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2A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335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D87C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4DD6A">
            <w:pPr>
              <w:jc w:val="center"/>
            </w:pPr>
            <w:r>
              <w:rPr>
                <w:rFonts w:ascii="宋体" w:hAnsi="宋体" w:eastAsia="宋体"/>
                <w:sz w:val="16"/>
              </w:rPr>
              <w:t>得分</w:t>
            </w:r>
          </w:p>
        </w:tc>
      </w:tr>
      <w:tr w14:paraId="542858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B5D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98E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0E4C7">
            <w:pPr>
              <w:jc w:val="center"/>
            </w:pPr>
            <w:r>
              <w:rPr>
                <w:rFonts w:ascii="宋体" w:hAnsi="宋体" w:eastAsia="宋体"/>
                <w:sz w:val="16"/>
              </w:rPr>
              <w:t>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D494F">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6B328">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A52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86CD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5AE9">
            <w:pPr>
              <w:jc w:val="center"/>
            </w:pPr>
            <w:r>
              <w:rPr>
                <w:rFonts w:ascii="宋体" w:hAnsi="宋体" w:eastAsia="宋体"/>
                <w:sz w:val="16"/>
              </w:rPr>
              <w:t>10.00</w:t>
            </w:r>
          </w:p>
        </w:tc>
      </w:tr>
      <w:tr w14:paraId="16BA36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9FD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A88C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B4987">
            <w:pPr>
              <w:jc w:val="center"/>
            </w:pPr>
            <w:r>
              <w:rPr>
                <w:rFonts w:ascii="宋体" w:hAnsi="宋体" w:eastAsia="宋体"/>
                <w:sz w:val="16"/>
              </w:rPr>
              <w:t>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86660">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916C5">
            <w:pPr>
              <w:jc w:val="center"/>
            </w:pPr>
            <w:r>
              <w:rPr>
                <w:rFonts w:ascii="宋体" w:hAnsi="宋体" w:eastAsia="宋体"/>
                <w:sz w:val="16"/>
              </w:rPr>
              <w:t>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5B2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357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CE81">
            <w:pPr>
              <w:jc w:val="center"/>
            </w:pPr>
            <w:r>
              <w:rPr>
                <w:rFonts w:ascii="宋体" w:hAnsi="宋体" w:eastAsia="宋体"/>
                <w:sz w:val="16"/>
              </w:rPr>
              <w:t>—</w:t>
            </w:r>
          </w:p>
        </w:tc>
      </w:tr>
      <w:tr w14:paraId="31D20A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B4C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F55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B93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95DC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029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F80C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BA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60F0">
            <w:pPr>
              <w:jc w:val="center"/>
            </w:pPr>
            <w:r>
              <w:rPr>
                <w:rFonts w:ascii="宋体" w:hAnsi="宋体" w:eastAsia="宋体"/>
                <w:sz w:val="16"/>
              </w:rPr>
              <w:t>—</w:t>
            </w:r>
          </w:p>
        </w:tc>
      </w:tr>
      <w:tr w14:paraId="003FA8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365AA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1056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080F71">
            <w:pPr>
              <w:jc w:val="center"/>
            </w:pPr>
            <w:r>
              <w:rPr>
                <w:rFonts w:ascii="宋体" w:hAnsi="宋体" w:eastAsia="宋体"/>
                <w:sz w:val="16"/>
              </w:rPr>
              <w:t>实际完成情况</w:t>
            </w:r>
          </w:p>
        </w:tc>
      </w:tr>
      <w:tr w14:paraId="31AD6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5EFC8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AF1AC">
            <w:pPr>
              <w:jc w:val="both"/>
            </w:pPr>
            <w:r>
              <w:rPr>
                <w:rFonts w:ascii="宋体" w:hAnsi="宋体" w:eastAsia="宋体"/>
                <w:sz w:val="16"/>
              </w:rPr>
              <w:t>免教材费受助学生人数165人，中职阶段教科书补助标准300元/生/年，免教材费4.95万元，保障学生教学活动正常进行； 保障学校宿舍各项维护正常支付，改善各校义务教育学校办学条件，使得学生和教师满意度不低于95%。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98AC4E">
            <w:pPr>
              <w:jc w:val="both"/>
            </w:pPr>
            <w:r>
              <w:rPr>
                <w:rFonts w:hint="eastAsia" w:ascii="宋体" w:hAnsi="宋体"/>
                <w:sz w:val="16"/>
                <w:lang w:eastAsia="zh-CN"/>
              </w:rPr>
              <w:t>截至2024</w:t>
            </w:r>
            <w:r>
              <w:rPr>
                <w:rFonts w:ascii="宋体" w:hAnsi="宋体" w:eastAsia="宋体"/>
                <w:sz w:val="16"/>
              </w:rPr>
              <w:t>年12月31日，本项目实际支出资金4.95万元，预算执行率为100%，通过实施财教</w:t>
            </w:r>
            <w:r>
              <w:rPr>
                <w:rFonts w:hint="eastAsia" w:ascii="宋体" w:hAnsi="宋体"/>
                <w:sz w:val="16"/>
                <w:lang w:eastAsia="zh-CN"/>
              </w:rPr>
              <w:t>〔2023〕96号</w:t>
            </w:r>
            <w:r>
              <w:rPr>
                <w:rFonts w:ascii="宋体" w:hAnsi="宋体" w:eastAsia="宋体"/>
                <w:sz w:val="16"/>
              </w:rPr>
              <w:t>关于提前下达2024年新疆西藏等地区教育特殊补助资金的通知（技工免教材费）项目使我校精准核算费用，快速完成教材采购，让技工学生新学期都拿到免费教材，保障学生教学活动正常进行，学生和教师满意度达到95%。</w:t>
            </w:r>
          </w:p>
        </w:tc>
      </w:tr>
      <w:tr w14:paraId="6C98B0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B377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0E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738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D37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8E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A6E3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308F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895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DCA4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2C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CF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F4D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5CE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68D0B">
            <w:pPr>
              <w:jc w:val="center"/>
            </w:pPr>
            <w:r>
              <w:rPr>
                <w:rFonts w:ascii="宋体" w:hAnsi="宋体" w:eastAsia="宋体"/>
                <w:sz w:val="16"/>
              </w:rPr>
              <w:t>偏差原因分析及改进措施</w:t>
            </w:r>
          </w:p>
        </w:tc>
      </w:tr>
      <w:tr w14:paraId="1ACD98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684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FFA54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D588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34139">
            <w:pPr>
              <w:jc w:val="center"/>
            </w:pPr>
            <w:r>
              <w:rPr>
                <w:rFonts w:ascii="宋体" w:hAnsi="宋体" w:eastAsia="宋体"/>
                <w:sz w:val="16"/>
              </w:rPr>
              <w:t>免教材费受助学生人数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DB8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D6A3">
            <w:pPr>
              <w:jc w:val="center"/>
            </w:pPr>
            <w:r>
              <w:rPr>
                <w:rFonts w:ascii="宋体" w:hAnsi="宋体" w:eastAsia="宋体"/>
                <w:sz w:val="16"/>
              </w:rPr>
              <w:t>=165人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01B5">
            <w:pPr>
              <w:jc w:val="center"/>
            </w:pPr>
            <w:r>
              <w:rPr>
                <w:rFonts w:ascii="宋体" w:hAnsi="宋体" w:eastAsia="宋体"/>
                <w:sz w:val="16"/>
              </w:rPr>
              <w:t>=165人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C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96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CC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75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3C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EE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6CFD2">
            <w:pPr>
              <w:jc w:val="center"/>
            </w:pPr>
          </w:p>
        </w:tc>
      </w:tr>
      <w:tr w14:paraId="29F4B1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CD13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0E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753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9496">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D99B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A4A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3D3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B7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49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94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DEB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39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6418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F35D1">
            <w:pPr>
              <w:jc w:val="center"/>
            </w:pPr>
          </w:p>
        </w:tc>
      </w:tr>
      <w:tr w14:paraId="50F42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EAF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E97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78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59246">
            <w:pPr>
              <w:jc w:val="center"/>
            </w:pPr>
            <w:r>
              <w:rPr>
                <w:rFonts w:ascii="宋体" w:hAnsi="宋体" w:eastAsia="宋体"/>
                <w:sz w:val="16"/>
              </w:rPr>
              <w:t>课本按时发放率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D07A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9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6BC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CE0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761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89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B3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61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FC6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845CA">
            <w:pPr>
              <w:jc w:val="center"/>
            </w:pPr>
          </w:p>
        </w:tc>
      </w:tr>
      <w:tr w14:paraId="71F52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D769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D4D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05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8384">
            <w:pPr>
              <w:jc w:val="center"/>
            </w:pPr>
            <w:r>
              <w:rPr>
                <w:rFonts w:ascii="宋体" w:hAnsi="宋体" w:eastAsia="宋体"/>
                <w:sz w:val="16"/>
              </w:rPr>
              <w:t>中职阶段教科书补助标准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A2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25F0">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16471">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E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937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46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341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78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2266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BDB9">
            <w:pPr>
              <w:jc w:val="center"/>
            </w:pPr>
          </w:p>
        </w:tc>
      </w:tr>
      <w:tr w14:paraId="72C86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E5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91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453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CF66A">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53D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C784C">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0B3B9">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063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43F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09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731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AB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59F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B0004">
            <w:pPr>
              <w:jc w:val="center"/>
            </w:pPr>
          </w:p>
        </w:tc>
      </w:tr>
      <w:tr w14:paraId="68223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843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CE8E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5D9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6F6A">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DDF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B131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C78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21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AE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CD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48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F9C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5AC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81AB">
            <w:pPr>
              <w:jc w:val="center"/>
            </w:pPr>
          </w:p>
        </w:tc>
      </w:tr>
      <w:tr w14:paraId="24E2F9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F3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9F1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A25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D48E2">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B1DC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D9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AFBB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E2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234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7C2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23A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AA5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70A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1A541">
            <w:pPr>
              <w:jc w:val="center"/>
            </w:pPr>
          </w:p>
        </w:tc>
      </w:tr>
      <w:tr w14:paraId="0976525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6EDED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2A7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D92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FE05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D38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62B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6707F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719A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79DE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7AD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CA3EAC"/>
        </w:tc>
      </w:tr>
    </w:tbl>
    <w:p w14:paraId="0E578D3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9AEFC5A">
        <w:tblPrEx>
          <w:tblCellMar>
            <w:top w:w="0" w:type="dxa"/>
            <w:left w:w="108" w:type="dxa"/>
            <w:bottom w:w="0" w:type="dxa"/>
            <w:right w:w="108" w:type="dxa"/>
          </w:tblCellMar>
        </w:tblPrEx>
        <w:tc>
          <w:tcPr>
            <w:tcW w:w="8848" w:type="dxa"/>
            <w:gridSpan w:val="14"/>
            <w:vAlign w:val="center"/>
          </w:tcPr>
          <w:p w14:paraId="34678073">
            <w:pPr>
              <w:jc w:val="center"/>
            </w:pPr>
            <w:r>
              <w:rPr>
                <w:rFonts w:ascii="宋体" w:hAnsi="宋体" w:eastAsia="宋体"/>
                <w:sz w:val="24"/>
              </w:rPr>
              <w:t>项目支出绩效自评表</w:t>
            </w:r>
          </w:p>
        </w:tc>
      </w:tr>
      <w:tr w14:paraId="5B63A042">
        <w:tblPrEx>
          <w:tblCellMar>
            <w:top w:w="0" w:type="dxa"/>
            <w:left w:w="108" w:type="dxa"/>
            <w:bottom w:w="0" w:type="dxa"/>
            <w:right w:w="108" w:type="dxa"/>
          </w:tblCellMar>
        </w:tblPrEx>
        <w:tc>
          <w:tcPr>
            <w:tcW w:w="8848" w:type="dxa"/>
            <w:gridSpan w:val="14"/>
            <w:vAlign w:val="center"/>
          </w:tcPr>
          <w:p w14:paraId="7288F74F">
            <w:pPr>
              <w:jc w:val="center"/>
            </w:pPr>
            <w:r>
              <w:rPr>
                <w:rFonts w:ascii="宋体" w:hAnsi="宋体" w:eastAsia="宋体"/>
                <w:sz w:val="24"/>
              </w:rPr>
              <w:t>(2024年度)</w:t>
            </w:r>
          </w:p>
        </w:tc>
      </w:tr>
      <w:tr w14:paraId="74164D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468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D04DF9D">
            <w:pPr>
              <w:jc w:val="center"/>
            </w:pPr>
            <w:r>
              <w:rPr>
                <w:rFonts w:ascii="宋体" w:hAnsi="宋体" w:eastAsia="宋体"/>
                <w:sz w:val="16"/>
              </w:rPr>
              <w:t>中职 2024年学生资助补助经费预算（技工免学费）</w:t>
            </w:r>
          </w:p>
        </w:tc>
      </w:tr>
      <w:tr w14:paraId="663B39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6CB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BAF7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C3F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A402B6">
            <w:pPr>
              <w:jc w:val="center"/>
            </w:pPr>
            <w:r>
              <w:rPr>
                <w:rFonts w:ascii="宋体" w:hAnsi="宋体" w:eastAsia="宋体"/>
                <w:sz w:val="16"/>
              </w:rPr>
              <w:t>吉木萨尔中等职业技术学校</w:t>
            </w:r>
          </w:p>
        </w:tc>
      </w:tr>
      <w:tr w14:paraId="503FFD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DA272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685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3D88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39AA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DB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0DB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A657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AF5AF">
            <w:pPr>
              <w:jc w:val="center"/>
            </w:pPr>
            <w:r>
              <w:rPr>
                <w:rFonts w:ascii="宋体" w:hAnsi="宋体" w:eastAsia="宋体"/>
                <w:sz w:val="16"/>
              </w:rPr>
              <w:t>得分</w:t>
            </w:r>
          </w:p>
        </w:tc>
      </w:tr>
      <w:tr w14:paraId="1877E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15A1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9889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44762">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EAA5D">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B0E2B">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FE25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FFE1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F0F5">
            <w:pPr>
              <w:jc w:val="center"/>
            </w:pPr>
            <w:r>
              <w:rPr>
                <w:rFonts w:ascii="宋体" w:hAnsi="宋体" w:eastAsia="宋体"/>
                <w:sz w:val="16"/>
              </w:rPr>
              <w:t>10.00</w:t>
            </w:r>
          </w:p>
        </w:tc>
      </w:tr>
      <w:tr w14:paraId="69E757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DEB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05E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93D7">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74359">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DA318">
            <w:pPr>
              <w:jc w:val="center"/>
            </w:pPr>
            <w:r>
              <w:rPr>
                <w:rFonts w:ascii="宋体" w:hAnsi="宋体" w:eastAsia="宋体"/>
                <w:sz w:val="16"/>
              </w:rPr>
              <w:t>5.15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2C3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344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588B">
            <w:pPr>
              <w:jc w:val="center"/>
            </w:pPr>
            <w:r>
              <w:rPr>
                <w:rFonts w:ascii="宋体" w:hAnsi="宋体" w:eastAsia="宋体"/>
                <w:sz w:val="16"/>
              </w:rPr>
              <w:t>—</w:t>
            </w:r>
          </w:p>
        </w:tc>
      </w:tr>
      <w:tr w14:paraId="34283F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529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86E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544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C293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FC8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2D6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681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03418">
            <w:pPr>
              <w:jc w:val="center"/>
            </w:pPr>
            <w:r>
              <w:rPr>
                <w:rFonts w:ascii="宋体" w:hAnsi="宋体" w:eastAsia="宋体"/>
                <w:sz w:val="16"/>
              </w:rPr>
              <w:t>—</w:t>
            </w:r>
          </w:p>
        </w:tc>
      </w:tr>
      <w:tr w14:paraId="350BC9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CF493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C6C8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FE29077">
            <w:pPr>
              <w:jc w:val="center"/>
            </w:pPr>
            <w:r>
              <w:rPr>
                <w:rFonts w:ascii="宋体" w:hAnsi="宋体" w:eastAsia="宋体"/>
                <w:sz w:val="16"/>
              </w:rPr>
              <w:t>实际完成情况</w:t>
            </w:r>
          </w:p>
        </w:tc>
      </w:tr>
      <w:tr w14:paraId="78F4C4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F45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37084C">
            <w:pPr>
              <w:jc w:val="both"/>
            </w:pPr>
            <w:r>
              <w:rPr>
                <w:rFonts w:ascii="宋体" w:hAnsi="宋体" w:eastAsia="宋体"/>
                <w:sz w:val="16"/>
              </w:rPr>
              <w:t>本项目主要实施内容为：县财政拨付5.15万元，落实中等职业各项国家资助政策，减轻中等职业学校家庭经济困难学生生活负担，提升教育公平；同时保障学校各项活动正常开展、保障学生教学活动正常进行及保障宿舍各项维护正常支付。通过本项目实施，让学生</w:t>
            </w:r>
            <w:r>
              <w:rPr>
                <w:rFonts w:hint="eastAsia" w:ascii="宋体" w:hAnsi="宋体"/>
                <w:sz w:val="16"/>
                <w:lang w:eastAsia="zh-CN"/>
              </w:rPr>
              <w:t>经济负担</w:t>
            </w:r>
            <w:r>
              <w:rPr>
                <w:rFonts w:ascii="宋体" w:hAnsi="宋体" w:eastAsia="宋体"/>
                <w:sz w:val="16"/>
              </w:rPr>
              <w:t>减轻，安心就学，技能水平显著提升。待项目实施完成，争取使学生及家长满意度不低于95%。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CAA077">
            <w:pPr>
              <w:jc w:val="both"/>
            </w:pPr>
            <w:r>
              <w:rPr>
                <w:rFonts w:hint="eastAsia" w:ascii="宋体" w:hAnsi="宋体"/>
                <w:sz w:val="16"/>
                <w:lang w:eastAsia="zh-CN"/>
              </w:rPr>
              <w:t>截至</w:t>
            </w:r>
            <w:r>
              <w:rPr>
                <w:rFonts w:ascii="宋体" w:hAnsi="宋体" w:eastAsia="宋体"/>
                <w:sz w:val="16"/>
              </w:rPr>
              <w:t>2024年12月31日，本项目实际支出资金5.15万元，预算执行率为100%，通过实施2024年学生资助补助经费预算（技工免学费）项目使我校减轻中等职业学校家庭经济困难学生生活负担，提升教育公平；同时保障学校各项活动正常开展、保障学生教学活动正常进行及保障宿舍各项维护正常支付。让学生</w:t>
            </w:r>
            <w:r>
              <w:rPr>
                <w:rFonts w:hint="eastAsia" w:ascii="宋体" w:hAnsi="宋体"/>
                <w:sz w:val="16"/>
                <w:lang w:eastAsia="zh-CN"/>
              </w:rPr>
              <w:t>经济负担</w:t>
            </w:r>
            <w:r>
              <w:rPr>
                <w:rFonts w:ascii="宋体" w:hAnsi="宋体" w:eastAsia="宋体"/>
                <w:sz w:val="16"/>
              </w:rPr>
              <w:t>减轻，安心就学，技能水平显著提升。待项目实施完成，使学生及家长满意度达到了95%。</w:t>
            </w:r>
          </w:p>
        </w:tc>
      </w:tr>
      <w:tr w14:paraId="480B70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249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EB1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7285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7F17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DB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38AA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5C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765C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7A83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254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496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640E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F77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D0FD">
            <w:pPr>
              <w:jc w:val="center"/>
            </w:pPr>
            <w:r>
              <w:rPr>
                <w:rFonts w:ascii="宋体" w:hAnsi="宋体" w:eastAsia="宋体"/>
                <w:sz w:val="16"/>
              </w:rPr>
              <w:t>偏差原因分析及改进措施</w:t>
            </w:r>
          </w:p>
        </w:tc>
      </w:tr>
      <w:tr w14:paraId="61E6BE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03A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5CC74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718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4D93E">
            <w:pPr>
              <w:jc w:val="center"/>
            </w:pPr>
            <w:r>
              <w:rPr>
                <w:rFonts w:ascii="宋体" w:hAnsi="宋体" w:eastAsia="宋体"/>
                <w:sz w:val="16"/>
              </w:rPr>
              <w:t>免教材费受助学生人数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A8F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9625">
            <w:pPr>
              <w:jc w:val="center"/>
            </w:pPr>
            <w:r>
              <w:rPr>
                <w:rFonts w:ascii="宋体" w:hAnsi="宋体" w:eastAsia="宋体"/>
                <w:sz w:val="16"/>
              </w:rPr>
              <w:t>=145人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991F">
            <w:pPr>
              <w:jc w:val="center"/>
            </w:pPr>
            <w:r>
              <w:rPr>
                <w:rFonts w:ascii="宋体" w:hAnsi="宋体" w:eastAsia="宋体"/>
                <w:sz w:val="16"/>
              </w:rPr>
              <w:t>=145人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86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219F">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127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C7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FE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DF2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0F13">
            <w:pPr>
              <w:jc w:val="center"/>
            </w:pPr>
          </w:p>
        </w:tc>
      </w:tr>
      <w:tr w14:paraId="18611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B613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FDC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1EF5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A2AD0">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E3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F5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24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68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486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A6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55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22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4A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54CC1">
            <w:pPr>
              <w:jc w:val="center"/>
            </w:pPr>
          </w:p>
        </w:tc>
      </w:tr>
      <w:tr w14:paraId="18F53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162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3F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7A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EAC3">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E08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4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F9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00A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7B7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4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101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4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98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0B83">
            <w:pPr>
              <w:jc w:val="center"/>
            </w:pPr>
          </w:p>
        </w:tc>
      </w:tr>
      <w:tr w14:paraId="22BD8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7E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A39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F23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9C633">
            <w:pPr>
              <w:jc w:val="center"/>
            </w:pPr>
            <w:r>
              <w:rPr>
                <w:rFonts w:ascii="宋体" w:hAnsi="宋体" w:eastAsia="宋体"/>
                <w:sz w:val="16"/>
              </w:rPr>
              <w:t>免教材费总金额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50B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F4218">
            <w:pPr>
              <w:jc w:val="center"/>
            </w:pPr>
            <w:r>
              <w:rPr>
                <w:rFonts w:ascii="宋体" w:hAnsi="宋体" w:eastAsia="宋体"/>
                <w:sz w:val="16"/>
              </w:rPr>
              <w:t>&lt;=5.15万元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F8C04">
            <w:pPr>
              <w:jc w:val="center"/>
            </w:pPr>
            <w:r>
              <w:rPr>
                <w:rFonts w:ascii="宋体" w:hAnsi="宋体" w:eastAsia="宋体"/>
                <w:sz w:val="16"/>
              </w:rPr>
              <w:t>=5.15万元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4F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6334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752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01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2D6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D5C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D3AFC">
            <w:pPr>
              <w:jc w:val="center"/>
            </w:pPr>
          </w:p>
        </w:tc>
      </w:tr>
      <w:tr w14:paraId="03E9C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4C6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C9E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3F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C7953">
            <w:pPr>
              <w:jc w:val="center"/>
            </w:pPr>
            <w:r>
              <w:rPr>
                <w:rFonts w:ascii="宋体" w:hAnsi="宋体" w:eastAsia="宋体"/>
                <w:sz w:val="16"/>
              </w:rPr>
              <w:t>减轻家庭经济困难学生经济负担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6743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81E87">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7F5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2A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9C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51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25C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A4B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F5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296C">
            <w:pPr>
              <w:jc w:val="center"/>
            </w:pPr>
          </w:p>
        </w:tc>
      </w:tr>
      <w:tr w14:paraId="1C884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CB7C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C0EE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327C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18235">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9F2D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AF9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73E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A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26E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1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888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92E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44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83E3A">
            <w:pPr>
              <w:jc w:val="center"/>
            </w:pPr>
          </w:p>
        </w:tc>
      </w:tr>
      <w:tr w14:paraId="31731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03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6222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9E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F9C5C">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192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4C5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DEF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57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C6F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0D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BB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565D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23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D3B7">
            <w:pPr>
              <w:jc w:val="center"/>
            </w:pPr>
          </w:p>
        </w:tc>
      </w:tr>
      <w:tr w14:paraId="729CD7C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B9B7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134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6B3F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3AAA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8D0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139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148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483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C9EB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0B50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81E21"/>
        </w:tc>
      </w:tr>
    </w:tbl>
    <w:p w14:paraId="4D0F522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F9628EC">
        <w:tblPrEx>
          <w:tblCellMar>
            <w:top w:w="0" w:type="dxa"/>
            <w:left w:w="108" w:type="dxa"/>
            <w:bottom w:w="0" w:type="dxa"/>
            <w:right w:w="108" w:type="dxa"/>
          </w:tblCellMar>
        </w:tblPrEx>
        <w:tc>
          <w:tcPr>
            <w:tcW w:w="8848" w:type="dxa"/>
            <w:gridSpan w:val="14"/>
            <w:vAlign w:val="center"/>
          </w:tcPr>
          <w:p w14:paraId="7B3C7C68">
            <w:pPr>
              <w:jc w:val="center"/>
            </w:pPr>
            <w:r>
              <w:rPr>
                <w:rFonts w:ascii="宋体" w:hAnsi="宋体" w:eastAsia="宋体"/>
                <w:sz w:val="24"/>
              </w:rPr>
              <w:t>项目支出绩效自评表</w:t>
            </w:r>
          </w:p>
        </w:tc>
      </w:tr>
      <w:tr w14:paraId="08CC4E61">
        <w:tblPrEx>
          <w:tblCellMar>
            <w:top w:w="0" w:type="dxa"/>
            <w:left w:w="108" w:type="dxa"/>
            <w:bottom w:w="0" w:type="dxa"/>
            <w:right w:w="108" w:type="dxa"/>
          </w:tblCellMar>
        </w:tblPrEx>
        <w:tc>
          <w:tcPr>
            <w:tcW w:w="8848" w:type="dxa"/>
            <w:gridSpan w:val="14"/>
            <w:vAlign w:val="center"/>
          </w:tcPr>
          <w:p w14:paraId="5477EF3C">
            <w:pPr>
              <w:jc w:val="center"/>
            </w:pPr>
            <w:r>
              <w:rPr>
                <w:rFonts w:ascii="宋体" w:hAnsi="宋体" w:eastAsia="宋体"/>
                <w:sz w:val="24"/>
              </w:rPr>
              <w:t>(2024年度)</w:t>
            </w:r>
          </w:p>
        </w:tc>
      </w:tr>
      <w:tr w14:paraId="3B300D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928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BC2AB6">
            <w:pPr>
              <w:jc w:val="center"/>
            </w:pPr>
            <w:r>
              <w:rPr>
                <w:rFonts w:ascii="宋体" w:hAnsi="宋体" w:eastAsia="宋体"/>
                <w:sz w:val="16"/>
              </w:rPr>
              <w:t>中职 2024年昌吉州教育项目州本级配套资金的通知（教师体检补助）</w:t>
            </w:r>
          </w:p>
        </w:tc>
      </w:tr>
      <w:tr w14:paraId="512261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273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23D1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0EB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2F9947">
            <w:pPr>
              <w:jc w:val="center"/>
            </w:pPr>
            <w:r>
              <w:rPr>
                <w:rFonts w:ascii="宋体" w:hAnsi="宋体" w:eastAsia="宋体"/>
                <w:sz w:val="16"/>
              </w:rPr>
              <w:t>吉木萨尔中等职业技术学校</w:t>
            </w:r>
          </w:p>
        </w:tc>
      </w:tr>
      <w:tr w14:paraId="1442A5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065A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4A03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A9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1E2F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824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FB95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53A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A44B">
            <w:pPr>
              <w:jc w:val="center"/>
            </w:pPr>
            <w:r>
              <w:rPr>
                <w:rFonts w:ascii="宋体" w:hAnsi="宋体" w:eastAsia="宋体"/>
                <w:sz w:val="16"/>
              </w:rPr>
              <w:t>得分</w:t>
            </w:r>
          </w:p>
        </w:tc>
      </w:tr>
      <w:tr w14:paraId="31D19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FE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824F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A297D">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97076">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94F53">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798B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F791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D1D6">
            <w:pPr>
              <w:jc w:val="center"/>
            </w:pPr>
            <w:r>
              <w:rPr>
                <w:rFonts w:ascii="宋体" w:hAnsi="宋体" w:eastAsia="宋体"/>
                <w:sz w:val="16"/>
              </w:rPr>
              <w:t>10.00</w:t>
            </w:r>
          </w:p>
        </w:tc>
      </w:tr>
      <w:tr w14:paraId="2A2829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1A7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1D2F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FEB3E">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BA142">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43FD2">
            <w:pPr>
              <w:jc w:val="center"/>
            </w:pPr>
            <w:r>
              <w:rPr>
                <w:rFonts w:ascii="宋体" w:hAnsi="宋体" w:eastAsia="宋体"/>
                <w:sz w:val="16"/>
              </w:rPr>
              <w:t>2.60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BDD9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E0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52AF">
            <w:pPr>
              <w:jc w:val="center"/>
            </w:pPr>
            <w:r>
              <w:rPr>
                <w:rFonts w:ascii="宋体" w:hAnsi="宋体" w:eastAsia="宋体"/>
                <w:sz w:val="16"/>
              </w:rPr>
              <w:t>—</w:t>
            </w:r>
          </w:p>
        </w:tc>
      </w:tr>
      <w:tr w14:paraId="70B713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A77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57D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B039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F5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0AE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72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2F2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5315">
            <w:pPr>
              <w:jc w:val="center"/>
            </w:pPr>
            <w:r>
              <w:rPr>
                <w:rFonts w:ascii="宋体" w:hAnsi="宋体" w:eastAsia="宋体"/>
                <w:sz w:val="16"/>
              </w:rPr>
              <w:t>—</w:t>
            </w:r>
          </w:p>
        </w:tc>
      </w:tr>
      <w:tr w14:paraId="7EB6E5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5848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249E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1C22AA">
            <w:pPr>
              <w:jc w:val="center"/>
            </w:pPr>
            <w:r>
              <w:rPr>
                <w:rFonts w:ascii="宋体" w:hAnsi="宋体" w:eastAsia="宋体"/>
                <w:sz w:val="16"/>
              </w:rPr>
              <w:t>实际完成情况</w:t>
            </w:r>
          </w:p>
        </w:tc>
      </w:tr>
      <w:tr w14:paraId="25A288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573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220520">
            <w:pPr>
              <w:jc w:val="both"/>
            </w:pPr>
            <w:r>
              <w:rPr>
                <w:rFonts w:ascii="宋体" w:hAnsi="宋体" w:eastAsia="宋体"/>
                <w:sz w:val="16"/>
              </w:rPr>
              <w:t>本项目主要实施内容为：根据州党委第七十七次会议“将全州女教师两癌筛查纳入体检项目”精神，自治州教职工健康体检经费自2024年起纳入州财政年度预算予以保障，按照500元/人的补助标准测算，共计拨付2.6万元，对我校教职员工开展健康体检，通过本项目实施，有效改善教师身体健康状况。待项目实施完成，争取使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BD7A27">
            <w:pPr>
              <w:jc w:val="both"/>
            </w:pPr>
            <w:r>
              <w:rPr>
                <w:rFonts w:hint="eastAsia" w:ascii="宋体" w:hAnsi="宋体"/>
                <w:sz w:val="16"/>
                <w:lang w:eastAsia="zh-CN"/>
              </w:rPr>
              <w:t>截至2024</w:t>
            </w:r>
            <w:r>
              <w:rPr>
                <w:rFonts w:ascii="宋体" w:hAnsi="宋体" w:eastAsia="宋体"/>
                <w:sz w:val="16"/>
              </w:rPr>
              <w:t>年12月31日，本项目实际支出资金2.6万元，预算执行率为100%，通过实施【教师体检补助】项目使我校52名教师得到体检，实现教师体检全覆盖目标，在有效的体检检查下预防疾病，提升教师的健康水平。</w:t>
            </w:r>
          </w:p>
        </w:tc>
      </w:tr>
      <w:tr w14:paraId="077A1A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3B7E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02C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55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7886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EC9E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1A1D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D816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6E9B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09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DAB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7D6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9CA6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0442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B45B">
            <w:pPr>
              <w:jc w:val="center"/>
            </w:pPr>
            <w:r>
              <w:rPr>
                <w:rFonts w:ascii="宋体" w:hAnsi="宋体" w:eastAsia="宋体"/>
                <w:sz w:val="16"/>
              </w:rPr>
              <w:t>偏差原因分析及改进措施</w:t>
            </w:r>
          </w:p>
        </w:tc>
      </w:tr>
      <w:tr w14:paraId="338B30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76A6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ED2F1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30D6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3C45D">
            <w:pPr>
              <w:jc w:val="center"/>
            </w:pPr>
            <w:r>
              <w:rPr>
                <w:rFonts w:ascii="宋体" w:hAnsi="宋体" w:eastAsia="宋体"/>
                <w:sz w:val="16"/>
              </w:rPr>
              <w:t>享受补助教师人数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003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3DAC">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7C38">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F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9F3B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A3F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110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9B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5CB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353B2">
            <w:pPr>
              <w:jc w:val="center"/>
            </w:pPr>
          </w:p>
        </w:tc>
      </w:tr>
      <w:tr w14:paraId="722728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79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B82D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85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5231">
            <w:pPr>
              <w:jc w:val="center"/>
            </w:pPr>
            <w:r>
              <w:rPr>
                <w:rFonts w:ascii="宋体" w:hAnsi="宋体" w:eastAsia="宋体"/>
                <w:sz w:val="16"/>
              </w:rPr>
              <w:t>教师体检补助次数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4D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2C718">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18F97">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014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2D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1B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5B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D62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41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E7F3">
            <w:pPr>
              <w:jc w:val="center"/>
            </w:pPr>
          </w:p>
        </w:tc>
      </w:tr>
      <w:tr w14:paraId="532D12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877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85B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CA8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C15A">
            <w:pPr>
              <w:jc w:val="center"/>
            </w:pPr>
            <w:r>
              <w:rPr>
                <w:rFonts w:ascii="宋体" w:hAnsi="宋体" w:eastAsia="宋体"/>
                <w:sz w:val="16"/>
              </w:rPr>
              <w:t>教师职工体检补助覆盖率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BC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AB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1A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B97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514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4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B4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D94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D3D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BBED8">
            <w:pPr>
              <w:jc w:val="center"/>
            </w:pPr>
          </w:p>
        </w:tc>
      </w:tr>
      <w:tr w14:paraId="7B771F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A97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5202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320D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0CE6">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B13A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06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2F8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5A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2D2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1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97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42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C1A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49BE">
            <w:pPr>
              <w:jc w:val="center"/>
            </w:pPr>
          </w:p>
        </w:tc>
      </w:tr>
      <w:tr w14:paraId="3BA296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023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1CC3C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04A0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35D3D">
            <w:pPr>
              <w:jc w:val="center"/>
            </w:pPr>
            <w:r>
              <w:rPr>
                <w:rFonts w:ascii="宋体" w:hAnsi="宋体" w:eastAsia="宋体"/>
                <w:sz w:val="16"/>
              </w:rPr>
              <w:t>教师体检补助经费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DCA9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248B">
            <w:pPr>
              <w:jc w:val="center"/>
            </w:pPr>
            <w:r>
              <w:rPr>
                <w:rFonts w:ascii="宋体" w:hAnsi="宋体" w:eastAsia="宋体"/>
                <w:sz w:val="16"/>
              </w:rPr>
              <w:t>&lt;=2.60万元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C760">
            <w:pPr>
              <w:jc w:val="center"/>
            </w:pPr>
            <w:r>
              <w:rPr>
                <w:rFonts w:ascii="宋体" w:hAnsi="宋体" w:eastAsia="宋体"/>
                <w:sz w:val="16"/>
              </w:rPr>
              <w:t>=2.6万元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D0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700D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BF9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F2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7D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E62D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F3F92">
            <w:pPr>
              <w:jc w:val="center"/>
            </w:pPr>
          </w:p>
        </w:tc>
      </w:tr>
      <w:tr w14:paraId="686C8F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E1E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88A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5A7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A92A">
            <w:pPr>
              <w:jc w:val="center"/>
            </w:pPr>
            <w:r>
              <w:rPr>
                <w:rFonts w:ascii="宋体" w:hAnsi="宋体" w:eastAsia="宋体"/>
                <w:sz w:val="16"/>
              </w:rPr>
              <w:t>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BAA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5F9C">
            <w:pPr>
              <w:jc w:val="center"/>
            </w:pPr>
            <w:r>
              <w:rPr>
                <w:rFonts w:ascii="宋体" w:hAnsi="宋体" w:eastAsia="宋体"/>
                <w:sz w:val="16"/>
              </w:rPr>
              <w:t>=500元/人/年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A8C7">
            <w:pPr>
              <w:jc w:val="center"/>
            </w:pPr>
            <w:r>
              <w:rPr>
                <w:rFonts w:ascii="宋体" w:hAnsi="宋体" w:eastAsia="宋体"/>
                <w:sz w:val="16"/>
              </w:rPr>
              <w:t>=500元/人/年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F7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132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2B3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81A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5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87B2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E98B">
            <w:pPr>
              <w:jc w:val="center"/>
            </w:pPr>
          </w:p>
        </w:tc>
      </w:tr>
      <w:tr w14:paraId="67C8C1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62A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7F2C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C652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6A5E4">
            <w:pPr>
              <w:jc w:val="center"/>
            </w:pPr>
            <w:r>
              <w:rPr>
                <w:rFonts w:ascii="宋体" w:hAnsi="宋体" w:eastAsia="宋体"/>
                <w:sz w:val="16"/>
              </w:rPr>
              <w:t>提高教师身体健康水平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FB9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0477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B4F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FB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E4EF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92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4AB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AB01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FC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CCB4">
            <w:pPr>
              <w:jc w:val="center"/>
            </w:pPr>
          </w:p>
        </w:tc>
      </w:tr>
      <w:tr w14:paraId="6BDFA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ECA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F311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EC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0CB2">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EA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305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2E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872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F54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CD2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89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3AF7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B3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8CA3">
            <w:pPr>
              <w:jc w:val="center"/>
            </w:pPr>
          </w:p>
        </w:tc>
      </w:tr>
      <w:tr w14:paraId="6478DA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BBFD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E7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E78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21AE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D8D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87F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541A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3398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81B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529F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2E53C9"/>
        </w:tc>
      </w:tr>
    </w:tbl>
    <w:p w14:paraId="1D530F9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60C9F0DE">
        <w:tblPrEx>
          <w:tblCellMar>
            <w:top w:w="0" w:type="dxa"/>
            <w:left w:w="108" w:type="dxa"/>
            <w:bottom w:w="0" w:type="dxa"/>
            <w:right w:w="108" w:type="dxa"/>
          </w:tblCellMar>
        </w:tblPrEx>
        <w:tc>
          <w:tcPr>
            <w:tcW w:w="8848" w:type="dxa"/>
            <w:gridSpan w:val="14"/>
            <w:vAlign w:val="center"/>
          </w:tcPr>
          <w:p w14:paraId="0CFF4449">
            <w:pPr>
              <w:jc w:val="center"/>
            </w:pPr>
            <w:r>
              <w:rPr>
                <w:rFonts w:ascii="宋体" w:hAnsi="宋体" w:eastAsia="宋体"/>
                <w:sz w:val="24"/>
              </w:rPr>
              <w:t>项目支出绩效自评表</w:t>
            </w:r>
          </w:p>
        </w:tc>
      </w:tr>
      <w:tr w14:paraId="3B38038A">
        <w:tblPrEx>
          <w:tblCellMar>
            <w:top w:w="0" w:type="dxa"/>
            <w:left w:w="108" w:type="dxa"/>
            <w:bottom w:w="0" w:type="dxa"/>
            <w:right w:w="108" w:type="dxa"/>
          </w:tblCellMar>
        </w:tblPrEx>
        <w:tc>
          <w:tcPr>
            <w:tcW w:w="8848" w:type="dxa"/>
            <w:gridSpan w:val="14"/>
            <w:vAlign w:val="center"/>
          </w:tcPr>
          <w:p w14:paraId="32B52F75">
            <w:pPr>
              <w:jc w:val="center"/>
            </w:pPr>
            <w:r>
              <w:rPr>
                <w:rFonts w:ascii="宋体" w:hAnsi="宋体" w:eastAsia="宋体"/>
                <w:sz w:val="24"/>
              </w:rPr>
              <w:t>(2024年度)</w:t>
            </w:r>
          </w:p>
        </w:tc>
      </w:tr>
      <w:tr w14:paraId="4F171A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3DB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C41BB8">
            <w:pPr>
              <w:jc w:val="center"/>
            </w:pPr>
            <w:r>
              <w:rPr>
                <w:rFonts w:ascii="宋体" w:hAnsi="宋体" w:eastAsia="宋体"/>
                <w:sz w:val="16"/>
              </w:rPr>
              <w:t>中职 昌州财教</w:t>
            </w:r>
            <w:r>
              <w:rPr>
                <w:rFonts w:hint="eastAsia" w:ascii="宋体" w:hAnsi="宋体"/>
                <w:sz w:val="16"/>
                <w:lang w:eastAsia="zh-CN"/>
              </w:rPr>
              <w:t>〔2023〕101号</w:t>
            </w:r>
            <w:r>
              <w:rPr>
                <w:rFonts w:ascii="宋体" w:hAnsi="宋体" w:eastAsia="宋体"/>
                <w:sz w:val="16"/>
              </w:rPr>
              <w:t>关于提前下达2024年学生资助补助经费预算（自治区直达资金）的通知（中职免学费）</w:t>
            </w:r>
          </w:p>
        </w:tc>
      </w:tr>
      <w:tr w14:paraId="24FD96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6DE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AED992">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71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542C72">
            <w:pPr>
              <w:jc w:val="center"/>
            </w:pPr>
            <w:r>
              <w:rPr>
                <w:rFonts w:ascii="宋体" w:hAnsi="宋体" w:eastAsia="宋体"/>
                <w:sz w:val="16"/>
              </w:rPr>
              <w:t>吉木萨尔中等职业技术学校</w:t>
            </w:r>
          </w:p>
        </w:tc>
      </w:tr>
      <w:tr w14:paraId="2C1C97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EE1D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946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444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2E4B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B976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FB9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49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1A34E">
            <w:pPr>
              <w:jc w:val="center"/>
            </w:pPr>
            <w:r>
              <w:rPr>
                <w:rFonts w:ascii="宋体" w:hAnsi="宋体" w:eastAsia="宋体"/>
                <w:sz w:val="16"/>
              </w:rPr>
              <w:t>得分</w:t>
            </w:r>
          </w:p>
        </w:tc>
      </w:tr>
      <w:tr w14:paraId="63901F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B8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2E1D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51F8F">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DB8F2">
            <w:pPr>
              <w:jc w:val="center"/>
            </w:pPr>
            <w:r>
              <w:rPr>
                <w:rFonts w:ascii="宋体" w:hAnsi="宋体" w:eastAsia="宋体"/>
                <w:sz w:val="16"/>
              </w:rPr>
              <w:t>136.00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F5C21">
            <w:pPr>
              <w:jc w:val="center"/>
            </w:pPr>
            <w:r>
              <w:rPr>
                <w:rFonts w:ascii="宋体" w:hAnsi="宋体" w:eastAsia="宋体"/>
                <w:sz w:val="16"/>
              </w:rPr>
              <w:t>136.00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E69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14A3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EB0E">
            <w:pPr>
              <w:jc w:val="center"/>
            </w:pPr>
            <w:r>
              <w:rPr>
                <w:rFonts w:ascii="宋体" w:hAnsi="宋体" w:eastAsia="宋体"/>
                <w:sz w:val="16"/>
              </w:rPr>
              <w:t>10.00</w:t>
            </w:r>
          </w:p>
        </w:tc>
      </w:tr>
      <w:tr w14:paraId="0FF78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876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A04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E428CE">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0456E">
            <w:pPr>
              <w:jc w:val="center"/>
            </w:pPr>
            <w:r>
              <w:rPr>
                <w:rFonts w:ascii="宋体" w:hAnsi="宋体" w:eastAsia="宋体"/>
                <w:sz w:val="16"/>
              </w:rPr>
              <w:t>136.00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C8715">
            <w:pPr>
              <w:jc w:val="center"/>
            </w:pPr>
            <w:r>
              <w:rPr>
                <w:rFonts w:ascii="宋体" w:hAnsi="宋体" w:eastAsia="宋体"/>
                <w:sz w:val="16"/>
              </w:rPr>
              <w:t>136.00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033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DF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11E64">
            <w:pPr>
              <w:jc w:val="center"/>
            </w:pPr>
            <w:r>
              <w:rPr>
                <w:rFonts w:ascii="宋体" w:hAnsi="宋体" w:eastAsia="宋体"/>
                <w:sz w:val="16"/>
              </w:rPr>
              <w:t>—</w:t>
            </w:r>
          </w:p>
        </w:tc>
      </w:tr>
      <w:tr w14:paraId="4715A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92D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1D30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8C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B592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9C6A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682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50C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59B0A">
            <w:pPr>
              <w:jc w:val="center"/>
            </w:pPr>
            <w:r>
              <w:rPr>
                <w:rFonts w:ascii="宋体" w:hAnsi="宋体" w:eastAsia="宋体"/>
                <w:sz w:val="16"/>
              </w:rPr>
              <w:t>—</w:t>
            </w:r>
          </w:p>
        </w:tc>
      </w:tr>
      <w:tr w14:paraId="7A6009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7AF3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192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63514F">
            <w:pPr>
              <w:jc w:val="center"/>
            </w:pPr>
            <w:r>
              <w:rPr>
                <w:rFonts w:ascii="宋体" w:hAnsi="宋体" w:eastAsia="宋体"/>
                <w:sz w:val="16"/>
              </w:rPr>
              <w:t>实际完成情况</w:t>
            </w:r>
          </w:p>
        </w:tc>
      </w:tr>
      <w:tr w14:paraId="3694A9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FDD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F6F7AF">
            <w:pPr>
              <w:jc w:val="both"/>
            </w:pPr>
            <w:r>
              <w:rPr>
                <w:rFonts w:ascii="宋体" w:hAnsi="宋体" w:eastAsia="宋体"/>
                <w:sz w:val="16"/>
              </w:rPr>
              <w:t>2024年中职学生资助补助经费（中职免学费）136万元，其中：自治区直达资金21万元，中央直达资金115万元，免学费受助学生人数680人，中职免学费标准2000元/生/年，落实中等职业各项国家资助政策，减轻中等职业学校家庭经济困难学生生活负担，提升教育公平；同时保障学校各项活动正常开展、保障学生教学活动正常进行及保障宿舍各项维护正常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288B31">
            <w:pPr>
              <w:jc w:val="both"/>
            </w:pPr>
            <w:r>
              <w:rPr>
                <w:rFonts w:hint="eastAsia" w:ascii="宋体" w:hAnsi="宋体"/>
                <w:sz w:val="16"/>
                <w:lang w:eastAsia="zh-CN"/>
              </w:rPr>
              <w:t>截至</w:t>
            </w:r>
            <w:r>
              <w:rPr>
                <w:rFonts w:ascii="宋体" w:hAnsi="宋体" w:eastAsia="宋体"/>
                <w:sz w:val="16"/>
              </w:rPr>
              <w:t>2024年12月31日，本项目实际支出资金136万元，预算执行率为100%，通过实施本项目使我校正常教学运转，支付水电费等日常开支，维持校园有序运作，打造安全舒适的学习环境，全方位保障教育教学活动顺利开展，推动学校教育高质量发展。</w:t>
            </w:r>
          </w:p>
        </w:tc>
      </w:tr>
      <w:tr w14:paraId="56A827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5BA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4C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6D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22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F7A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A95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9E78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B71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1AF5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F14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A4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F1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AF1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9888B">
            <w:pPr>
              <w:jc w:val="center"/>
            </w:pPr>
            <w:r>
              <w:rPr>
                <w:rFonts w:ascii="宋体" w:hAnsi="宋体" w:eastAsia="宋体"/>
                <w:sz w:val="16"/>
              </w:rPr>
              <w:t>偏差原因分析及改进措施</w:t>
            </w:r>
          </w:p>
        </w:tc>
      </w:tr>
      <w:tr w14:paraId="7D45FA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E4B3C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FAF9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21B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A5AA">
            <w:pPr>
              <w:jc w:val="center"/>
            </w:pPr>
            <w:r>
              <w:rPr>
                <w:rFonts w:ascii="宋体" w:hAnsi="宋体" w:eastAsia="宋体"/>
                <w:sz w:val="16"/>
              </w:rPr>
              <w:t>免学费受助学生人数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0EC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9A06E">
            <w:pPr>
              <w:jc w:val="center"/>
            </w:pPr>
            <w:r>
              <w:rPr>
                <w:rFonts w:ascii="宋体" w:hAnsi="宋体" w:eastAsia="宋体"/>
                <w:sz w:val="16"/>
              </w:rPr>
              <w:t>=680人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409FC">
            <w:pPr>
              <w:jc w:val="center"/>
            </w:pPr>
            <w:r>
              <w:rPr>
                <w:rFonts w:ascii="宋体" w:hAnsi="宋体" w:eastAsia="宋体"/>
                <w:sz w:val="16"/>
              </w:rPr>
              <w:t>=680人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09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23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FC8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152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89E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7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E527">
            <w:pPr>
              <w:jc w:val="center"/>
            </w:pPr>
          </w:p>
        </w:tc>
      </w:tr>
      <w:tr w14:paraId="1B14C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3E7C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ABC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2B95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3076">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FC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74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7B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7C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08A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2A2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8F1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2A2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B6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E42B">
            <w:pPr>
              <w:jc w:val="center"/>
            </w:pPr>
          </w:p>
        </w:tc>
      </w:tr>
      <w:tr w14:paraId="4FB97E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C336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30F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E8B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1F8B">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14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E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97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2E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A9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A9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144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B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5B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7A1A">
            <w:pPr>
              <w:jc w:val="center"/>
            </w:pPr>
          </w:p>
        </w:tc>
      </w:tr>
      <w:tr w14:paraId="0E86F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098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B52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B43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F044B">
            <w:pPr>
              <w:jc w:val="center"/>
            </w:pPr>
            <w:r>
              <w:rPr>
                <w:rFonts w:ascii="宋体" w:hAnsi="宋体" w:eastAsia="宋体"/>
                <w:sz w:val="16"/>
              </w:rPr>
              <w:t>中职免学费标准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28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8B38">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B002">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0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24F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1A6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9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D4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93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E9C9">
            <w:pPr>
              <w:jc w:val="center"/>
            </w:pPr>
          </w:p>
        </w:tc>
      </w:tr>
      <w:tr w14:paraId="723A92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A0F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DDE5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EF01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F3195">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D3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39480">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9340">
            <w:pPr>
              <w:jc w:val="center"/>
            </w:pPr>
            <w:r>
              <w:rPr>
                <w:rFonts w:ascii="宋体" w:hAnsi="宋体" w:eastAsia="宋体"/>
                <w:sz w:val="16"/>
              </w:rPr>
              <w:tab/>
            </w: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7B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1E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C78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D8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E99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B9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0CF1">
            <w:pPr>
              <w:jc w:val="center"/>
            </w:pPr>
          </w:p>
        </w:tc>
      </w:tr>
      <w:tr w14:paraId="08612C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9F1B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A438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83B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99B6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2F17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3B0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587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25A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7A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16D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47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68D0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D52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0387">
            <w:pPr>
              <w:jc w:val="center"/>
            </w:pPr>
          </w:p>
        </w:tc>
      </w:tr>
      <w:tr w14:paraId="655E1E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B8B2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C7A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DD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FB3A">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72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3433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33CA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EB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FEE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C2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F3E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63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62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4936E">
            <w:pPr>
              <w:jc w:val="center"/>
            </w:pPr>
          </w:p>
        </w:tc>
      </w:tr>
      <w:tr w14:paraId="46ED3A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C663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8DE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43D4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9509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A815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E31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2DBDC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3D78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C2E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14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179A13"/>
        </w:tc>
      </w:tr>
    </w:tbl>
    <w:p w14:paraId="1F4C22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D69B644">
        <w:tblPrEx>
          <w:tblCellMar>
            <w:top w:w="0" w:type="dxa"/>
            <w:left w:w="108" w:type="dxa"/>
            <w:bottom w:w="0" w:type="dxa"/>
            <w:right w:w="108" w:type="dxa"/>
          </w:tblCellMar>
        </w:tblPrEx>
        <w:tc>
          <w:tcPr>
            <w:tcW w:w="8848" w:type="dxa"/>
            <w:gridSpan w:val="14"/>
            <w:vAlign w:val="center"/>
          </w:tcPr>
          <w:p w14:paraId="75A64E49">
            <w:pPr>
              <w:jc w:val="center"/>
            </w:pPr>
            <w:r>
              <w:rPr>
                <w:rFonts w:ascii="宋体" w:hAnsi="宋体" w:eastAsia="宋体"/>
                <w:sz w:val="24"/>
              </w:rPr>
              <w:t>项目支出绩效自评表</w:t>
            </w:r>
          </w:p>
        </w:tc>
      </w:tr>
      <w:tr w14:paraId="32A4F34E">
        <w:tblPrEx>
          <w:tblCellMar>
            <w:top w:w="0" w:type="dxa"/>
            <w:left w:w="108" w:type="dxa"/>
            <w:bottom w:w="0" w:type="dxa"/>
            <w:right w:w="108" w:type="dxa"/>
          </w:tblCellMar>
        </w:tblPrEx>
        <w:tc>
          <w:tcPr>
            <w:tcW w:w="8848" w:type="dxa"/>
            <w:gridSpan w:val="14"/>
            <w:vAlign w:val="center"/>
          </w:tcPr>
          <w:p w14:paraId="7AE2469E">
            <w:pPr>
              <w:jc w:val="center"/>
            </w:pPr>
            <w:r>
              <w:rPr>
                <w:rFonts w:ascii="宋体" w:hAnsi="宋体" w:eastAsia="宋体"/>
                <w:sz w:val="24"/>
              </w:rPr>
              <w:t>(2024年度)</w:t>
            </w:r>
          </w:p>
        </w:tc>
      </w:tr>
      <w:tr w14:paraId="052EBC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680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67E549">
            <w:pPr>
              <w:jc w:val="center"/>
            </w:pPr>
            <w:r>
              <w:rPr>
                <w:rFonts w:ascii="宋体" w:hAnsi="宋体" w:eastAsia="宋体"/>
                <w:sz w:val="16"/>
              </w:rPr>
              <w:t>中职 昌州财教</w:t>
            </w:r>
            <w:r>
              <w:rPr>
                <w:rFonts w:hint="eastAsia" w:ascii="宋体" w:hAnsi="宋体"/>
                <w:sz w:val="16"/>
                <w:lang w:eastAsia="zh-CN"/>
              </w:rPr>
              <w:t>〔2023〕102号</w:t>
            </w:r>
            <w:r>
              <w:rPr>
                <w:rFonts w:ascii="宋体" w:hAnsi="宋体" w:eastAsia="宋体"/>
                <w:sz w:val="16"/>
              </w:rPr>
              <w:t>关于提前下达2024年自治区教育项目经费预算的通知（技工免住宿费、教材费）</w:t>
            </w:r>
          </w:p>
        </w:tc>
      </w:tr>
      <w:tr w14:paraId="09A5AD1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8C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994B9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4B06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0BAB56">
            <w:pPr>
              <w:jc w:val="center"/>
            </w:pPr>
            <w:r>
              <w:rPr>
                <w:rFonts w:ascii="宋体" w:hAnsi="宋体" w:eastAsia="宋体"/>
                <w:sz w:val="16"/>
              </w:rPr>
              <w:t>吉木萨尔中等职业技术学校</w:t>
            </w:r>
          </w:p>
        </w:tc>
      </w:tr>
      <w:tr w14:paraId="222FA0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7365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223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3CF1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55A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65E4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9E8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95F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51ADB">
            <w:pPr>
              <w:jc w:val="center"/>
            </w:pPr>
            <w:r>
              <w:rPr>
                <w:rFonts w:ascii="宋体" w:hAnsi="宋体" w:eastAsia="宋体"/>
                <w:sz w:val="16"/>
              </w:rPr>
              <w:t>得分</w:t>
            </w:r>
          </w:p>
        </w:tc>
      </w:tr>
      <w:tr w14:paraId="3BE8D2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31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052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0B680">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91F7C">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2552B">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F9D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C959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80BBB">
            <w:pPr>
              <w:jc w:val="center"/>
            </w:pPr>
            <w:r>
              <w:rPr>
                <w:rFonts w:ascii="宋体" w:hAnsi="宋体" w:eastAsia="宋体"/>
                <w:sz w:val="16"/>
              </w:rPr>
              <w:t>10.00</w:t>
            </w:r>
          </w:p>
        </w:tc>
      </w:tr>
      <w:tr w14:paraId="20A1BB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F4B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115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7C44C">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419F4">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E5407">
            <w:pPr>
              <w:jc w:val="center"/>
            </w:pPr>
            <w:r>
              <w:rPr>
                <w:rFonts w:ascii="宋体" w:hAnsi="宋体" w:eastAsia="宋体"/>
                <w:sz w:val="16"/>
              </w:rPr>
              <w:t>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833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1B2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AFE8C">
            <w:pPr>
              <w:jc w:val="center"/>
            </w:pPr>
            <w:r>
              <w:rPr>
                <w:rFonts w:ascii="宋体" w:hAnsi="宋体" w:eastAsia="宋体"/>
                <w:sz w:val="16"/>
              </w:rPr>
              <w:t>—</w:t>
            </w:r>
          </w:p>
        </w:tc>
      </w:tr>
      <w:tr w14:paraId="091F81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09F1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F69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C4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2D2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650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17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D90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767D">
            <w:pPr>
              <w:jc w:val="center"/>
            </w:pPr>
            <w:r>
              <w:rPr>
                <w:rFonts w:ascii="宋体" w:hAnsi="宋体" w:eastAsia="宋体"/>
                <w:sz w:val="16"/>
              </w:rPr>
              <w:t>—</w:t>
            </w:r>
          </w:p>
        </w:tc>
      </w:tr>
      <w:tr w14:paraId="6763EB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ABC4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DF8DC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46DF583">
            <w:pPr>
              <w:jc w:val="center"/>
            </w:pPr>
            <w:r>
              <w:rPr>
                <w:rFonts w:ascii="宋体" w:hAnsi="宋体" w:eastAsia="宋体"/>
                <w:sz w:val="16"/>
              </w:rPr>
              <w:t>实际完成情况</w:t>
            </w:r>
          </w:p>
        </w:tc>
      </w:tr>
      <w:tr w14:paraId="738CF4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E92D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1DD4C2">
            <w:pPr>
              <w:jc w:val="both"/>
            </w:pPr>
            <w:r>
              <w:rPr>
                <w:rFonts w:ascii="宋体" w:hAnsi="宋体" w:eastAsia="宋体"/>
                <w:sz w:val="16"/>
              </w:rPr>
              <w:t>2024年拨付项目资金10.35万元，免住宿、免教材受助学生人数145人，体现自治区党委关于加强</w:t>
            </w:r>
            <w:r>
              <w:rPr>
                <w:rFonts w:hint="eastAsia" w:ascii="宋体" w:hAnsi="宋体"/>
                <w:sz w:val="16"/>
                <w:lang w:eastAsia="zh-CN"/>
              </w:rPr>
              <w:t>职业</w:t>
            </w:r>
            <w:r>
              <w:rPr>
                <w:rFonts w:ascii="宋体" w:hAnsi="宋体" w:eastAsia="宋体"/>
                <w:sz w:val="16"/>
              </w:rPr>
              <w:t>教育工作的有关要求，全面深化我区职业教育改革发展，加强我区职业学校基础能力建设、扩大培养承载能力、提升内涵质量建设，提高人才培养质量，推进职业教育教学改革，对南疆四地州和其他边境线、脱贫</w:t>
            </w:r>
            <w:r>
              <w:rPr>
                <w:rFonts w:hint="eastAsia" w:ascii="宋体" w:hAnsi="宋体"/>
                <w:sz w:val="16"/>
                <w:lang w:eastAsia="zh-CN"/>
              </w:rPr>
              <w:t>县</w:t>
            </w:r>
            <w:r>
              <w:rPr>
                <w:rFonts w:ascii="宋体" w:hAnsi="宋体" w:eastAsia="宋体"/>
                <w:sz w:val="16"/>
              </w:rPr>
              <w:t>中等职业学校学生住宿费和教材费给予补助。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EAABDB">
            <w:pPr>
              <w:jc w:val="both"/>
            </w:pPr>
            <w:r>
              <w:rPr>
                <w:rFonts w:ascii="宋体" w:hAnsi="宋体" w:eastAsia="宋体"/>
                <w:sz w:val="16"/>
              </w:rPr>
              <w:t>截至2024年12月31日,本项目实际支出资金10.35万元，预算执行率为100%，通过实施昌州财教</w:t>
            </w:r>
            <w:r>
              <w:rPr>
                <w:rFonts w:hint="eastAsia" w:ascii="宋体" w:hAnsi="宋体"/>
                <w:sz w:val="16"/>
                <w:lang w:eastAsia="zh-CN"/>
              </w:rPr>
              <w:t>〔2023〕102号</w:t>
            </w:r>
            <w:r>
              <w:rPr>
                <w:rFonts w:ascii="宋体" w:hAnsi="宋体" w:eastAsia="宋体"/>
                <w:sz w:val="16"/>
              </w:rPr>
              <w:t>下达2024年自治区教育项目经费（技工免住宿费、教材费）项目，通过完成此项目使我校宿舍各项维护费用正常支付，保障学校各项活动正常开展。</w:t>
            </w:r>
          </w:p>
        </w:tc>
      </w:tr>
      <w:tr w14:paraId="5DD582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C0F6D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D76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2A7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D5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72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E5F5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180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444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2EE1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89C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F1EA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8D52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D9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C7C6">
            <w:pPr>
              <w:jc w:val="center"/>
            </w:pPr>
            <w:r>
              <w:rPr>
                <w:rFonts w:ascii="宋体" w:hAnsi="宋体" w:eastAsia="宋体"/>
                <w:sz w:val="16"/>
              </w:rPr>
              <w:t>偏差原因分析及改进措施</w:t>
            </w:r>
          </w:p>
        </w:tc>
      </w:tr>
      <w:tr w14:paraId="78CAF4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41F47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D1902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92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8AA5">
            <w:pPr>
              <w:jc w:val="center"/>
            </w:pPr>
            <w:r>
              <w:rPr>
                <w:rFonts w:ascii="宋体" w:hAnsi="宋体" w:eastAsia="宋体"/>
                <w:sz w:val="16"/>
              </w:rPr>
              <w:t>免住宿、免教材受助学生人数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36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0B8A">
            <w:pPr>
              <w:jc w:val="center"/>
            </w:pPr>
            <w:r>
              <w:rPr>
                <w:rFonts w:ascii="宋体" w:hAnsi="宋体" w:eastAsia="宋体"/>
                <w:sz w:val="16"/>
              </w:rPr>
              <w:t>=145人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9B564">
            <w:pPr>
              <w:jc w:val="center"/>
            </w:pPr>
            <w:r>
              <w:rPr>
                <w:rFonts w:ascii="宋体" w:hAnsi="宋体" w:eastAsia="宋体"/>
                <w:sz w:val="16"/>
              </w:rPr>
              <w:t>=145人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449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B0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B2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30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3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CC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310C">
            <w:pPr>
              <w:jc w:val="center"/>
            </w:pPr>
          </w:p>
        </w:tc>
      </w:tr>
      <w:tr w14:paraId="4F5680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211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4EA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7B1E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659C">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6AEB">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360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D5B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D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31F89">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33E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C4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6F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D6C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BEDC">
            <w:pPr>
              <w:jc w:val="center"/>
            </w:pPr>
          </w:p>
        </w:tc>
      </w:tr>
      <w:tr w14:paraId="76A162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DD4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83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00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A382">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5F1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F6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ADE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A0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650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792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D57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F4B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EC0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3F52">
            <w:pPr>
              <w:jc w:val="center"/>
            </w:pPr>
          </w:p>
        </w:tc>
      </w:tr>
      <w:tr w14:paraId="1E4C34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F211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08EB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BCD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99235">
            <w:pPr>
              <w:jc w:val="center"/>
            </w:pPr>
            <w:r>
              <w:rPr>
                <w:rFonts w:ascii="宋体" w:hAnsi="宋体" w:eastAsia="宋体"/>
                <w:sz w:val="16"/>
              </w:rPr>
              <w:t>免住宿费标准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FA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57420">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A46E">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8BF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35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F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8AD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44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8258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9CB2">
            <w:pPr>
              <w:jc w:val="center"/>
            </w:pPr>
          </w:p>
        </w:tc>
      </w:tr>
      <w:tr w14:paraId="6F5BD1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4C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5B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D57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00DBB">
            <w:pPr>
              <w:jc w:val="center"/>
            </w:pPr>
            <w:r>
              <w:rPr>
                <w:rFonts w:ascii="宋体" w:hAnsi="宋体" w:eastAsia="宋体"/>
                <w:sz w:val="16"/>
              </w:rPr>
              <w:t>免教材费标准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AA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E069">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6F661">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2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68D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E06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6B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C84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4D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5A61">
            <w:pPr>
              <w:jc w:val="center"/>
            </w:pPr>
          </w:p>
        </w:tc>
      </w:tr>
      <w:tr w14:paraId="51F2A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9666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419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47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017A">
            <w:pPr>
              <w:jc w:val="center"/>
            </w:pPr>
            <w:r>
              <w:rPr>
                <w:rFonts w:ascii="宋体" w:hAnsi="宋体" w:eastAsia="宋体"/>
                <w:sz w:val="16"/>
              </w:rPr>
              <w:t>高校家庭经济困难学生经济负担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4D9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4A63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AA385">
            <w:pPr>
              <w:jc w:val="center"/>
            </w:pPr>
            <w:r>
              <w:rPr>
                <w:rFonts w:ascii="宋体" w:hAnsi="宋体" w:eastAsia="宋体"/>
                <w:sz w:val="16"/>
              </w:rPr>
              <w:tab/>
            </w: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29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24D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342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4E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91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D2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FB93F">
            <w:pPr>
              <w:jc w:val="center"/>
            </w:pPr>
          </w:p>
        </w:tc>
      </w:tr>
      <w:tr w14:paraId="5B6F9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1770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3628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7A1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D13F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798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557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B55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E8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3D9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EF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39C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9044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F5E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BFF9">
            <w:pPr>
              <w:jc w:val="center"/>
            </w:pPr>
          </w:p>
        </w:tc>
      </w:tr>
      <w:tr w14:paraId="108899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7D2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CE7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D0C4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214CE">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5C0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A1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8368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B7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B7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79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9B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E2E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1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D3BBE">
            <w:pPr>
              <w:jc w:val="center"/>
            </w:pPr>
          </w:p>
        </w:tc>
      </w:tr>
      <w:tr w14:paraId="03FBD10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3E82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00D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16B8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017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AC3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28D6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44BC1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5F80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6007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C98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B04A8C"/>
        </w:tc>
      </w:tr>
    </w:tbl>
    <w:p w14:paraId="1F14CEF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49C2F82">
        <w:tblPrEx>
          <w:tblCellMar>
            <w:top w:w="0" w:type="dxa"/>
            <w:left w:w="108" w:type="dxa"/>
            <w:bottom w:w="0" w:type="dxa"/>
            <w:right w:w="108" w:type="dxa"/>
          </w:tblCellMar>
        </w:tblPrEx>
        <w:tc>
          <w:tcPr>
            <w:tcW w:w="8848" w:type="dxa"/>
            <w:gridSpan w:val="14"/>
            <w:vAlign w:val="center"/>
          </w:tcPr>
          <w:p w14:paraId="0E881CE8">
            <w:pPr>
              <w:jc w:val="center"/>
            </w:pPr>
            <w:r>
              <w:rPr>
                <w:rFonts w:ascii="宋体" w:hAnsi="宋体" w:eastAsia="宋体"/>
                <w:sz w:val="24"/>
              </w:rPr>
              <w:t>项目支出绩效自评表</w:t>
            </w:r>
          </w:p>
        </w:tc>
      </w:tr>
      <w:tr w14:paraId="6C46A48B">
        <w:tblPrEx>
          <w:tblCellMar>
            <w:top w:w="0" w:type="dxa"/>
            <w:left w:w="108" w:type="dxa"/>
            <w:bottom w:w="0" w:type="dxa"/>
            <w:right w:w="108" w:type="dxa"/>
          </w:tblCellMar>
        </w:tblPrEx>
        <w:tc>
          <w:tcPr>
            <w:tcW w:w="8848" w:type="dxa"/>
            <w:gridSpan w:val="14"/>
            <w:vAlign w:val="center"/>
          </w:tcPr>
          <w:p w14:paraId="5E73B755">
            <w:pPr>
              <w:jc w:val="center"/>
            </w:pPr>
            <w:r>
              <w:rPr>
                <w:rFonts w:ascii="宋体" w:hAnsi="宋体" w:eastAsia="宋体"/>
                <w:sz w:val="24"/>
              </w:rPr>
              <w:t>(2024年度)</w:t>
            </w:r>
          </w:p>
        </w:tc>
      </w:tr>
      <w:tr w14:paraId="0269D7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85A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2F4BF3">
            <w:pPr>
              <w:jc w:val="center"/>
            </w:pPr>
            <w:r>
              <w:rPr>
                <w:rFonts w:ascii="宋体" w:hAnsi="宋体" w:eastAsia="宋体"/>
                <w:sz w:val="16"/>
              </w:rPr>
              <w:t>中职 昌州财教</w:t>
            </w:r>
            <w:r>
              <w:rPr>
                <w:rFonts w:hint="eastAsia" w:ascii="宋体" w:hAnsi="宋体"/>
                <w:sz w:val="16"/>
                <w:lang w:eastAsia="zh-CN"/>
              </w:rPr>
              <w:t>〔2023〕102号</w:t>
            </w:r>
            <w:r>
              <w:rPr>
                <w:rFonts w:ascii="宋体" w:hAnsi="宋体" w:eastAsia="宋体"/>
                <w:sz w:val="16"/>
              </w:rPr>
              <w:t>关于提前下达2024年自治区教育项目经费预算的通知（技工生均公用经费）</w:t>
            </w:r>
          </w:p>
        </w:tc>
      </w:tr>
      <w:tr w14:paraId="41CA42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EADD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BEE23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A8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832F23">
            <w:pPr>
              <w:jc w:val="center"/>
            </w:pPr>
            <w:r>
              <w:rPr>
                <w:rFonts w:ascii="宋体" w:hAnsi="宋体" w:eastAsia="宋体"/>
                <w:sz w:val="16"/>
              </w:rPr>
              <w:t>吉木萨尔中等职业技术学校</w:t>
            </w:r>
          </w:p>
        </w:tc>
      </w:tr>
      <w:tr w14:paraId="4AD81AA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1701C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CD9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341F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1C2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B98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D16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BFEF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91FD">
            <w:pPr>
              <w:jc w:val="center"/>
            </w:pPr>
            <w:r>
              <w:rPr>
                <w:rFonts w:ascii="宋体" w:hAnsi="宋体" w:eastAsia="宋体"/>
                <w:sz w:val="16"/>
              </w:rPr>
              <w:t>得分</w:t>
            </w:r>
          </w:p>
        </w:tc>
      </w:tr>
      <w:tr w14:paraId="76ED4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ED9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4A37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31B96">
            <w:pPr>
              <w:jc w:val="center"/>
            </w:pPr>
            <w:r>
              <w:rPr>
                <w:rFonts w:ascii="宋体" w:hAnsi="宋体" w:eastAsia="宋体"/>
                <w:sz w:val="16"/>
              </w:rPr>
              <w:t>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CC04E">
            <w:pPr>
              <w:jc w:val="center"/>
            </w:pPr>
            <w:r>
              <w:rPr>
                <w:rFonts w:ascii="宋体" w:hAnsi="宋体" w:eastAsia="宋体"/>
                <w:sz w:val="16"/>
              </w:rPr>
              <w:t>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700C0">
            <w:pPr>
              <w:jc w:val="center"/>
            </w:pPr>
            <w:r>
              <w:rPr>
                <w:rFonts w:ascii="宋体" w:hAnsi="宋体" w:eastAsia="宋体"/>
                <w:sz w:val="16"/>
              </w:rPr>
              <w:t>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CD2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02BB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E96B1">
            <w:pPr>
              <w:jc w:val="center"/>
            </w:pPr>
            <w:r>
              <w:rPr>
                <w:rFonts w:ascii="宋体" w:hAnsi="宋体" w:eastAsia="宋体"/>
                <w:sz w:val="16"/>
              </w:rPr>
              <w:t>10.00</w:t>
            </w:r>
          </w:p>
        </w:tc>
      </w:tr>
      <w:tr w14:paraId="37A50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60EB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F49C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5124">
            <w:pPr>
              <w:jc w:val="center"/>
            </w:pPr>
            <w:r>
              <w:rPr>
                <w:rFonts w:ascii="宋体" w:hAnsi="宋体" w:eastAsia="宋体"/>
                <w:sz w:val="16"/>
              </w:rPr>
              <w:t>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CD78">
            <w:pPr>
              <w:jc w:val="center"/>
            </w:pPr>
            <w:r>
              <w:rPr>
                <w:rFonts w:ascii="宋体" w:hAnsi="宋体" w:eastAsia="宋体"/>
                <w:sz w:val="16"/>
              </w:rPr>
              <w:t>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E6030">
            <w:pPr>
              <w:jc w:val="center"/>
            </w:pPr>
            <w:r>
              <w:rPr>
                <w:rFonts w:ascii="宋体" w:hAnsi="宋体" w:eastAsia="宋体"/>
                <w:sz w:val="16"/>
              </w:rPr>
              <w:t>8.70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F9C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17F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95C75">
            <w:pPr>
              <w:jc w:val="center"/>
            </w:pPr>
            <w:r>
              <w:rPr>
                <w:rFonts w:ascii="宋体" w:hAnsi="宋体" w:eastAsia="宋体"/>
                <w:sz w:val="16"/>
              </w:rPr>
              <w:t>—</w:t>
            </w:r>
          </w:p>
        </w:tc>
      </w:tr>
      <w:tr w14:paraId="5BC06D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86D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7654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FF0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82A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F99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8E0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496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5B11">
            <w:pPr>
              <w:jc w:val="center"/>
            </w:pPr>
            <w:r>
              <w:rPr>
                <w:rFonts w:ascii="宋体" w:hAnsi="宋体" w:eastAsia="宋体"/>
                <w:sz w:val="16"/>
              </w:rPr>
              <w:t>—</w:t>
            </w:r>
          </w:p>
        </w:tc>
      </w:tr>
      <w:tr w14:paraId="7CBE6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C92D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3C90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7CB28D">
            <w:pPr>
              <w:jc w:val="center"/>
            </w:pPr>
            <w:r>
              <w:rPr>
                <w:rFonts w:ascii="宋体" w:hAnsi="宋体" w:eastAsia="宋体"/>
                <w:sz w:val="16"/>
              </w:rPr>
              <w:t>实际完成情况</w:t>
            </w:r>
          </w:p>
        </w:tc>
      </w:tr>
      <w:tr w14:paraId="5AE15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F65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0AEA62">
            <w:pPr>
              <w:jc w:val="both"/>
            </w:pPr>
            <w:r>
              <w:rPr>
                <w:rFonts w:ascii="宋体" w:hAnsi="宋体" w:eastAsia="宋体"/>
                <w:sz w:val="16"/>
              </w:rPr>
              <w:t>2024年拨付2024年自治区教育项目经费（技工生均公用经费）8.7万元，生均公用经费受助学生人数273人，对南疆四地州和其他边境线、脱贫</w:t>
            </w:r>
            <w:r>
              <w:rPr>
                <w:rFonts w:hint="eastAsia" w:ascii="宋体" w:hAnsi="宋体"/>
                <w:sz w:val="16"/>
                <w:lang w:eastAsia="zh-CN"/>
              </w:rPr>
              <w:t>县</w:t>
            </w:r>
            <w:r>
              <w:rPr>
                <w:rFonts w:ascii="宋体" w:hAnsi="宋体" w:eastAsia="宋体"/>
                <w:sz w:val="16"/>
              </w:rPr>
              <w:t>中等职业学校学生住宿费和教材费给予补助；减轻中等职业学校家庭经济困难学生生活负担，提升教育公平；同时保障学校各项活动正常开展、保障学生教学活动正常进行及保障宿舍各项维护正常支付。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8A3058">
            <w:pPr>
              <w:jc w:val="both"/>
            </w:pPr>
            <w:r>
              <w:rPr>
                <w:rFonts w:hint="eastAsia" w:ascii="宋体" w:hAnsi="宋体"/>
                <w:sz w:val="16"/>
                <w:lang w:eastAsia="zh-CN"/>
              </w:rPr>
              <w:t>截至2024</w:t>
            </w:r>
            <w:r>
              <w:rPr>
                <w:rFonts w:ascii="宋体" w:hAnsi="宋体" w:eastAsia="宋体"/>
                <w:sz w:val="16"/>
              </w:rPr>
              <w:t>年12月31日，本项目实际支出资金8.7万元，预算执行率为100%，通过实施财教</w:t>
            </w:r>
            <w:r>
              <w:rPr>
                <w:rFonts w:hint="eastAsia" w:ascii="宋体" w:hAnsi="宋体"/>
                <w:sz w:val="16"/>
                <w:lang w:eastAsia="zh-CN"/>
              </w:rPr>
              <w:t>〔2023〕102号</w:t>
            </w:r>
            <w:r>
              <w:rPr>
                <w:rFonts w:ascii="宋体" w:hAnsi="宋体" w:eastAsia="宋体"/>
                <w:sz w:val="16"/>
              </w:rPr>
              <w:t>关于提前下达2024年自治区教育项目经费预算的通知（技工生均公用经费）项目使我校减轻家庭经济困难学生生活负担，提升教育公平；同时保障学校各项活动正常开展、保障学生教学活动正常进行及保障宿舍各项维护正常支付。</w:t>
            </w:r>
          </w:p>
        </w:tc>
      </w:tr>
      <w:tr w14:paraId="344713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3671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568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9DC7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31A5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0BE5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C90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6C8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290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C61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9F2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A408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0FA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B3AC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F439">
            <w:pPr>
              <w:jc w:val="center"/>
            </w:pPr>
            <w:r>
              <w:rPr>
                <w:rFonts w:ascii="宋体" w:hAnsi="宋体" w:eastAsia="宋体"/>
                <w:sz w:val="16"/>
              </w:rPr>
              <w:t>偏差原因分析及改进措施</w:t>
            </w:r>
          </w:p>
        </w:tc>
      </w:tr>
      <w:tr w14:paraId="06567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0B9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8308B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4D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0A76">
            <w:pPr>
              <w:jc w:val="center"/>
            </w:pPr>
            <w:r>
              <w:rPr>
                <w:rFonts w:ascii="宋体" w:hAnsi="宋体" w:eastAsia="宋体"/>
                <w:sz w:val="16"/>
              </w:rPr>
              <w:t>生均公用经费受助学生人数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23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2DB7">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D26EE">
            <w:pPr>
              <w:jc w:val="center"/>
            </w:pPr>
            <w:r>
              <w:rPr>
                <w:rFonts w:ascii="宋体" w:hAnsi="宋体" w:eastAsia="宋体"/>
                <w:sz w:val="16"/>
              </w:rPr>
              <w:t>=273人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E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12D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690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BC9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5C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2E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D1A1">
            <w:pPr>
              <w:jc w:val="center"/>
            </w:pPr>
          </w:p>
        </w:tc>
      </w:tr>
      <w:tr w14:paraId="0444D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7EAD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0A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89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9EE6">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DC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F4D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51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7D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F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B38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A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6AD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63B2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144F9">
            <w:pPr>
              <w:jc w:val="center"/>
            </w:pPr>
          </w:p>
        </w:tc>
      </w:tr>
      <w:tr w14:paraId="30FCBF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968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472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BF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E2537">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D70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BD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FC2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94F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1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2D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A91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EE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48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6FDEA">
            <w:pPr>
              <w:jc w:val="center"/>
            </w:pPr>
          </w:p>
        </w:tc>
      </w:tr>
      <w:tr w14:paraId="1A0EE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1CF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770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949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71046">
            <w:pPr>
              <w:jc w:val="center"/>
            </w:pPr>
            <w:r>
              <w:rPr>
                <w:rFonts w:ascii="宋体" w:hAnsi="宋体" w:eastAsia="宋体"/>
                <w:sz w:val="16"/>
              </w:rPr>
              <w:t>生均公用经费标准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267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12DFB">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8D7B">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5A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2DC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45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D7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DDD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E45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23346">
            <w:pPr>
              <w:jc w:val="center"/>
            </w:pPr>
          </w:p>
        </w:tc>
      </w:tr>
      <w:tr w14:paraId="1FD390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222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942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94C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8245">
            <w:pPr>
              <w:jc w:val="center"/>
            </w:pPr>
            <w:r>
              <w:rPr>
                <w:rFonts w:ascii="宋体" w:hAnsi="宋体" w:eastAsia="宋体"/>
                <w:sz w:val="16"/>
              </w:rPr>
              <w:t>高校家庭经济困难学生经济负担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C8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BDB1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8D8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8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43F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0C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77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FFAA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20B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E995C">
            <w:pPr>
              <w:jc w:val="center"/>
            </w:pPr>
          </w:p>
        </w:tc>
      </w:tr>
      <w:tr w14:paraId="64826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09E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E7D7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8676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404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E89F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8076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ED6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504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32B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4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86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9DF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32D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49495">
            <w:pPr>
              <w:jc w:val="center"/>
            </w:pPr>
          </w:p>
        </w:tc>
      </w:tr>
      <w:tr w14:paraId="0B028C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775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FB4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1EC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6464">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130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EF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10A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80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AB3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A6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5E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A4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F8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4C15">
            <w:pPr>
              <w:jc w:val="center"/>
            </w:pPr>
          </w:p>
        </w:tc>
      </w:tr>
      <w:tr w14:paraId="5A12F68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7E45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3F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FEB9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F364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D47A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4B7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B53F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7C1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90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6AA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0E7DC"/>
        </w:tc>
      </w:tr>
    </w:tbl>
    <w:p w14:paraId="3B11D69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2334689">
        <w:tblPrEx>
          <w:tblCellMar>
            <w:top w:w="0" w:type="dxa"/>
            <w:left w:w="108" w:type="dxa"/>
            <w:bottom w:w="0" w:type="dxa"/>
            <w:right w:w="108" w:type="dxa"/>
          </w:tblCellMar>
        </w:tblPrEx>
        <w:tc>
          <w:tcPr>
            <w:tcW w:w="8848" w:type="dxa"/>
            <w:gridSpan w:val="14"/>
            <w:vAlign w:val="center"/>
          </w:tcPr>
          <w:p w14:paraId="5AD38A1B">
            <w:pPr>
              <w:jc w:val="center"/>
            </w:pPr>
            <w:r>
              <w:rPr>
                <w:rFonts w:ascii="宋体" w:hAnsi="宋体" w:eastAsia="宋体"/>
                <w:sz w:val="24"/>
              </w:rPr>
              <w:t>项目支出绩效自评表</w:t>
            </w:r>
          </w:p>
        </w:tc>
      </w:tr>
      <w:tr w14:paraId="5F9DBD65">
        <w:tblPrEx>
          <w:tblCellMar>
            <w:top w:w="0" w:type="dxa"/>
            <w:left w:w="108" w:type="dxa"/>
            <w:bottom w:w="0" w:type="dxa"/>
            <w:right w:w="108" w:type="dxa"/>
          </w:tblCellMar>
        </w:tblPrEx>
        <w:tc>
          <w:tcPr>
            <w:tcW w:w="8848" w:type="dxa"/>
            <w:gridSpan w:val="14"/>
            <w:vAlign w:val="center"/>
          </w:tcPr>
          <w:p w14:paraId="0D278B14">
            <w:pPr>
              <w:jc w:val="center"/>
            </w:pPr>
            <w:r>
              <w:rPr>
                <w:rFonts w:ascii="宋体" w:hAnsi="宋体" w:eastAsia="宋体"/>
                <w:sz w:val="24"/>
              </w:rPr>
              <w:t>(2024年度)</w:t>
            </w:r>
          </w:p>
        </w:tc>
      </w:tr>
      <w:tr w14:paraId="5C9B47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2961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1DF81C">
            <w:pPr>
              <w:jc w:val="center"/>
            </w:pPr>
            <w:r>
              <w:rPr>
                <w:rFonts w:ascii="宋体" w:hAnsi="宋体" w:eastAsia="宋体"/>
                <w:sz w:val="16"/>
              </w:rPr>
              <w:t>中职 昌州财教</w:t>
            </w:r>
            <w:r>
              <w:rPr>
                <w:rFonts w:hint="eastAsia" w:ascii="宋体" w:hAnsi="宋体"/>
                <w:sz w:val="16"/>
                <w:lang w:eastAsia="zh-CN"/>
              </w:rPr>
              <w:t>〔2023〕91号</w:t>
            </w:r>
            <w:r>
              <w:rPr>
                <w:rFonts w:ascii="宋体" w:hAnsi="宋体" w:eastAsia="宋体"/>
                <w:sz w:val="16"/>
              </w:rPr>
              <w:t>关于提前下达2024年学生资助补助经费预算[中央直达资金]的通知（中职助学金）</w:t>
            </w:r>
          </w:p>
        </w:tc>
      </w:tr>
      <w:tr w14:paraId="236013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1F3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1E0D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834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9415F5">
            <w:pPr>
              <w:jc w:val="center"/>
            </w:pPr>
            <w:r>
              <w:rPr>
                <w:rFonts w:ascii="宋体" w:hAnsi="宋体" w:eastAsia="宋体"/>
                <w:sz w:val="16"/>
              </w:rPr>
              <w:t>吉木萨尔中等职业技术学校</w:t>
            </w:r>
          </w:p>
        </w:tc>
      </w:tr>
      <w:tr w14:paraId="0DC070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DA6F1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ABC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2A7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AC8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63BA6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F8EA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CE4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3939E">
            <w:pPr>
              <w:jc w:val="center"/>
            </w:pPr>
            <w:r>
              <w:rPr>
                <w:rFonts w:ascii="宋体" w:hAnsi="宋体" w:eastAsia="宋体"/>
                <w:sz w:val="16"/>
              </w:rPr>
              <w:t>得分</w:t>
            </w:r>
          </w:p>
        </w:tc>
      </w:tr>
      <w:tr w14:paraId="134CE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0F98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1702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EC459">
            <w:pPr>
              <w:jc w:val="center"/>
            </w:pPr>
            <w:r>
              <w:rPr>
                <w:rFonts w:ascii="宋体" w:hAnsi="宋体" w:eastAsia="宋体"/>
                <w:sz w:val="16"/>
              </w:rPr>
              <w:t>41.07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AE0BA">
            <w:pPr>
              <w:jc w:val="center"/>
            </w:pPr>
            <w:r>
              <w:rPr>
                <w:rFonts w:ascii="宋体" w:hAnsi="宋体" w:eastAsia="宋体"/>
                <w:sz w:val="16"/>
              </w:rPr>
              <w:t>53.03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78739">
            <w:pPr>
              <w:jc w:val="center"/>
            </w:pPr>
            <w:r>
              <w:rPr>
                <w:rFonts w:ascii="宋体" w:hAnsi="宋体" w:eastAsia="宋体"/>
                <w:sz w:val="16"/>
              </w:rPr>
              <w:t>53.03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B9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1021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29D5">
            <w:pPr>
              <w:jc w:val="center"/>
            </w:pPr>
            <w:r>
              <w:rPr>
                <w:rFonts w:ascii="宋体" w:hAnsi="宋体" w:eastAsia="宋体"/>
                <w:sz w:val="16"/>
              </w:rPr>
              <w:t>10.00</w:t>
            </w:r>
          </w:p>
        </w:tc>
      </w:tr>
      <w:tr w14:paraId="493E0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522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22B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8BC09">
            <w:pPr>
              <w:jc w:val="center"/>
            </w:pPr>
            <w:r>
              <w:rPr>
                <w:rFonts w:ascii="宋体" w:hAnsi="宋体" w:eastAsia="宋体"/>
                <w:sz w:val="16"/>
              </w:rPr>
              <w:t>41.07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75132">
            <w:pPr>
              <w:jc w:val="center"/>
            </w:pPr>
            <w:r>
              <w:rPr>
                <w:rFonts w:ascii="宋体" w:hAnsi="宋体" w:eastAsia="宋体"/>
                <w:sz w:val="16"/>
              </w:rPr>
              <w:t>53.03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EF8F7">
            <w:pPr>
              <w:jc w:val="center"/>
            </w:pPr>
            <w:r>
              <w:rPr>
                <w:rFonts w:ascii="宋体" w:hAnsi="宋体" w:eastAsia="宋体"/>
                <w:sz w:val="16"/>
              </w:rPr>
              <w:t>53.03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B31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9AF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16668">
            <w:pPr>
              <w:jc w:val="center"/>
            </w:pPr>
            <w:r>
              <w:rPr>
                <w:rFonts w:ascii="宋体" w:hAnsi="宋体" w:eastAsia="宋体"/>
                <w:sz w:val="16"/>
              </w:rPr>
              <w:t>—</w:t>
            </w:r>
          </w:p>
        </w:tc>
      </w:tr>
      <w:tr w14:paraId="7C2EEF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356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095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E63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B6A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75B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83F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4D4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8234">
            <w:pPr>
              <w:jc w:val="center"/>
            </w:pPr>
            <w:r>
              <w:rPr>
                <w:rFonts w:ascii="宋体" w:hAnsi="宋体" w:eastAsia="宋体"/>
                <w:sz w:val="16"/>
              </w:rPr>
              <w:t>—</w:t>
            </w:r>
          </w:p>
        </w:tc>
      </w:tr>
      <w:tr w14:paraId="552984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AB7A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6558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3A171C">
            <w:pPr>
              <w:jc w:val="center"/>
            </w:pPr>
            <w:r>
              <w:rPr>
                <w:rFonts w:ascii="宋体" w:hAnsi="宋体" w:eastAsia="宋体"/>
                <w:sz w:val="16"/>
              </w:rPr>
              <w:t>实际完成情况</w:t>
            </w:r>
          </w:p>
        </w:tc>
      </w:tr>
      <w:tr w14:paraId="0698C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CF0F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D56DEB">
            <w:pPr>
              <w:jc w:val="both"/>
            </w:pPr>
            <w:r>
              <w:rPr>
                <w:rFonts w:ascii="宋体" w:hAnsi="宋体" w:eastAsia="宋体"/>
                <w:sz w:val="16"/>
              </w:rPr>
              <w:t>2024年学生资助补助经费53.03万元，其中：自治区直达资金7.07万元，中央直达资金45.96万元。促进中职教育健康发展，同时体现中职教育各项国家资助按规定得到落实，提升中职教育吸引力，满足家庭经济困难学生基本学习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3B44C1">
            <w:pPr>
              <w:jc w:val="both"/>
            </w:pPr>
            <w:r>
              <w:rPr>
                <w:rFonts w:hint="eastAsia" w:ascii="宋体" w:hAnsi="宋体"/>
                <w:sz w:val="16"/>
                <w:lang w:eastAsia="zh-CN"/>
              </w:rPr>
              <w:t>截至2024</w:t>
            </w:r>
            <w:r>
              <w:rPr>
                <w:rFonts w:ascii="宋体" w:hAnsi="宋体" w:eastAsia="宋体"/>
                <w:sz w:val="16"/>
              </w:rPr>
              <w:t>年12月31日，本项目实际支出资金53.03万元，预算执行率为100%，通过实施【</w:t>
            </w:r>
            <w:r>
              <w:rPr>
                <w:rFonts w:hint="eastAsia" w:ascii="宋体" w:hAnsi="宋体"/>
                <w:sz w:val="16"/>
                <w:lang w:eastAsia="zh-CN"/>
              </w:rPr>
              <w:t>〔2023〕91号</w:t>
            </w:r>
            <w:r>
              <w:rPr>
                <w:rFonts w:ascii="宋体" w:hAnsi="宋体" w:eastAsia="宋体"/>
                <w:sz w:val="16"/>
              </w:rPr>
              <w:t>关于提前下达2024年学生资助补助经费预算[中央直达资金]的通知（中职助学金）】项目使我校精准识别资助对象，按时、足额将助学金发放至100%符合条件的学生账户，发放准确率达100%，还通过学业跟踪，确保助学金助力学生完成学业，达成预期目标。</w:t>
            </w:r>
          </w:p>
        </w:tc>
      </w:tr>
      <w:tr w14:paraId="34BABBD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1737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C8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69B0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7F0F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F37D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4E9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D8EE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57EA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3A6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D0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252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762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EFF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07B6F">
            <w:pPr>
              <w:jc w:val="center"/>
            </w:pPr>
            <w:r>
              <w:rPr>
                <w:rFonts w:ascii="宋体" w:hAnsi="宋体" w:eastAsia="宋体"/>
                <w:sz w:val="16"/>
              </w:rPr>
              <w:t>偏差原因分析及改进措施</w:t>
            </w:r>
          </w:p>
        </w:tc>
      </w:tr>
      <w:tr w14:paraId="7BED7E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7D0E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730A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392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80FCD">
            <w:pPr>
              <w:jc w:val="center"/>
            </w:pPr>
            <w:r>
              <w:rPr>
                <w:rFonts w:ascii="宋体" w:hAnsi="宋体" w:eastAsia="宋体"/>
                <w:sz w:val="16"/>
              </w:rPr>
              <w:t>中职国家助学金资助人数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11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CC28">
            <w:pPr>
              <w:jc w:val="center"/>
            </w:pPr>
            <w:r>
              <w:rPr>
                <w:rFonts w:ascii="宋体" w:hAnsi="宋体" w:eastAsia="宋体"/>
                <w:sz w:val="16"/>
              </w:rPr>
              <w:t>=266人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2CC92">
            <w:pPr>
              <w:jc w:val="center"/>
            </w:pPr>
            <w:r>
              <w:rPr>
                <w:rFonts w:ascii="宋体" w:hAnsi="宋体" w:eastAsia="宋体"/>
                <w:sz w:val="16"/>
              </w:rPr>
              <w:t>=266人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284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765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2E6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38E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6BC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6FD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D68A1">
            <w:pPr>
              <w:jc w:val="center"/>
            </w:pPr>
          </w:p>
        </w:tc>
      </w:tr>
      <w:tr w14:paraId="1D0722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FD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38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892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04B1F">
            <w:pPr>
              <w:jc w:val="center"/>
            </w:pPr>
            <w:r>
              <w:rPr>
                <w:rFonts w:ascii="宋体" w:hAnsi="宋体" w:eastAsia="宋体"/>
                <w:sz w:val="16"/>
              </w:rPr>
              <w:t>资助政策覆盖面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53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AE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B3C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8B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95C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5E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30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05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C2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0FFE">
            <w:pPr>
              <w:jc w:val="center"/>
            </w:pPr>
          </w:p>
        </w:tc>
      </w:tr>
      <w:tr w14:paraId="299780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8F9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67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F9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DB692">
            <w:pPr>
              <w:jc w:val="center"/>
            </w:pPr>
            <w:r>
              <w:rPr>
                <w:rFonts w:ascii="宋体" w:hAnsi="宋体" w:eastAsia="宋体"/>
                <w:sz w:val="16"/>
              </w:rPr>
              <w:t>奖助学金按规定及时发放率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BE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7F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5FD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1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5FB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E0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2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772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22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97317">
            <w:pPr>
              <w:jc w:val="center"/>
            </w:pPr>
          </w:p>
        </w:tc>
      </w:tr>
      <w:tr w14:paraId="3DB59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11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3F1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C4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AA888">
            <w:pPr>
              <w:jc w:val="center"/>
            </w:pPr>
            <w:r>
              <w:rPr>
                <w:rFonts w:ascii="宋体" w:hAnsi="宋体" w:eastAsia="宋体"/>
                <w:sz w:val="16"/>
              </w:rPr>
              <w:t>中职助学金补助标准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5B12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9CD8">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A57B8">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0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D7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43D31">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A1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557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3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0F325">
            <w:pPr>
              <w:jc w:val="center"/>
            </w:pPr>
          </w:p>
        </w:tc>
      </w:tr>
      <w:tr w14:paraId="194A7D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380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48E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B0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9BE3">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0B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335D7">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07E6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CA6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F6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D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FB9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D81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85A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742A">
            <w:pPr>
              <w:jc w:val="center"/>
            </w:pPr>
          </w:p>
        </w:tc>
      </w:tr>
      <w:tr w14:paraId="58218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D3D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24BC7">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01D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E6887">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EB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47C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DFC1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B0F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F1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36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973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DEE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77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97048">
            <w:pPr>
              <w:jc w:val="center"/>
            </w:pPr>
          </w:p>
        </w:tc>
      </w:tr>
      <w:tr w14:paraId="305C58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CA8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4F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0FD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2865">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2C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8B0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EC14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8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18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94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24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A891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8B9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BB339">
            <w:pPr>
              <w:jc w:val="center"/>
            </w:pPr>
          </w:p>
        </w:tc>
      </w:tr>
      <w:tr w14:paraId="40437EC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2AB85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5A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D897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8B49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930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877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B9B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6F02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1C1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7584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D2A63"/>
        </w:tc>
      </w:tr>
    </w:tbl>
    <w:p w14:paraId="7D0C29D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5AC9A19">
        <w:tblPrEx>
          <w:tblCellMar>
            <w:top w:w="0" w:type="dxa"/>
            <w:left w:w="108" w:type="dxa"/>
            <w:bottom w:w="0" w:type="dxa"/>
            <w:right w:w="108" w:type="dxa"/>
          </w:tblCellMar>
        </w:tblPrEx>
        <w:tc>
          <w:tcPr>
            <w:tcW w:w="8848" w:type="dxa"/>
            <w:gridSpan w:val="14"/>
            <w:vAlign w:val="center"/>
          </w:tcPr>
          <w:p w14:paraId="389979B6">
            <w:pPr>
              <w:jc w:val="center"/>
            </w:pPr>
            <w:r>
              <w:rPr>
                <w:rFonts w:ascii="宋体" w:hAnsi="宋体" w:eastAsia="宋体"/>
                <w:sz w:val="24"/>
              </w:rPr>
              <w:t>项目支出绩效自评表</w:t>
            </w:r>
          </w:p>
        </w:tc>
      </w:tr>
      <w:tr w14:paraId="69AD9E70">
        <w:tblPrEx>
          <w:tblCellMar>
            <w:top w:w="0" w:type="dxa"/>
            <w:left w:w="108" w:type="dxa"/>
            <w:bottom w:w="0" w:type="dxa"/>
            <w:right w:w="108" w:type="dxa"/>
          </w:tblCellMar>
        </w:tblPrEx>
        <w:tc>
          <w:tcPr>
            <w:tcW w:w="8848" w:type="dxa"/>
            <w:gridSpan w:val="14"/>
            <w:vAlign w:val="center"/>
          </w:tcPr>
          <w:p w14:paraId="55E35E0A">
            <w:pPr>
              <w:jc w:val="center"/>
            </w:pPr>
            <w:r>
              <w:rPr>
                <w:rFonts w:ascii="宋体" w:hAnsi="宋体" w:eastAsia="宋体"/>
                <w:sz w:val="24"/>
              </w:rPr>
              <w:t>(2024年度)</w:t>
            </w:r>
          </w:p>
        </w:tc>
      </w:tr>
      <w:tr w14:paraId="38B8F0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66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D1CCC0">
            <w:pPr>
              <w:jc w:val="center"/>
            </w:pPr>
            <w:r>
              <w:rPr>
                <w:rFonts w:ascii="宋体" w:hAnsi="宋体" w:eastAsia="宋体"/>
                <w:sz w:val="16"/>
              </w:rPr>
              <w:t>中职 昌州财教</w:t>
            </w:r>
            <w:r>
              <w:rPr>
                <w:rFonts w:hint="eastAsia" w:ascii="宋体" w:hAnsi="宋体"/>
                <w:sz w:val="16"/>
                <w:lang w:eastAsia="zh-CN"/>
              </w:rPr>
              <w:t>〔2023〕91号</w:t>
            </w:r>
            <w:r>
              <w:rPr>
                <w:rFonts w:ascii="宋体" w:hAnsi="宋体" w:eastAsia="宋体"/>
                <w:sz w:val="16"/>
              </w:rPr>
              <w:t>关于提前下达2024年学生资助补助经费预算[中央直达资金]的通知（技工学校助学金）</w:t>
            </w:r>
          </w:p>
        </w:tc>
      </w:tr>
      <w:tr w14:paraId="6CAFF4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1B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CF8100">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0B1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C8C43A">
            <w:pPr>
              <w:jc w:val="center"/>
            </w:pPr>
            <w:r>
              <w:rPr>
                <w:rFonts w:ascii="宋体" w:hAnsi="宋体" w:eastAsia="宋体"/>
                <w:sz w:val="16"/>
              </w:rPr>
              <w:t>吉木萨尔中等职业技术学校</w:t>
            </w:r>
          </w:p>
        </w:tc>
      </w:tr>
      <w:tr w14:paraId="0C209C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0E75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B47E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388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8C0E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68E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8347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8A1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E43D">
            <w:pPr>
              <w:jc w:val="center"/>
            </w:pPr>
            <w:r>
              <w:rPr>
                <w:rFonts w:ascii="宋体" w:hAnsi="宋体" w:eastAsia="宋体"/>
                <w:sz w:val="16"/>
              </w:rPr>
              <w:t>得分</w:t>
            </w:r>
          </w:p>
        </w:tc>
      </w:tr>
      <w:tr w14:paraId="7443D7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B49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FCC1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5263C">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772D2">
            <w:pPr>
              <w:jc w:val="center"/>
            </w:pPr>
            <w:r>
              <w:rPr>
                <w:rFonts w:ascii="宋体" w:hAnsi="宋体" w:eastAsia="宋体"/>
                <w:sz w:val="16"/>
              </w:rPr>
              <w:t>23.69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89418">
            <w:pPr>
              <w:jc w:val="center"/>
            </w:pPr>
            <w:r>
              <w:rPr>
                <w:rFonts w:ascii="宋体" w:hAnsi="宋体" w:eastAsia="宋体"/>
                <w:sz w:val="16"/>
              </w:rPr>
              <w:t>23.69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974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102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F50BA">
            <w:pPr>
              <w:jc w:val="center"/>
            </w:pPr>
            <w:r>
              <w:rPr>
                <w:rFonts w:ascii="宋体" w:hAnsi="宋体" w:eastAsia="宋体"/>
                <w:sz w:val="16"/>
              </w:rPr>
              <w:t>10.00</w:t>
            </w:r>
          </w:p>
        </w:tc>
      </w:tr>
      <w:tr w14:paraId="11539A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6C7F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9BE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A9E20">
            <w:pPr>
              <w:jc w:val="center"/>
            </w:pPr>
            <w:r>
              <w:rPr>
                <w:rFonts w:ascii="宋体" w:hAnsi="宋体" w:eastAsia="宋体"/>
                <w:sz w:val="16"/>
              </w:rPr>
              <w:t>19.97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B51F5">
            <w:pPr>
              <w:jc w:val="center"/>
            </w:pPr>
            <w:r>
              <w:rPr>
                <w:rFonts w:ascii="宋体" w:hAnsi="宋体" w:eastAsia="宋体"/>
                <w:sz w:val="16"/>
              </w:rPr>
              <w:t>23.69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B2380">
            <w:pPr>
              <w:jc w:val="center"/>
            </w:pPr>
            <w:r>
              <w:rPr>
                <w:rFonts w:ascii="宋体" w:hAnsi="宋体" w:eastAsia="宋体"/>
                <w:sz w:val="16"/>
              </w:rPr>
              <w:t>23.69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443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245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12D05">
            <w:pPr>
              <w:jc w:val="center"/>
            </w:pPr>
            <w:r>
              <w:rPr>
                <w:rFonts w:ascii="宋体" w:hAnsi="宋体" w:eastAsia="宋体"/>
                <w:sz w:val="16"/>
              </w:rPr>
              <w:t>—</w:t>
            </w:r>
          </w:p>
        </w:tc>
      </w:tr>
      <w:tr w14:paraId="5B6AF2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0D3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D44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853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5B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52C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8B1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02F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6FF9">
            <w:pPr>
              <w:jc w:val="center"/>
            </w:pPr>
            <w:r>
              <w:rPr>
                <w:rFonts w:ascii="宋体" w:hAnsi="宋体" w:eastAsia="宋体"/>
                <w:sz w:val="16"/>
              </w:rPr>
              <w:t>—</w:t>
            </w:r>
          </w:p>
        </w:tc>
      </w:tr>
      <w:tr w14:paraId="170802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B0DD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6D9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37CC7A6">
            <w:pPr>
              <w:jc w:val="center"/>
            </w:pPr>
            <w:r>
              <w:rPr>
                <w:rFonts w:ascii="宋体" w:hAnsi="宋体" w:eastAsia="宋体"/>
                <w:sz w:val="16"/>
              </w:rPr>
              <w:t>实际完成情况</w:t>
            </w:r>
          </w:p>
        </w:tc>
      </w:tr>
      <w:tr w14:paraId="69F1E0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261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F4A636">
            <w:pPr>
              <w:jc w:val="both"/>
            </w:pPr>
            <w:r>
              <w:rPr>
                <w:rFonts w:ascii="宋体" w:hAnsi="宋体" w:eastAsia="宋体"/>
                <w:sz w:val="16"/>
              </w:rPr>
              <w:t>2024年学生资助补助经费(技工助学金）23.69万元，其中：自治区直达资金3.33万元，中央直达资金20.36万元。中职国家助学金资助人数119人，中职助学金补助标准2000元/生/年，促进中职教育健康发展，同时体现中职教育各项国家资助按规定得到落实，提升中职教育吸引力，满足家庭经济困难学生基本学习生活需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C2E153">
            <w:pPr>
              <w:jc w:val="both"/>
            </w:pPr>
            <w:r>
              <w:rPr>
                <w:rFonts w:hint="eastAsia" w:ascii="宋体" w:hAnsi="宋体"/>
                <w:sz w:val="16"/>
                <w:lang w:eastAsia="zh-CN"/>
              </w:rPr>
              <w:t>截至2024</w:t>
            </w:r>
            <w:r>
              <w:rPr>
                <w:rFonts w:ascii="宋体" w:hAnsi="宋体" w:eastAsia="宋体"/>
                <w:sz w:val="16"/>
              </w:rPr>
              <w:t>年12月31日，本项目实际支出资金23.69万元，预算执行率为100%，通过实施【</w:t>
            </w:r>
            <w:r>
              <w:rPr>
                <w:rFonts w:hint="eastAsia" w:ascii="宋体" w:hAnsi="宋体"/>
                <w:sz w:val="16"/>
                <w:lang w:eastAsia="zh-CN"/>
              </w:rPr>
              <w:t>〔2023〕91号</w:t>
            </w:r>
            <w:r>
              <w:rPr>
                <w:rFonts w:ascii="宋体" w:hAnsi="宋体" w:eastAsia="宋体"/>
                <w:sz w:val="16"/>
              </w:rPr>
              <w:t>关于提前下达2024年学生资助补助经费预算[中央直达资金]的通知（技工学校助学金）】项目使我校精准识别资助对象，按时、足额将助学金发放至100%符合条件的学生账户，发放准确率达100%，还通过学业跟踪，确保助学金助力学生完成学业，达成预期目标。</w:t>
            </w:r>
          </w:p>
        </w:tc>
      </w:tr>
      <w:tr w14:paraId="6A7CA6D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717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CB9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FA3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9CA0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319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4E6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56E0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F5B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CFFE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BE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F19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C0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8D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1F14">
            <w:pPr>
              <w:jc w:val="center"/>
            </w:pPr>
            <w:r>
              <w:rPr>
                <w:rFonts w:ascii="宋体" w:hAnsi="宋体" w:eastAsia="宋体"/>
                <w:sz w:val="16"/>
              </w:rPr>
              <w:t>偏差原因分析及改进措施</w:t>
            </w:r>
          </w:p>
        </w:tc>
      </w:tr>
      <w:tr w14:paraId="4EB60E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54D3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E937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64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4D354">
            <w:pPr>
              <w:jc w:val="center"/>
            </w:pPr>
            <w:r>
              <w:rPr>
                <w:rFonts w:ascii="宋体" w:hAnsi="宋体" w:eastAsia="宋体"/>
                <w:sz w:val="16"/>
              </w:rPr>
              <w:t>中职国家助学金资助人数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27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23E1">
            <w:pPr>
              <w:jc w:val="center"/>
            </w:pPr>
            <w:r>
              <w:rPr>
                <w:rFonts w:ascii="宋体" w:hAnsi="宋体" w:eastAsia="宋体"/>
                <w:sz w:val="16"/>
              </w:rPr>
              <w:t>=119人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F46FB">
            <w:pPr>
              <w:jc w:val="center"/>
            </w:pPr>
            <w:r>
              <w:rPr>
                <w:rFonts w:ascii="宋体" w:hAnsi="宋体" w:eastAsia="宋体"/>
                <w:sz w:val="16"/>
              </w:rPr>
              <w:t>=119人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D3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C8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62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D86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627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8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D791B">
            <w:pPr>
              <w:jc w:val="center"/>
            </w:pPr>
          </w:p>
        </w:tc>
      </w:tr>
      <w:tr w14:paraId="096FD8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A6C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6A9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2AE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AE3B0">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DD2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ED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06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0EB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E93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E5A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A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844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697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F12F">
            <w:pPr>
              <w:jc w:val="center"/>
            </w:pPr>
          </w:p>
        </w:tc>
      </w:tr>
      <w:tr w14:paraId="47754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2FA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E5E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9746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D5C9C">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909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8FD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7E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39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C4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4D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50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5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64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4829">
            <w:pPr>
              <w:jc w:val="center"/>
            </w:pPr>
          </w:p>
        </w:tc>
      </w:tr>
      <w:tr w14:paraId="3A2DB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10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50B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B1F1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82EF">
            <w:pPr>
              <w:jc w:val="center"/>
            </w:pPr>
            <w:r>
              <w:rPr>
                <w:rFonts w:ascii="宋体" w:hAnsi="宋体" w:eastAsia="宋体"/>
                <w:sz w:val="16"/>
              </w:rPr>
              <w:t>中职助学金补助标准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8FCC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B7F5">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D725">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B9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865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A1E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E8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04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412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8306">
            <w:pPr>
              <w:jc w:val="center"/>
            </w:pPr>
          </w:p>
        </w:tc>
      </w:tr>
      <w:tr w14:paraId="51B30D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CE2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6FA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D7E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6AC34">
            <w:pPr>
              <w:jc w:val="center"/>
            </w:pPr>
            <w:r>
              <w:rPr>
                <w:rFonts w:ascii="宋体" w:hAnsi="宋体" w:eastAsia="宋体"/>
                <w:sz w:val="16"/>
              </w:rPr>
              <w:t>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85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2F938">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C9DE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AE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9C3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0E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B6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40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4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CDCF">
            <w:pPr>
              <w:jc w:val="center"/>
            </w:pPr>
          </w:p>
        </w:tc>
      </w:tr>
      <w:tr w14:paraId="7366DF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3201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AF54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324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4B2B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750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74A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68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DC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B0D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CE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AF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73BC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40C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89ACA">
            <w:pPr>
              <w:jc w:val="center"/>
            </w:pPr>
          </w:p>
        </w:tc>
      </w:tr>
      <w:tr w14:paraId="66478F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89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8A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12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3B68">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255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FF3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F994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1B5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ED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2B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E0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115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6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5743">
            <w:pPr>
              <w:jc w:val="center"/>
            </w:pPr>
          </w:p>
        </w:tc>
      </w:tr>
      <w:tr w14:paraId="2EEBA5E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81E53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DDB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44CC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EE2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5F7D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5A2B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C7A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CBF7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A32E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A250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920665"/>
        </w:tc>
      </w:tr>
    </w:tbl>
    <w:p w14:paraId="792938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475569BB">
        <w:tblPrEx>
          <w:tblCellMar>
            <w:top w:w="0" w:type="dxa"/>
            <w:left w:w="108" w:type="dxa"/>
            <w:bottom w:w="0" w:type="dxa"/>
            <w:right w:w="108" w:type="dxa"/>
          </w:tblCellMar>
        </w:tblPrEx>
        <w:tc>
          <w:tcPr>
            <w:tcW w:w="8848" w:type="dxa"/>
            <w:gridSpan w:val="14"/>
            <w:vAlign w:val="center"/>
          </w:tcPr>
          <w:p w14:paraId="1205CC33">
            <w:pPr>
              <w:jc w:val="center"/>
            </w:pPr>
            <w:r>
              <w:rPr>
                <w:rFonts w:ascii="宋体" w:hAnsi="宋体" w:eastAsia="宋体"/>
                <w:sz w:val="24"/>
              </w:rPr>
              <w:t>项目支出绩效自评表</w:t>
            </w:r>
          </w:p>
        </w:tc>
      </w:tr>
      <w:tr w14:paraId="214E9E74">
        <w:tblPrEx>
          <w:tblCellMar>
            <w:top w:w="0" w:type="dxa"/>
            <w:left w:w="108" w:type="dxa"/>
            <w:bottom w:w="0" w:type="dxa"/>
            <w:right w:w="108" w:type="dxa"/>
          </w:tblCellMar>
        </w:tblPrEx>
        <w:tc>
          <w:tcPr>
            <w:tcW w:w="8848" w:type="dxa"/>
            <w:gridSpan w:val="14"/>
            <w:vAlign w:val="center"/>
          </w:tcPr>
          <w:p w14:paraId="295CCEB2">
            <w:pPr>
              <w:jc w:val="center"/>
            </w:pPr>
            <w:r>
              <w:rPr>
                <w:rFonts w:ascii="宋体" w:hAnsi="宋体" w:eastAsia="宋体"/>
                <w:sz w:val="24"/>
              </w:rPr>
              <w:t>(2024年度)</w:t>
            </w:r>
          </w:p>
        </w:tc>
      </w:tr>
      <w:tr w14:paraId="5B0EEA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9CF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E87E7B">
            <w:pPr>
              <w:jc w:val="center"/>
            </w:pPr>
            <w:r>
              <w:rPr>
                <w:rFonts w:ascii="宋体" w:hAnsi="宋体" w:eastAsia="宋体"/>
                <w:sz w:val="16"/>
              </w:rPr>
              <w:t>中职2023年现代职业教育质量提升计划资金预算的通知（旅游服务与管理项目）</w:t>
            </w:r>
          </w:p>
        </w:tc>
      </w:tr>
      <w:tr w14:paraId="5EDDCD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CB0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8411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F11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D992110">
            <w:pPr>
              <w:jc w:val="center"/>
            </w:pPr>
            <w:r>
              <w:rPr>
                <w:rFonts w:ascii="宋体" w:hAnsi="宋体" w:eastAsia="宋体"/>
                <w:sz w:val="16"/>
              </w:rPr>
              <w:t>吉木萨尔中等职业技术学校</w:t>
            </w:r>
          </w:p>
        </w:tc>
      </w:tr>
      <w:tr w14:paraId="3DCBBC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322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75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730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EF2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50DE3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DF3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BCA8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A543A">
            <w:pPr>
              <w:jc w:val="center"/>
            </w:pPr>
            <w:r>
              <w:rPr>
                <w:rFonts w:ascii="宋体" w:hAnsi="宋体" w:eastAsia="宋体"/>
                <w:sz w:val="16"/>
              </w:rPr>
              <w:t>得分</w:t>
            </w:r>
          </w:p>
        </w:tc>
      </w:tr>
      <w:tr w14:paraId="1F56B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4D16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CE2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D451">
            <w:pPr>
              <w:jc w:val="center"/>
            </w:pPr>
            <w:r>
              <w:rPr>
                <w:rFonts w:ascii="宋体" w:hAnsi="宋体" w:eastAsia="宋体"/>
                <w:sz w:val="16"/>
              </w:rPr>
              <w:t>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D24F1">
            <w:pPr>
              <w:jc w:val="center"/>
            </w:pPr>
            <w:r>
              <w:rPr>
                <w:rFonts w:ascii="宋体" w:hAnsi="宋体" w:eastAsia="宋体"/>
                <w:sz w:val="16"/>
              </w:rPr>
              <w:t>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FFAC53">
            <w:pPr>
              <w:jc w:val="center"/>
            </w:pPr>
            <w:r>
              <w:rPr>
                <w:rFonts w:ascii="宋体" w:hAnsi="宋体" w:eastAsia="宋体"/>
                <w:sz w:val="16"/>
              </w:rPr>
              <w:t>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830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1B7FD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1F68C">
            <w:pPr>
              <w:jc w:val="center"/>
            </w:pPr>
            <w:r>
              <w:rPr>
                <w:rFonts w:ascii="宋体" w:hAnsi="宋体" w:eastAsia="宋体"/>
                <w:sz w:val="16"/>
              </w:rPr>
              <w:t>10.00</w:t>
            </w:r>
          </w:p>
        </w:tc>
      </w:tr>
      <w:tr w14:paraId="0DA95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68F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15AC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60F3D">
            <w:pPr>
              <w:jc w:val="center"/>
            </w:pPr>
            <w:r>
              <w:rPr>
                <w:rFonts w:ascii="宋体" w:hAnsi="宋体" w:eastAsia="宋体"/>
                <w:sz w:val="16"/>
              </w:rPr>
              <w:t>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0F199">
            <w:pPr>
              <w:jc w:val="center"/>
            </w:pPr>
            <w:r>
              <w:rPr>
                <w:rFonts w:ascii="宋体" w:hAnsi="宋体" w:eastAsia="宋体"/>
                <w:sz w:val="16"/>
              </w:rPr>
              <w:t>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BDB7">
            <w:pPr>
              <w:jc w:val="center"/>
            </w:pPr>
            <w:r>
              <w:rPr>
                <w:rFonts w:ascii="宋体" w:hAnsi="宋体" w:eastAsia="宋体"/>
                <w:sz w:val="16"/>
              </w:rPr>
              <w:t>0.32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7EA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CBE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3991">
            <w:pPr>
              <w:jc w:val="center"/>
            </w:pPr>
            <w:r>
              <w:rPr>
                <w:rFonts w:ascii="宋体" w:hAnsi="宋体" w:eastAsia="宋体"/>
                <w:sz w:val="16"/>
              </w:rPr>
              <w:t>—</w:t>
            </w:r>
          </w:p>
        </w:tc>
      </w:tr>
      <w:tr w14:paraId="267BD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6C24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3DFC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9C2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AD4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E17F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02D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F4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CE50B">
            <w:pPr>
              <w:jc w:val="center"/>
            </w:pPr>
            <w:r>
              <w:rPr>
                <w:rFonts w:ascii="宋体" w:hAnsi="宋体" w:eastAsia="宋体"/>
                <w:sz w:val="16"/>
              </w:rPr>
              <w:t>—</w:t>
            </w:r>
          </w:p>
        </w:tc>
      </w:tr>
      <w:tr w14:paraId="6D84BD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2B2CB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0B08A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CF547D">
            <w:pPr>
              <w:jc w:val="center"/>
            </w:pPr>
            <w:r>
              <w:rPr>
                <w:rFonts w:ascii="宋体" w:hAnsi="宋体" w:eastAsia="宋体"/>
                <w:sz w:val="16"/>
              </w:rPr>
              <w:t>实际完成情况</w:t>
            </w:r>
          </w:p>
        </w:tc>
      </w:tr>
      <w:tr w14:paraId="7996DD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1FEAB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7CE2C">
            <w:pPr>
              <w:jc w:val="both"/>
            </w:pPr>
            <w:r>
              <w:rPr>
                <w:rFonts w:ascii="宋体" w:hAnsi="宋体" w:eastAsia="宋体"/>
                <w:sz w:val="16"/>
              </w:rPr>
              <w:t>本项目主要实施内容为：该项目主要实施新建实训实验室仪器设备耗材购置，项目总投资为0.32万元，建设完成后可以有效完善学校旅游管理专业课程教学体系，所添置的设备和扩大的规模使旅游管理专业成为特色专业，专业技能实训开课率可达到90%以上，同时能够完成培养旅游管理专业技能型人才的目标，年培训能力达到500人。还可以提供企业职工在职培训、农村劳动力转移培训、进城务工人员培训等。该项目将建设7间专业的实训室，可以培养专业的旅游服务人才，为本地区旅游的发展助力。待项目实施完成，争取使学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D4DE91">
            <w:pPr>
              <w:jc w:val="both"/>
            </w:pPr>
            <w:r>
              <w:rPr>
                <w:rFonts w:hint="eastAsia" w:ascii="宋体" w:hAnsi="宋体"/>
                <w:sz w:val="16"/>
                <w:lang w:eastAsia="zh-CN"/>
              </w:rPr>
              <w:t>截至2024</w:t>
            </w:r>
            <w:r>
              <w:rPr>
                <w:rFonts w:ascii="宋体" w:hAnsi="宋体" w:eastAsia="宋体"/>
                <w:sz w:val="16"/>
              </w:rPr>
              <w:t>年12月31日，本项目实际支出资金0.32万元，预算执行率为100%，通过实施中职2023年现代职业教育质量提升计划资金预算的通知（旅游服务与管理项目）项目使我校有效完善学校旅游管理专业课程教学体系，所添置的设备和扩大的规模使旅游管理专业成为特色专业，建设7间专业的实训室，可以培养专业的旅游服务人才，为本地区旅游的发展助力。使学员满意度达到95%。</w:t>
            </w:r>
          </w:p>
        </w:tc>
      </w:tr>
      <w:tr w14:paraId="7A9388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B5870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62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DDAA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4DF0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C3F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C96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73A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858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1A2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E52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C70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ED9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A5C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46C1">
            <w:pPr>
              <w:jc w:val="center"/>
            </w:pPr>
            <w:r>
              <w:rPr>
                <w:rFonts w:ascii="宋体" w:hAnsi="宋体" w:eastAsia="宋体"/>
                <w:sz w:val="16"/>
              </w:rPr>
              <w:t>偏差原因分析及改进措施</w:t>
            </w:r>
          </w:p>
        </w:tc>
      </w:tr>
      <w:tr w14:paraId="1C9852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7C64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FE608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D20E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3EEEB">
            <w:pPr>
              <w:jc w:val="center"/>
            </w:pPr>
            <w:r>
              <w:rPr>
                <w:rFonts w:ascii="宋体" w:hAnsi="宋体" w:eastAsia="宋体"/>
                <w:sz w:val="16"/>
              </w:rPr>
              <w:t>中职支旅游服务与管理实训项目耗材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3DA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E659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AFA92">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59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979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8E5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C88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304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C7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E7B42">
            <w:pPr>
              <w:jc w:val="center"/>
            </w:pPr>
          </w:p>
        </w:tc>
      </w:tr>
      <w:tr w14:paraId="0BFEC9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D1E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FF9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BBD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6907">
            <w:pPr>
              <w:jc w:val="center"/>
            </w:pPr>
            <w:r>
              <w:rPr>
                <w:rFonts w:ascii="宋体" w:hAnsi="宋体" w:eastAsia="宋体"/>
                <w:sz w:val="16"/>
              </w:rPr>
              <w:t>购置教学仪器设备质量验收合格率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20B0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BD3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44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4CC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ABD5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0A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95D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22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92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34DE">
            <w:pPr>
              <w:jc w:val="center"/>
            </w:pPr>
            <w:r>
              <w:rPr>
                <w:rFonts w:ascii="宋体" w:hAnsi="宋体" w:eastAsia="宋体"/>
                <w:sz w:val="16"/>
              </w:rPr>
              <w:t>购置教学仪器设备质量验收合格率达到100%。</w:t>
            </w:r>
          </w:p>
        </w:tc>
      </w:tr>
      <w:tr w14:paraId="41A8E0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12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AFEC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D635D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3601">
            <w:pPr>
              <w:jc w:val="center"/>
            </w:pPr>
            <w:r>
              <w:rPr>
                <w:rFonts w:ascii="宋体" w:hAnsi="宋体" w:eastAsia="宋体"/>
                <w:sz w:val="16"/>
              </w:rPr>
              <w:t>专业人才培养合格率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F4B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3A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1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5A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8F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B1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E8E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32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C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6663">
            <w:pPr>
              <w:jc w:val="center"/>
            </w:pPr>
          </w:p>
        </w:tc>
      </w:tr>
      <w:tr w14:paraId="3CC6F2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8F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214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62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484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ED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2FBD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7EA65">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0D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CAD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03E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64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7D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08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18538">
            <w:pPr>
              <w:jc w:val="center"/>
            </w:pPr>
          </w:p>
        </w:tc>
      </w:tr>
      <w:tr w14:paraId="2B1C56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83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0150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3EA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4A418">
            <w:pPr>
              <w:jc w:val="center"/>
            </w:pPr>
            <w:r>
              <w:rPr>
                <w:rFonts w:ascii="宋体" w:hAnsi="宋体" w:eastAsia="宋体"/>
                <w:sz w:val="16"/>
              </w:rPr>
              <w:t>旅游服务与管理实训项目耗材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F09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E2A6">
            <w:pPr>
              <w:jc w:val="center"/>
            </w:pPr>
            <w:r>
              <w:rPr>
                <w:rFonts w:ascii="宋体" w:hAnsi="宋体" w:eastAsia="宋体"/>
                <w:sz w:val="16"/>
              </w:rPr>
              <w:t>&lt;=3200元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FAD30">
            <w:pPr>
              <w:jc w:val="center"/>
            </w:pPr>
            <w:r>
              <w:rPr>
                <w:rFonts w:ascii="宋体" w:hAnsi="宋体" w:eastAsia="宋体"/>
                <w:sz w:val="16"/>
              </w:rPr>
              <w:t>=3200元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455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EC1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1E4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C5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437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75E0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EA7D5">
            <w:pPr>
              <w:jc w:val="center"/>
            </w:pPr>
          </w:p>
        </w:tc>
      </w:tr>
      <w:tr w14:paraId="26CEA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259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BA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185C1">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257B">
            <w:pPr>
              <w:jc w:val="center"/>
            </w:pPr>
            <w:r>
              <w:rPr>
                <w:rFonts w:ascii="宋体" w:hAnsi="宋体" w:eastAsia="宋体"/>
                <w:sz w:val="16"/>
              </w:rPr>
              <w:t>服务建设现代化经济体系和更高质量充分就业需要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E4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9E5EB">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EB517">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3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F72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EFF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1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3EB9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C2D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EFFA">
            <w:pPr>
              <w:jc w:val="center"/>
            </w:pPr>
          </w:p>
        </w:tc>
      </w:tr>
      <w:tr w14:paraId="4BDEF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73C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94FE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645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8E947">
            <w:pPr>
              <w:jc w:val="center"/>
            </w:pPr>
            <w:r>
              <w:rPr>
                <w:rFonts w:ascii="宋体" w:hAnsi="宋体" w:eastAsia="宋体"/>
                <w:sz w:val="16"/>
              </w:rPr>
              <w:t>学员满意度（%）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89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2B0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480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D6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10F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4B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46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6FE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35C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C5B14">
            <w:pPr>
              <w:jc w:val="center"/>
            </w:pPr>
          </w:p>
        </w:tc>
      </w:tr>
      <w:tr w14:paraId="5B3AAD2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37C1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E4C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820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1B0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2A9E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4258">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3E02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9210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9F7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8DE03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6A7EDC"/>
        </w:tc>
      </w:tr>
    </w:tbl>
    <w:p w14:paraId="5882E6A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971AB1A">
        <w:tblPrEx>
          <w:tblCellMar>
            <w:top w:w="0" w:type="dxa"/>
            <w:left w:w="108" w:type="dxa"/>
            <w:bottom w:w="0" w:type="dxa"/>
            <w:right w:w="108" w:type="dxa"/>
          </w:tblCellMar>
        </w:tblPrEx>
        <w:tc>
          <w:tcPr>
            <w:tcW w:w="8848" w:type="dxa"/>
            <w:gridSpan w:val="14"/>
            <w:vAlign w:val="center"/>
          </w:tcPr>
          <w:p w14:paraId="6EC0B8AD">
            <w:pPr>
              <w:jc w:val="center"/>
            </w:pPr>
            <w:r>
              <w:rPr>
                <w:rFonts w:ascii="宋体" w:hAnsi="宋体" w:eastAsia="宋体"/>
                <w:sz w:val="24"/>
              </w:rPr>
              <w:t>项目支出绩效自评表</w:t>
            </w:r>
          </w:p>
        </w:tc>
      </w:tr>
      <w:tr w14:paraId="5F01DD5B">
        <w:tblPrEx>
          <w:tblCellMar>
            <w:top w:w="0" w:type="dxa"/>
            <w:left w:w="108" w:type="dxa"/>
            <w:bottom w:w="0" w:type="dxa"/>
            <w:right w:w="108" w:type="dxa"/>
          </w:tblCellMar>
        </w:tblPrEx>
        <w:tc>
          <w:tcPr>
            <w:tcW w:w="8848" w:type="dxa"/>
            <w:gridSpan w:val="14"/>
            <w:vAlign w:val="center"/>
          </w:tcPr>
          <w:p w14:paraId="5451E668">
            <w:pPr>
              <w:jc w:val="center"/>
            </w:pPr>
            <w:r>
              <w:rPr>
                <w:rFonts w:ascii="宋体" w:hAnsi="宋体" w:eastAsia="宋体"/>
                <w:sz w:val="24"/>
              </w:rPr>
              <w:t>(2024年度)</w:t>
            </w:r>
          </w:p>
        </w:tc>
      </w:tr>
      <w:tr w14:paraId="77A51B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99C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EB64DC">
            <w:pPr>
              <w:jc w:val="center"/>
            </w:pPr>
            <w:r>
              <w:rPr>
                <w:rFonts w:ascii="宋体" w:hAnsi="宋体" w:eastAsia="宋体"/>
                <w:sz w:val="16"/>
              </w:rPr>
              <w:t>中职昌州财教</w:t>
            </w:r>
            <w:r>
              <w:rPr>
                <w:rFonts w:hint="eastAsia" w:ascii="宋体" w:hAnsi="宋体"/>
                <w:sz w:val="16"/>
                <w:lang w:eastAsia="zh-CN"/>
              </w:rPr>
              <w:t>〔2023〕103号</w:t>
            </w:r>
            <w:r>
              <w:rPr>
                <w:rFonts w:ascii="宋体" w:hAnsi="宋体" w:eastAsia="宋体"/>
                <w:sz w:val="16"/>
              </w:rPr>
              <w:t>关于提前下达2024年中央现代职业教育质量提升计划资金预算的通知</w:t>
            </w:r>
          </w:p>
        </w:tc>
      </w:tr>
      <w:tr w14:paraId="4BF443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85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B819DB">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0F4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FB63A8">
            <w:pPr>
              <w:jc w:val="center"/>
            </w:pPr>
            <w:r>
              <w:rPr>
                <w:rFonts w:ascii="宋体" w:hAnsi="宋体" w:eastAsia="宋体"/>
                <w:sz w:val="16"/>
              </w:rPr>
              <w:t>吉木萨尔中等职业技术学校</w:t>
            </w:r>
          </w:p>
        </w:tc>
      </w:tr>
      <w:tr w14:paraId="7BB98D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5D7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DD6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524F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7AA3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8B9E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66B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708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908BB">
            <w:pPr>
              <w:jc w:val="center"/>
            </w:pPr>
            <w:r>
              <w:rPr>
                <w:rFonts w:ascii="宋体" w:hAnsi="宋体" w:eastAsia="宋体"/>
                <w:sz w:val="16"/>
              </w:rPr>
              <w:t>得分</w:t>
            </w:r>
          </w:p>
        </w:tc>
      </w:tr>
      <w:tr w14:paraId="44851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7DA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C55A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F1865">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7BF76">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CC05F">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91EE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5130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3AD15">
            <w:pPr>
              <w:jc w:val="center"/>
            </w:pPr>
            <w:r>
              <w:rPr>
                <w:rFonts w:ascii="宋体" w:hAnsi="宋体" w:eastAsia="宋体"/>
                <w:sz w:val="16"/>
              </w:rPr>
              <w:t>10.00</w:t>
            </w:r>
          </w:p>
        </w:tc>
      </w:tr>
      <w:tr w14:paraId="370A2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F80E7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C73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8D2A4">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D8A5E">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64F4F">
            <w:pPr>
              <w:jc w:val="center"/>
            </w:pPr>
            <w:r>
              <w:rPr>
                <w:rFonts w:ascii="宋体" w:hAnsi="宋体" w:eastAsia="宋体"/>
                <w:sz w:val="16"/>
              </w:rPr>
              <w:t>700.00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3F5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2F9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E401">
            <w:pPr>
              <w:jc w:val="center"/>
            </w:pPr>
            <w:r>
              <w:rPr>
                <w:rFonts w:ascii="宋体" w:hAnsi="宋体" w:eastAsia="宋体"/>
                <w:sz w:val="16"/>
              </w:rPr>
              <w:t>—</w:t>
            </w:r>
          </w:p>
        </w:tc>
      </w:tr>
      <w:tr w14:paraId="44D8B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2A75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910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FEF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E87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C91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5FF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FE7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07CA7">
            <w:pPr>
              <w:jc w:val="center"/>
            </w:pPr>
            <w:r>
              <w:rPr>
                <w:rFonts w:ascii="宋体" w:hAnsi="宋体" w:eastAsia="宋体"/>
                <w:sz w:val="16"/>
              </w:rPr>
              <w:t>—</w:t>
            </w:r>
          </w:p>
        </w:tc>
      </w:tr>
      <w:tr w14:paraId="0CBD26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ED7E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38BC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DA8B7">
            <w:pPr>
              <w:jc w:val="center"/>
            </w:pPr>
            <w:r>
              <w:rPr>
                <w:rFonts w:ascii="宋体" w:hAnsi="宋体" w:eastAsia="宋体"/>
                <w:sz w:val="16"/>
              </w:rPr>
              <w:t>实际完成情况</w:t>
            </w:r>
          </w:p>
        </w:tc>
      </w:tr>
      <w:tr w14:paraId="5615C5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AF61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45063">
            <w:pPr>
              <w:jc w:val="both"/>
            </w:pPr>
            <w:r>
              <w:rPr>
                <w:rFonts w:ascii="宋体" w:hAnsi="宋体" w:eastAsia="宋体"/>
                <w:sz w:val="16"/>
              </w:rPr>
              <w:t>对现有的教学设备进行补充、完善</w:t>
            </w:r>
            <w:r>
              <w:rPr>
                <w:rFonts w:hint="eastAsia" w:ascii="宋体" w:hAnsi="宋体"/>
                <w:sz w:val="16"/>
                <w:lang w:eastAsia="zh-CN"/>
              </w:rPr>
              <w:t>，对</w:t>
            </w:r>
            <w:r>
              <w:rPr>
                <w:rFonts w:ascii="宋体" w:hAnsi="宋体" w:eastAsia="宋体"/>
                <w:sz w:val="16"/>
              </w:rPr>
              <w:t>化工专业设备及电商专业设备进行采购，逐步改善办学条件，不断提高学校的办学能力。提高实习实训教学质量，加大设计性、综合性、应用性、创新性实习实训项目的比例，注意培养学生理论联系实际的学风，严谨的科学态度，开拓创新精神，分析问题解决问题的能力，帮助学生掌握科学的实习方法，提高学生学习兴趣、动手能力，要积极创造条件向学生全日开放实习实训室。</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BBF651">
            <w:pPr>
              <w:jc w:val="both"/>
            </w:pPr>
            <w:r>
              <w:rPr>
                <w:rFonts w:hint="eastAsia" w:ascii="宋体" w:hAnsi="宋体"/>
                <w:sz w:val="16"/>
                <w:lang w:eastAsia="zh-CN"/>
              </w:rPr>
              <w:t>截至2024</w:t>
            </w:r>
            <w:r>
              <w:rPr>
                <w:rFonts w:ascii="宋体" w:hAnsi="宋体" w:eastAsia="宋体"/>
                <w:sz w:val="16"/>
              </w:rPr>
              <w:t>年12月31日，本项目实际支出资金700万元，预算执行率为100%，通过实施财教</w:t>
            </w:r>
            <w:r>
              <w:rPr>
                <w:rFonts w:hint="eastAsia" w:ascii="宋体" w:hAnsi="宋体"/>
                <w:sz w:val="16"/>
                <w:lang w:eastAsia="zh-CN"/>
              </w:rPr>
              <w:t>〔2023〕103号</w:t>
            </w:r>
            <w:r>
              <w:rPr>
                <w:rFonts w:ascii="宋体" w:hAnsi="宋体" w:eastAsia="宋体"/>
                <w:sz w:val="16"/>
              </w:rPr>
              <w:t>关于提前下达2024年中央现代职业教育质量提升计划资金项目使我校对现有的教学设备进行补充、完善，化工专业设备及电商专业设备进行采购，逐步改善办学条件，不断提高学校的办学能力。</w:t>
            </w:r>
          </w:p>
        </w:tc>
      </w:tr>
      <w:tr w14:paraId="7B8972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0DE5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153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B4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8C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81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93C0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C55E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EF86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E609D">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6CC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97D3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B97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53F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ABDBF">
            <w:pPr>
              <w:jc w:val="center"/>
            </w:pPr>
            <w:r>
              <w:rPr>
                <w:rFonts w:ascii="宋体" w:hAnsi="宋体" w:eastAsia="宋体"/>
                <w:sz w:val="16"/>
              </w:rPr>
              <w:t>偏差原因分析及改进措施</w:t>
            </w:r>
          </w:p>
        </w:tc>
      </w:tr>
      <w:tr w14:paraId="52F149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271FE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6F10B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DD24C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784C">
            <w:pPr>
              <w:jc w:val="center"/>
            </w:pPr>
            <w:r>
              <w:rPr>
                <w:rFonts w:ascii="宋体" w:hAnsi="宋体" w:eastAsia="宋体"/>
                <w:sz w:val="16"/>
              </w:rPr>
              <w:t>化工专业设备数量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F8A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68B5">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16F5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5D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3927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3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A587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12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A8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FFB8">
            <w:pPr>
              <w:jc w:val="center"/>
            </w:pPr>
          </w:p>
        </w:tc>
      </w:tr>
      <w:tr w14:paraId="11AA11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2E5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833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CCC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0488">
            <w:pPr>
              <w:jc w:val="center"/>
            </w:pPr>
            <w:r>
              <w:rPr>
                <w:rFonts w:ascii="宋体" w:hAnsi="宋体" w:eastAsia="宋体"/>
                <w:sz w:val="16"/>
              </w:rPr>
              <w:t>电商专业设备数量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78D3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3C44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9637">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D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4AD6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F9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8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55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8A6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B583">
            <w:pPr>
              <w:jc w:val="center"/>
            </w:pPr>
          </w:p>
        </w:tc>
      </w:tr>
      <w:tr w14:paraId="5B0578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2E5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FE0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58F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835E1">
            <w:pPr>
              <w:jc w:val="center"/>
            </w:pPr>
            <w:r>
              <w:rPr>
                <w:rFonts w:ascii="宋体" w:hAnsi="宋体" w:eastAsia="宋体"/>
                <w:sz w:val="16"/>
              </w:rPr>
              <w:t>教学设备验收合格率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E45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8C1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73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7DE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FA7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2A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C7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81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B24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A02E">
            <w:pPr>
              <w:jc w:val="center"/>
            </w:pPr>
          </w:p>
        </w:tc>
      </w:tr>
      <w:tr w14:paraId="020B74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D0B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2A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BCA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2E29">
            <w:pPr>
              <w:jc w:val="center"/>
            </w:pPr>
            <w:r>
              <w:rPr>
                <w:rFonts w:ascii="宋体" w:hAnsi="宋体" w:eastAsia="宋体"/>
                <w:sz w:val="16"/>
              </w:rPr>
              <w:t>设备采购完成时间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5C3D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62C4">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2FD8">
            <w:pPr>
              <w:jc w:val="center"/>
            </w:pPr>
            <w:r>
              <w:rPr>
                <w:rFonts w:ascii="宋体" w:hAnsi="宋体" w:eastAsia="宋体"/>
                <w:sz w:val="16"/>
              </w:rPr>
              <w:t>=2024年12月前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B1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E62B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0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8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7AC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ACD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A7814">
            <w:pPr>
              <w:jc w:val="center"/>
            </w:pPr>
          </w:p>
        </w:tc>
      </w:tr>
      <w:tr w14:paraId="2D35852F">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1BE2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FAAEA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3364F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9B27">
            <w:pPr>
              <w:jc w:val="center"/>
            </w:pPr>
            <w:r>
              <w:rPr>
                <w:rFonts w:ascii="宋体" w:hAnsi="宋体" w:eastAsia="宋体"/>
                <w:sz w:val="16"/>
              </w:rPr>
              <w:t>化工专业设备一批成本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F3C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3DB7">
            <w:pPr>
              <w:jc w:val="center"/>
            </w:pPr>
            <w:r>
              <w:rPr>
                <w:rFonts w:ascii="宋体" w:hAnsi="宋体" w:eastAsia="宋体"/>
                <w:sz w:val="16"/>
              </w:rPr>
              <w:t>&lt;=500万元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D5770">
            <w:pPr>
              <w:jc w:val="center"/>
            </w:pPr>
            <w:r>
              <w:rPr>
                <w:rFonts w:ascii="宋体" w:hAnsi="宋体" w:eastAsia="宋体"/>
                <w:sz w:val="16"/>
              </w:rPr>
              <w:t>=500万元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5F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D647">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10C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3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CEB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1961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3D00">
            <w:pPr>
              <w:jc w:val="center"/>
            </w:pPr>
          </w:p>
        </w:tc>
      </w:tr>
      <w:tr w14:paraId="6F0AFE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4B9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32EE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A7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AC676">
            <w:pPr>
              <w:jc w:val="center"/>
            </w:pPr>
            <w:r>
              <w:rPr>
                <w:rFonts w:ascii="宋体" w:hAnsi="宋体" w:eastAsia="宋体"/>
                <w:sz w:val="16"/>
              </w:rPr>
              <w:t>电商专业设备一批成本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BC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FBCF">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D6589">
            <w:pPr>
              <w:jc w:val="center"/>
            </w:pPr>
            <w:r>
              <w:rPr>
                <w:rFonts w:ascii="宋体" w:hAnsi="宋体" w:eastAsia="宋体"/>
                <w:sz w:val="16"/>
              </w:rPr>
              <w: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6F5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97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C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D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3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8F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6BCD">
            <w:pPr>
              <w:jc w:val="center"/>
            </w:pPr>
          </w:p>
        </w:tc>
      </w:tr>
      <w:tr w14:paraId="35F32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79A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4F4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BB1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78C3A">
            <w:pPr>
              <w:jc w:val="center"/>
            </w:pPr>
            <w:r>
              <w:rPr>
                <w:rFonts w:ascii="宋体" w:hAnsi="宋体" w:eastAsia="宋体"/>
                <w:sz w:val="16"/>
              </w:rPr>
              <w:t>教学设备正常使用率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130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6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1E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D1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AB0C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1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30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CB66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5D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89B5">
            <w:pPr>
              <w:jc w:val="center"/>
            </w:pPr>
          </w:p>
        </w:tc>
      </w:tr>
      <w:tr w14:paraId="4EB346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AB2C2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96665">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1BE3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C55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45D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48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66E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31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A9E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8A4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E22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56A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A3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3CEC">
            <w:pPr>
              <w:jc w:val="center"/>
            </w:pPr>
          </w:p>
        </w:tc>
      </w:tr>
      <w:tr w14:paraId="51AA8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C8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707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DE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DCBE">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E6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43A3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B356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C90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103D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A5F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56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0AC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059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5CB32">
            <w:pPr>
              <w:jc w:val="center"/>
            </w:pPr>
          </w:p>
        </w:tc>
      </w:tr>
      <w:tr w14:paraId="746199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83BCE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5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733A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1017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CE17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8A79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5AFF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183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6333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D1AA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EF227C"/>
        </w:tc>
      </w:tr>
    </w:tbl>
    <w:p w14:paraId="70CCA07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313A4D79">
        <w:tblPrEx>
          <w:tblCellMar>
            <w:top w:w="0" w:type="dxa"/>
            <w:left w:w="108" w:type="dxa"/>
            <w:bottom w:w="0" w:type="dxa"/>
            <w:right w:w="108" w:type="dxa"/>
          </w:tblCellMar>
        </w:tblPrEx>
        <w:tc>
          <w:tcPr>
            <w:tcW w:w="8848" w:type="dxa"/>
            <w:gridSpan w:val="14"/>
            <w:vAlign w:val="center"/>
          </w:tcPr>
          <w:p w14:paraId="2336607E">
            <w:pPr>
              <w:jc w:val="center"/>
            </w:pPr>
            <w:r>
              <w:rPr>
                <w:rFonts w:ascii="宋体" w:hAnsi="宋体" w:eastAsia="宋体"/>
                <w:sz w:val="24"/>
              </w:rPr>
              <w:t>项目支出绩效自评表</w:t>
            </w:r>
          </w:p>
        </w:tc>
      </w:tr>
      <w:tr w14:paraId="2CADAF22">
        <w:tblPrEx>
          <w:tblCellMar>
            <w:top w:w="0" w:type="dxa"/>
            <w:left w:w="108" w:type="dxa"/>
            <w:bottom w:w="0" w:type="dxa"/>
            <w:right w:w="108" w:type="dxa"/>
          </w:tblCellMar>
        </w:tblPrEx>
        <w:tc>
          <w:tcPr>
            <w:tcW w:w="8848" w:type="dxa"/>
            <w:gridSpan w:val="14"/>
            <w:vAlign w:val="center"/>
          </w:tcPr>
          <w:p w14:paraId="7805E445">
            <w:pPr>
              <w:jc w:val="center"/>
            </w:pPr>
            <w:r>
              <w:rPr>
                <w:rFonts w:ascii="宋体" w:hAnsi="宋体" w:eastAsia="宋体"/>
                <w:sz w:val="24"/>
              </w:rPr>
              <w:t>(2024年度)</w:t>
            </w:r>
          </w:p>
        </w:tc>
      </w:tr>
      <w:tr w14:paraId="05E147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63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6E09D5">
            <w:pPr>
              <w:jc w:val="center"/>
            </w:pPr>
            <w:r>
              <w:rPr>
                <w:rFonts w:ascii="宋体" w:hAnsi="宋体" w:eastAsia="宋体"/>
                <w:sz w:val="16"/>
              </w:rPr>
              <w:t>吉木萨尔县2023年-2024年教学质量“奖教奖学”资金</w:t>
            </w:r>
          </w:p>
        </w:tc>
      </w:tr>
      <w:tr w14:paraId="50B4D4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7AC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D11E6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AEF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D83930">
            <w:pPr>
              <w:jc w:val="center"/>
            </w:pPr>
            <w:r>
              <w:rPr>
                <w:rFonts w:ascii="宋体" w:hAnsi="宋体" w:eastAsia="宋体"/>
                <w:sz w:val="16"/>
              </w:rPr>
              <w:t>吉木萨尔中等职业技术学校</w:t>
            </w:r>
          </w:p>
        </w:tc>
      </w:tr>
      <w:tr w14:paraId="7AC32A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39245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E69B3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2BD7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B93A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D02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5790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6A9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8670">
            <w:pPr>
              <w:jc w:val="center"/>
            </w:pPr>
            <w:r>
              <w:rPr>
                <w:rFonts w:ascii="宋体" w:hAnsi="宋体" w:eastAsia="宋体"/>
                <w:sz w:val="16"/>
              </w:rPr>
              <w:t>得分</w:t>
            </w:r>
          </w:p>
        </w:tc>
      </w:tr>
      <w:tr w14:paraId="2F9DD4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E75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4722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6EAF4">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A7B7D">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D9FD4">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EB61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0A35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37D61">
            <w:pPr>
              <w:jc w:val="center"/>
            </w:pPr>
            <w:r>
              <w:rPr>
                <w:rFonts w:ascii="宋体" w:hAnsi="宋体" w:eastAsia="宋体"/>
                <w:sz w:val="16"/>
              </w:rPr>
              <w:t>10.00</w:t>
            </w:r>
          </w:p>
        </w:tc>
      </w:tr>
      <w:tr w14:paraId="37895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4CD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DC24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7A7DB">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9AE65">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CEE1F">
            <w:pPr>
              <w:jc w:val="center"/>
            </w:pPr>
            <w:r>
              <w:rPr>
                <w:rFonts w:ascii="宋体" w:hAnsi="宋体" w:eastAsia="宋体"/>
                <w:sz w:val="16"/>
              </w:rPr>
              <w:t>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25E3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6DE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967C">
            <w:pPr>
              <w:jc w:val="center"/>
            </w:pPr>
            <w:r>
              <w:rPr>
                <w:rFonts w:ascii="宋体" w:hAnsi="宋体" w:eastAsia="宋体"/>
                <w:sz w:val="16"/>
              </w:rPr>
              <w:t>—</w:t>
            </w:r>
          </w:p>
        </w:tc>
      </w:tr>
      <w:tr w14:paraId="3876B8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BC2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1BB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A57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90D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F4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4536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D9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B1A5">
            <w:pPr>
              <w:jc w:val="center"/>
            </w:pPr>
            <w:r>
              <w:rPr>
                <w:rFonts w:ascii="宋体" w:hAnsi="宋体" w:eastAsia="宋体"/>
                <w:sz w:val="16"/>
              </w:rPr>
              <w:t>—</w:t>
            </w:r>
          </w:p>
        </w:tc>
      </w:tr>
      <w:tr w14:paraId="47F076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709DC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6D7D9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47F22C">
            <w:pPr>
              <w:jc w:val="center"/>
            </w:pPr>
            <w:r>
              <w:rPr>
                <w:rFonts w:ascii="宋体" w:hAnsi="宋体" w:eastAsia="宋体"/>
                <w:sz w:val="16"/>
              </w:rPr>
              <w:t>实际完成情况</w:t>
            </w:r>
          </w:p>
        </w:tc>
      </w:tr>
      <w:tr w14:paraId="0B9729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E12E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6B7709">
            <w:pPr>
              <w:jc w:val="both"/>
            </w:pPr>
            <w:r>
              <w:rPr>
                <w:rFonts w:ascii="宋体" w:hAnsi="宋体" w:eastAsia="宋体"/>
                <w:sz w:val="16"/>
              </w:rPr>
              <w:t>本项目主要实施内容为：2023年-2024年教学质量“奖教奖学”奖金，县财政拨付4.5万元，用于学校表彰教学成果突出、教学方法创新的教师以及品学兼优的学生；购置笔记本、笔、教具等办公用品，保障教学活动顺利进行，提升教学质量必要支出，保障我校学生教育教学工作正常开展。通过本项目实施，让学生直观感受努力学习的收获，激发竞争意识，主动投入学习，从“要我学”转变为“我要学”，营造良好学习氛围。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E07EDF">
            <w:pPr>
              <w:jc w:val="both"/>
            </w:pPr>
            <w:r>
              <w:rPr>
                <w:rFonts w:hint="eastAsia" w:ascii="宋体" w:hAnsi="宋体"/>
                <w:sz w:val="16"/>
                <w:lang w:eastAsia="zh-CN"/>
              </w:rPr>
              <w:t>截至</w:t>
            </w:r>
            <w:r>
              <w:rPr>
                <w:rFonts w:ascii="宋体" w:hAnsi="宋体" w:eastAsia="宋体"/>
                <w:sz w:val="16"/>
              </w:rPr>
              <w:t>2024年12月31日，本项目实际支出资金4.5万元，预算执行率为100%，通过实施吉木萨尔县2023年-2024年教学质量“奖教奖学”资金项目使我校保障教学活动顺利进行，提升教学质量必要支出，保障我校学生教育教学工作正常开展。通过本项目实施，让学生直观感受努力学习的收获，激发竞争意识，主动投入学习，从“要我学”转变为“我要学”，营造良好学习氛围。师生满意度达到了95%。</w:t>
            </w:r>
          </w:p>
        </w:tc>
      </w:tr>
      <w:tr w14:paraId="150533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379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8BB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11C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14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0DC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451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962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579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A69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96D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4A10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AD1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1F9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072D9">
            <w:pPr>
              <w:jc w:val="center"/>
            </w:pPr>
            <w:r>
              <w:rPr>
                <w:rFonts w:ascii="宋体" w:hAnsi="宋体" w:eastAsia="宋体"/>
                <w:sz w:val="16"/>
              </w:rPr>
              <w:t>偏差原因分析及改进措施</w:t>
            </w:r>
          </w:p>
        </w:tc>
      </w:tr>
      <w:tr w14:paraId="26107A8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51C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6142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48F5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6DDA">
            <w:pPr>
              <w:jc w:val="center"/>
            </w:pPr>
            <w:r>
              <w:rPr>
                <w:rFonts w:ascii="宋体" w:hAnsi="宋体" w:eastAsia="宋体"/>
                <w:sz w:val="16"/>
              </w:rPr>
              <w:t>奖教教学辅助用具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4D9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6CF9">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8FAB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6E1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4F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5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0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FA9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C8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6ED6">
            <w:pPr>
              <w:jc w:val="center"/>
            </w:pPr>
          </w:p>
        </w:tc>
      </w:tr>
      <w:tr w14:paraId="17E4C2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2A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CA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B62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8A9EA">
            <w:pPr>
              <w:jc w:val="center"/>
            </w:pPr>
            <w:r>
              <w:rPr>
                <w:rFonts w:ascii="宋体" w:hAnsi="宋体" w:eastAsia="宋体"/>
                <w:sz w:val="16"/>
              </w:rPr>
              <w:t>工作站电动升降桌椅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EC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78000">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F733">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4D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6EE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F4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FEC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63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CE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9D079">
            <w:pPr>
              <w:jc w:val="center"/>
            </w:pPr>
          </w:p>
        </w:tc>
      </w:tr>
      <w:tr w14:paraId="4F2F96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08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98E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98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84F8">
            <w:pPr>
              <w:jc w:val="center"/>
            </w:pPr>
            <w:r>
              <w:rPr>
                <w:rFonts w:ascii="宋体" w:hAnsi="宋体" w:eastAsia="宋体"/>
                <w:sz w:val="16"/>
              </w:rPr>
              <w:t>固定硬盘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F8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71F6">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A7C86">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7F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48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5DD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0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C0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19B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C5959">
            <w:pPr>
              <w:jc w:val="center"/>
            </w:pPr>
          </w:p>
        </w:tc>
      </w:tr>
      <w:tr w14:paraId="65A95A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6FF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756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74B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86499">
            <w:pPr>
              <w:jc w:val="center"/>
            </w:pPr>
            <w:r>
              <w:rPr>
                <w:rFonts w:ascii="宋体" w:hAnsi="宋体" w:eastAsia="宋体"/>
                <w:sz w:val="16"/>
              </w:rPr>
              <w:t>货物验收合格率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A1F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7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3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06F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E1C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1A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01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2D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38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A7195">
            <w:pPr>
              <w:jc w:val="center"/>
            </w:pPr>
          </w:p>
        </w:tc>
      </w:tr>
      <w:tr w14:paraId="257A3B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646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50A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4A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684E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42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18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F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726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B3C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B70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CB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D38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7B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85F5">
            <w:pPr>
              <w:jc w:val="center"/>
            </w:pPr>
          </w:p>
        </w:tc>
      </w:tr>
      <w:tr w14:paraId="11B579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E8E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011B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FD5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6BF46">
            <w:pPr>
              <w:jc w:val="center"/>
            </w:pPr>
            <w:r>
              <w:rPr>
                <w:rFonts w:ascii="宋体" w:hAnsi="宋体" w:eastAsia="宋体"/>
                <w:sz w:val="16"/>
              </w:rPr>
              <w:t>奖教教学辅助用具成本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2F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ED87">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B4970">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F5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060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3AC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02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0D2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69E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80EE1">
            <w:pPr>
              <w:jc w:val="center"/>
            </w:pPr>
          </w:p>
        </w:tc>
      </w:tr>
      <w:tr w14:paraId="446C8B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2D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6B8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31F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B2292">
            <w:pPr>
              <w:jc w:val="center"/>
            </w:pPr>
            <w:r>
              <w:rPr>
                <w:rFonts w:ascii="宋体" w:hAnsi="宋体" w:eastAsia="宋体"/>
                <w:sz w:val="16"/>
              </w:rPr>
              <w:t>提升学校团结奋进精神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2F62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251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449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8F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B0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DFD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13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8AA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9F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0AD1B">
            <w:pPr>
              <w:jc w:val="center"/>
            </w:pPr>
          </w:p>
        </w:tc>
      </w:tr>
      <w:tr w14:paraId="509ED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59B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AD9A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0A11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7DCF6">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F7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A6C6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D5F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F7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5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32A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C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7B4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1AE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3D41">
            <w:pPr>
              <w:jc w:val="center"/>
            </w:pPr>
          </w:p>
        </w:tc>
      </w:tr>
      <w:tr w14:paraId="6D0742A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8DFF19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44A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C11C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728F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EA0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7F0B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9421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9C77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3BD8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49BF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DB224"/>
        </w:tc>
      </w:tr>
    </w:tbl>
    <w:p w14:paraId="64235656">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4"/>
        <w:gridCol w:w="629"/>
        <w:gridCol w:w="627"/>
        <w:gridCol w:w="776"/>
        <w:gridCol w:w="696"/>
        <w:gridCol w:w="629"/>
        <w:gridCol w:w="696"/>
        <w:gridCol w:w="624"/>
        <w:gridCol w:w="624"/>
        <w:gridCol w:w="624"/>
        <w:gridCol w:w="627"/>
        <w:gridCol w:w="632"/>
      </w:tblGrid>
      <w:tr w14:paraId="4EEA5C7C">
        <w:tblPrEx>
          <w:tblCellMar>
            <w:top w:w="0" w:type="dxa"/>
            <w:left w:w="108" w:type="dxa"/>
            <w:bottom w:w="0" w:type="dxa"/>
            <w:right w:w="108" w:type="dxa"/>
          </w:tblCellMar>
        </w:tblPrEx>
        <w:tc>
          <w:tcPr>
            <w:tcW w:w="8848" w:type="dxa"/>
            <w:gridSpan w:val="14"/>
            <w:vAlign w:val="center"/>
          </w:tcPr>
          <w:p w14:paraId="5DA08613">
            <w:pPr>
              <w:jc w:val="center"/>
            </w:pPr>
            <w:r>
              <w:rPr>
                <w:rFonts w:ascii="宋体" w:hAnsi="宋体" w:eastAsia="宋体"/>
                <w:sz w:val="24"/>
              </w:rPr>
              <w:t>项目支出绩效自评表</w:t>
            </w:r>
          </w:p>
        </w:tc>
      </w:tr>
      <w:tr w14:paraId="3F72327F">
        <w:tblPrEx>
          <w:tblCellMar>
            <w:top w:w="0" w:type="dxa"/>
            <w:left w:w="108" w:type="dxa"/>
            <w:bottom w:w="0" w:type="dxa"/>
            <w:right w:w="108" w:type="dxa"/>
          </w:tblCellMar>
        </w:tblPrEx>
        <w:tc>
          <w:tcPr>
            <w:tcW w:w="8848" w:type="dxa"/>
            <w:gridSpan w:val="14"/>
            <w:vAlign w:val="center"/>
          </w:tcPr>
          <w:p w14:paraId="63DA6FF8">
            <w:pPr>
              <w:jc w:val="center"/>
            </w:pPr>
            <w:r>
              <w:rPr>
                <w:rFonts w:ascii="宋体" w:hAnsi="宋体" w:eastAsia="宋体"/>
                <w:sz w:val="24"/>
              </w:rPr>
              <w:t>(2024年度)</w:t>
            </w:r>
          </w:p>
        </w:tc>
      </w:tr>
      <w:tr w14:paraId="124CF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912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7CAC67">
            <w:pPr>
              <w:jc w:val="center"/>
            </w:pPr>
            <w:r>
              <w:rPr>
                <w:rFonts w:ascii="宋体" w:hAnsi="宋体" w:eastAsia="宋体"/>
                <w:sz w:val="16"/>
              </w:rPr>
              <w:t>昌州财教</w:t>
            </w:r>
            <w:r>
              <w:rPr>
                <w:rFonts w:hint="eastAsia" w:ascii="宋体" w:hAnsi="宋体"/>
                <w:sz w:val="16"/>
                <w:lang w:eastAsia="zh-CN"/>
              </w:rPr>
              <w:t>〔2021〕50号</w:t>
            </w:r>
            <w:r>
              <w:rPr>
                <w:rFonts w:ascii="宋体" w:hAnsi="宋体" w:eastAsia="宋体"/>
                <w:sz w:val="16"/>
              </w:rPr>
              <w:t xml:space="preserve"> 现代职业教育质量提升计划资金预算</w:t>
            </w:r>
          </w:p>
        </w:tc>
      </w:tr>
      <w:tr w14:paraId="748834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698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EA751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82AC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BFFBC7">
            <w:pPr>
              <w:jc w:val="center"/>
            </w:pPr>
            <w:r>
              <w:rPr>
                <w:rFonts w:ascii="宋体" w:hAnsi="宋体" w:eastAsia="宋体"/>
                <w:sz w:val="16"/>
              </w:rPr>
              <w:t>吉木萨尔中等职业技术学校</w:t>
            </w:r>
          </w:p>
        </w:tc>
      </w:tr>
      <w:tr w14:paraId="7CAFA8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E69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836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5D2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963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648D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EBF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49F9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0180">
            <w:pPr>
              <w:jc w:val="center"/>
            </w:pPr>
            <w:r>
              <w:rPr>
                <w:rFonts w:ascii="宋体" w:hAnsi="宋体" w:eastAsia="宋体"/>
                <w:sz w:val="16"/>
              </w:rPr>
              <w:t>得分</w:t>
            </w:r>
          </w:p>
        </w:tc>
      </w:tr>
      <w:tr w14:paraId="66C8BC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DEA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879F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540E2">
            <w:pPr>
              <w:jc w:val="center"/>
            </w:pPr>
            <w:r>
              <w:rPr>
                <w:rFonts w:ascii="宋体" w:hAnsi="宋体" w:eastAsia="宋体"/>
                <w:sz w:val="16"/>
              </w:rPr>
              <w:t>65.63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0BD87">
            <w:pPr>
              <w:jc w:val="center"/>
            </w:pPr>
            <w:r>
              <w:rPr>
                <w:rFonts w:ascii="宋体" w:hAnsi="宋体" w:eastAsia="宋体"/>
                <w:sz w:val="16"/>
              </w:rPr>
              <w:t>65.63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04550">
            <w:pPr>
              <w:jc w:val="center"/>
            </w:pPr>
            <w:r>
              <w:rPr>
                <w:rFonts w:ascii="宋体" w:hAnsi="宋体" w:eastAsia="宋体"/>
                <w:sz w:val="16"/>
              </w:rPr>
              <w:t>65.63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A7B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9F8A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52D7A">
            <w:pPr>
              <w:jc w:val="center"/>
            </w:pPr>
            <w:r>
              <w:rPr>
                <w:rFonts w:ascii="宋体" w:hAnsi="宋体" w:eastAsia="宋体"/>
                <w:sz w:val="16"/>
              </w:rPr>
              <w:t>10.00</w:t>
            </w:r>
          </w:p>
        </w:tc>
      </w:tr>
      <w:tr w14:paraId="01AC2C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70A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4CFB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A13AA">
            <w:pPr>
              <w:jc w:val="center"/>
            </w:pPr>
            <w:r>
              <w:rPr>
                <w:rFonts w:ascii="宋体" w:hAnsi="宋体" w:eastAsia="宋体"/>
                <w:sz w:val="16"/>
              </w:rPr>
              <w:t>65.63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EB154">
            <w:pPr>
              <w:jc w:val="center"/>
            </w:pPr>
            <w:r>
              <w:rPr>
                <w:rFonts w:ascii="宋体" w:hAnsi="宋体" w:eastAsia="宋体"/>
                <w:sz w:val="16"/>
              </w:rPr>
              <w:t>65.63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D862E">
            <w:pPr>
              <w:jc w:val="center"/>
            </w:pPr>
            <w:r>
              <w:rPr>
                <w:rFonts w:ascii="宋体" w:hAnsi="宋体" w:eastAsia="宋体"/>
                <w:sz w:val="16"/>
              </w:rPr>
              <w:t>65.63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A839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323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D364F">
            <w:pPr>
              <w:jc w:val="center"/>
            </w:pPr>
            <w:r>
              <w:rPr>
                <w:rFonts w:ascii="宋体" w:hAnsi="宋体" w:eastAsia="宋体"/>
                <w:sz w:val="16"/>
              </w:rPr>
              <w:t>—</w:t>
            </w:r>
          </w:p>
        </w:tc>
      </w:tr>
      <w:tr w14:paraId="15BA2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1DDA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838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376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0C9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29F5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F2EF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CC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05D1F">
            <w:pPr>
              <w:jc w:val="center"/>
            </w:pPr>
            <w:r>
              <w:rPr>
                <w:rFonts w:ascii="宋体" w:hAnsi="宋体" w:eastAsia="宋体"/>
                <w:sz w:val="16"/>
              </w:rPr>
              <w:t>—</w:t>
            </w:r>
          </w:p>
        </w:tc>
      </w:tr>
      <w:tr w14:paraId="23AE55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C3DA4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137A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794F54">
            <w:pPr>
              <w:jc w:val="center"/>
            </w:pPr>
            <w:r>
              <w:rPr>
                <w:rFonts w:ascii="宋体" w:hAnsi="宋体" w:eastAsia="宋体"/>
                <w:sz w:val="16"/>
              </w:rPr>
              <w:t>实际完成情况</w:t>
            </w:r>
          </w:p>
        </w:tc>
      </w:tr>
      <w:tr w14:paraId="3BD259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35A7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13850">
            <w:pPr>
              <w:jc w:val="both"/>
            </w:pPr>
            <w:r>
              <w:rPr>
                <w:rFonts w:ascii="宋体" w:hAnsi="宋体" w:eastAsia="宋体"/>
                <w:sz w:val="16"/>
              </w:rPr>
              <w:t>项目总建筑面积1198平方米，内置篮球场、卫生间、淋浴区、休息区，配套建设水、电、暖等</w:t>
            </w:r>
            <w:r>
              <w:rPr>
                <w:rFonts w:hint="eastAsia" w:ascii="宋体" w:hAnsi="宋体"/>
                <w:sz w:val="16"/>
                <w:lang w:eastAsia="zh-CN"/>
              </w:rPr>
              <w:t>配套设施</w:t>
            </w:r>
            <w:r>
              <w:rPr>
                <w:rFonts w:ascii="宋体" w:hAnsi="宋体" w:eastAsia="宋体"/>
                <w:sz w:val="16"/>
              </w:rPr>
              <w:t>工程。2024年结转上年资金65.63万元，主要用于支付工程款。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2CB37C">
            <w:pPr>
              <w:jc w:val="both"/>
            </w:pPr>
            <w:r>
              <w:rPr>
                <w:rFonts w:hint="eastAsia" w:ascii="宋体" w:hAnsi="宋体"/>
                <w:sz w:val="16"/>
                <w:lang w:eastAsia="zh-CN"/>
              </w:rPr>
              <w:t>截至</w:t>
            </w:r>
            <w:r>
              <w:rPr>
                <w:rFonts w:ascii="宋体" w:hAnsi="宋体" w:eastAsia="宋体"/>
                <w:sz w:val="16"/>
              </w:rPr>
              <w:t>2024年12月31日，本项目实际支出资金65.63万元，预算执行率为100%，通过实施昌州财教</w:t>
            </w:r>
            <w:r>
              <w:rPr>
                <w:rFonts w:hint="eastAsia" w:ascii="宋体" w:hAnsi="宋体"/>
                <w:sz w:val="16"/>
                <w:lang w:eastAsia="zh-CN"/>
              </w:rPr>
              <w:t>〔2021〕50号</w:t>
            </w:r>
            <w:r>
              <w:rPr>
                <w:rFonts w:ascii="宋体" w:hAnsi="宋体" w:eastAsia="宋体"/>
                <w:sz w:val="16"/>
              </w:rPr>
              <w:t xml:space="preserve"> 现代职业教育质量提升计划资金预算项目，使我校总建筑面积1198平方米，内置篮球场、卫生间、淋浴区、休息区，配套建设水、电、暖等</w:t>
            </w:r>
            <w:r>
              <w:rPr>
                <w:rFonts w:hint="eastAsia" w:ascii="宋体" w:hAnsi="宋体"/>
                <w:sz w:val="16"/>
                <w:lang w:eastAsia="zh-CN"/>
              </w:rPr>
              <w:t>配套</w:t>
            </w:r>
            <w:r>
              <w:rPr>
                <w:rFonts w:ascii="宋体" w:hAnsi="宋体" w:eastAsia="宋体"/>
                <w:sz w:val="16"/>
              </w:rPr>
              <w:t>设施工程，不仅促进学生的身体健康，提供丰富的运动体验，还为学生提供了社交交流的机会，还有助于减轻学业压力，培养竞技精神和奋斗意志。为学生们创造了更多的机会和可能性</w:t>
            </w:r>
            <w:r>
              <w:rPr>
                <w:rFonts w:hint="eastAsia" w:ascii="宋体" w:hAnsi="宋体"/>
                <w:sz w:val="16"/>
                <w:lang w:eastAsia="zh-CN"/>
              </w:rPr>
              <w:t>，</w:t>
            </w:r>
            <w:r>
              <w:rPr>
                <w:rFonts w:ascii="宋体" w:hAnsi="宋体" w:eastAsia="宋体"/>
                <w:sz w:val="16"/>
              </w:rPr>
              <w:t>他们全面发展和追求个人成长。</w:t>
            </w:r>
          </w:p>
        </w:tc>
      </w:tr>
      <w:tr w14:paraId="5F399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572C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81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A52A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43A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543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44F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DC12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44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286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28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27E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159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EB60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BD098">
            <w:pPr>
              <w:jc w:val="center"/>
            </w:pPr>
            <w:r>
              <w:rPr>
                <w:rFonts w:ascii="宋体" w:hAnsi="宋体" w:eastAsia="宋体"/>
                <w:sz w:val="16"/>
              </w:rPr>
              <w:t>偏差原因分析及改进措施</w:t>
            </w:r>
          </w:p>
        </w:tc>
      </w:tr>
      <w:tr w14:paraId="733678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C33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3CF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E1E6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388B7">
            <w:pPr>
              <w:jc w:val="center"/>
            </w:pPr>
            <w:r>
              <w:rPr>
                <w:rFonts w:ascii="宋体" w:hAnsi="宋体" w:eastAsia="宋体"/>
                <w:sz w:val="16"/>
              </w:rPr>
              <w:t>新建风雨操场面积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E7E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273B8">
            <w:pPr>
              <w:jc w:val="center"/>
            </w:pPr>
            <w:r>
              <w:rPr>
                <w:rFonts w:ascii="宋体" w:hAnsi="宋体" w:eastAsia="宋体"/>
                <w:sz w:val="16"/>
              </w:rPr>
              <w:t>=1198平方米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29604">
            <w:pPr>
              <w:jc w:val="center"/>
            </w:pPr>
            <w:r>
              <w:rPr>
                <w:rFonts w:ascii="宋体" w:hAnsi="宋体" w:eastAsia="宋体"/>
                <w:sz w:val="16"/>
              </w:rPr>
              <w:t>=1198平方米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18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BA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57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76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003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3C6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8AE8E">
            <w:pPr>
              <w:jc w:val="center"/>
            </w:pPr>
          </w:p>
        </w:tc>
      </w:tr>
      <w:tr w14:paraId="1D64DD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ABB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6B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ED1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04CE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1C1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17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47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3C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B93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19E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EA1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B2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9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E004">
            <w:pPr>
              <w:jc w:val="center"/>
            </w:pPr>
          </w:p>
        </w:tc>
      </w:tr>
      <w:tr w14:paraId="005A6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896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93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9CC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B4B6">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6C5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1C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514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59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184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B5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074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FE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AD9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7EE43">
            <w:pPr>
              <w:jc w:val="center"/>
            </w:pPr>
          </w:p>
        </w:tc>
      </w:tr>
      <w:tr w14:paraId="0CE8A7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DC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D43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9A8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49117">
            <w:pPr>
              <w:jc w:val="center"/>
            </w:pPr>
            <w:r>
              <w:rPr>
                <w:rFonts w:ascii="宋体" w:hAnsi="宋体" w:eastAsia="宋体"/>
                <w:sz w:val="16"/>
              </w:rPr>
              <w:t>2024年度建筑工程款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F0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39887">
            <w:pPr>
              <w:jc w:val="center"/>
            </w:pPr>
            <w:r>
              <w:rPr>
                <w:rFonts w:ascii="宋体" w:hAnsi="宋体" w:eastAsia="宋体"/>
                <w:sz w:val="16"/>
              </w:rPr>
              <w:t>&lt;=65.63万元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D4E74">
            <w:pPr>
              <w:jc w:val="center"/>
            </w:pPr>
            <w:r>
              <w:rPr>
                <w:rFonts w:ascii="宋体" w:hAnsi="宋体" w:eastAsia="宋体"/>
                <w:sz w:val="16"/>
              </w:rPr>
              <w:t>=65.63万元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72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F04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E13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0A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44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F5F9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CED3">
            <w:pPr>
              <w:jc w:val="center"/>
            </w:pPr>
          </w:p>
        </w:tc>
      </w:tr>
      <w:tr w14:paraId="345F18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3538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06DA2">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C900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79EEF">
            <w:pPr>
              <w:jc w:val="center"/>
            </w:pPr>
            <w:r>
              <w:rPr>
                <w:rFonts w:ascii="宋体" w:hAnsi="宋体" w:eastAsia="宋体"/>
                <w:sz w:val="16"/>
              </w:rPr>
              <w:t>改善学生生活服务的条件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66E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0D1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0467">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237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20A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F2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E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4938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F1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FD1E3">
            <w:pPr>
              <w:jc w:val="center"/>
            </w:pPr>
          </w:p>
        </w:tc>
      </w:tr>
      <w:tr w14:paraId="42B2D4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E3DF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A38D6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2D76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1ECD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D70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C8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C9C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0A7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FED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23E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72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6D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8B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272C5">
            <w:pPr>
              <w:jc w:val="center"/>
            </w:pPr>
          </w:p>
        </w:tc>
      </w:tr>
      <w:tr w14:paraId="24B0C1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E4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8A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3FA9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1E49A">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39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076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6CE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97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442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1B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30B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F2A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67A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0336B">
            <w:pPr>
              <w:jc w:val="center"/>
            </w:pPr>
          </w:p>
        </w:tc>
      </w:tr>
      <w:tr w14:paraId="1D9DAFA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93C2F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6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149F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053F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5BC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5A87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7960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F59C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5D70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255F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96213B"/>
        </w:tc>
      </w:tr>
    </w:tbl>
    <w:p w14:paraId="4D06529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7ACF6EF">
        <w:tblPrEx>
          <w:tblCellMar>
            <w:top w:w="0" w:type="dxa"/>
            <w:left w:w="108" w:type="dxa"/>
            <w:bottom w:w="0" w:type="dxa"/>
            <w:right w:w="108" w:type="dxa"/>
          </w:tblCellMar>
        </w:tblPrEx>
        <w:tc>
          <w:tcPr>
            <w:tcW w:w="8848" w:type="dxa"/>
            <w:gridSpan w:val="14"/>
            <w:vAlign w:val="center"/>
          </w:tcPr>
          <w:p w14:paraId="57E163FA">
            <w:pPr>
              <w:jc w:val="center"/>
            </w:pPr>
            <w:r>
              <w:rPr>
                <w:rFonts w:ascii="宋体" w:hAnsi="宋体" w:eastAsia="宋体"/>
                <w:sz w:val="24"/>
              </w:rPr>
              <w:t>项目支出绩效自评表</w:t>
            </w:r>
          </w:p>
        </w:tc>
      </w:tr>
      <w:tr w14:paraId="1F4BD80B">
        <w:tblPrEx>
          <w:tblCellMar>
            <w:top w:w="0" w:type="dxa"/>
            <w:left w:w="108" w:type="dxa"/>
            <w:bottom w:w="0" w:type="dxa"/>
            <w:right w:w="108" w:type="dxa"/>
          </w:tblCellMar>
        </w:tblPrEx>
        <w:tc>
          <w:tcPr>
            <w:tcW w:w="8848" w:type="dxa"/>
            <w:gridSpan w:val="14"/>
            <w:vAlign w:val="center"/>
          </w:tcPr>
          <w:p w14:paraId="488749FD">
            <w:pPr>
              <w:jc w:val="center"/>
            </w:pPr>
            <w:r>
              <w:rPr>
                <w:rFonts w:ascii="宋体" w:hAnsi="宋体" w:eastAsia="宋体"/>
                <w:sz w:val="24"/>
              </w:rPr>
              <w:t>(2024年度)</w:t>
            </w:r>
          </w:p>
        </w:tc>
      </w:tr>
      <w:tr w14:paraId="287184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326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3BD778">
            <w:pPr>
              <w:jc w:val="center"/>
            </w:pPr>
            <w:r>
              <w:rPr>
                <w:rFonts w:ascii="宋体" w:hAnsi="宋体" w:eastAsia="宋体"/>
                <w:sz w:val="16"/>
              </w:rPr>
              <w:t>自治区学生资助经费</w:t>
            </w:r>
          </w:p>
        </w:tc>
      </w:tr>
      <w:tr w14:paraId="3913FD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CD69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6BD6C5">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B2C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FBAA93">
            <w:pPr>
              <w:jc w:val="center"/>
            </w:pPr>
            <w:r>
              <w:rPr>
                <w:rFonts w:ascii="宋体" w:hAnsi="宋体" w:eastAsia="宋体"/>
                <w:sz w:val="16"/>
              </w:rPr>
              <w:t>吉木萨尔中等职业技术学校</w:t>
            </w:r>
          </w:p>
        </w:tc>
      </w:tr>
      <w:tr w14:paraId="77CEA91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771C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2376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A9C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1B2E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475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56C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B0D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A0025">
            <w:pPr>
              <w:jc w:val="center"/>
            </w:pPr>
            <w:r>
              <w:rPr>
                <w:rFonts w:ascii="宋体" w:hAnsi="宋体" w:eastAsia="宋体"/>
                <w:sz w:val="16"/>
              </w:rPr>
              <w:t>得分</w:t>
            </w:r>
          </w:p>
        </w:tc>
      </w:tr>
      <w:tr w14:paraId="7DBCCA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E731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4594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D33830">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66D6A">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EB244">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DC0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C4CF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3E75">
            <w:pPr>
              <w:jc w:val="center"/>
            </w:pPr>
            <w:r>
              <w:rPr>
                <w:rFonts w:ascii="宋体" w:hAnsi="宋体" w:eastAsia="宋体"/>
                <w:sz w:val="16"/>
              </w:rPr>
              <w:t>10.00</w:t>
            </w:r>
          </w:p>
        </w:tc>
      </w:tr>
      <w:tr w14:paraId="48663F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FE2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6452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722E">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8F2E5">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A4FBF">
            <w:pPr>
              <w:jc w:val="center"/>
            </w:pPr>
            <w:r>
              <w:rPr>
                <w:rFonts w:ascii="宋体" w:hAnsi="宋体" w:eastAsia="宋体"/>
                <w:sz w:val="16"/>
              </w:rPr>
              <w:t>20.22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E0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EC1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D8D98">
            <w:pPr>
              <w:jc w:val="center"/>
            </w:pPr>
            <w:r>
              <w:rPr>
                <w:rFonts w:ascii="宋体" w:hAnsi="宋体" w:eastAsia="宋体"/>
                <w:sz w:val="16"/>
              </w:rPr>
              <w:t>—</w:t>
            </w:r>
          </w:p>
        </w:tc>
      </w:tr>
      <w:tr w14:paraId="0C4389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7C9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D8703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6BF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67F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50C5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95B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16D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3368">
            <w:pPr>
              <w:jc w:val="center"/>
            </w:pPr>
            <w:r>
              <w:rPr>
                <w:rFonts w:ascii="宋体" w:hAnsi="宋体" w:eastAsia="宋体"/>
                <w:sz w:val="16"/>
              </w:rPr>
              <w:t>—</w:t>
            </w:r>
          </w:p>
        </w:tc>
      </w:tr>
      <w:tr w14:paraId="66A422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E6B8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2E9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825834">
            <w:pPr>
              <w:jc w:val="center"/>
            </w:pPr>
            <w:r>
              <w:rPr>
                <w:rFonts w:ascii="宋体" w:hAnsi="宋体" w:eastAsia="宋体"/>
                <w:sz w:val="16"/>
              </w:rPr>
              <w:t>实际完成情况</w:t>
            </w:r>
          </w:p>
        </w:tc>
      </w:tr>
      <w:tr w14:paraId="32F131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5C6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B885F">
            <w:pPr>
              <w:jc w:val="both"/>
            </w:pPr>
            <w:r>
              <w:rPr>
                <w:rFonts w:ascii="宋体" w:hAnsi="宋体" w:eastAsia="宋体"/>
                <w:sz w:val="16"/>
              </w:rPr>
              <w:t>2024年拨付项目资金20.22万元，体现自治区党委关于加强</w:t>
            </w:r>
            <w:r>
              <w:rPr>
                <w:rFonts w:hint="eastAsia" w:ascii="宋体" w:hAnsi="宋体"/>
                <w:sz w:val="16"/>
                <w:lang w:eastAsia="zh-CN"/>
              </w:rPr>
              <w:t>职业</w:t>
            </w:r>
            <w:r>
              <w:rPr>
                <w:rFonts w:ascii="宋体" w:hAnsi="宋体" w:eastAsia="宋体"/>
                <w:sz w:val="16"/>
              </w:rPr>
              <w:t>教育工作的有关要求，全面深化我区职业教育改革发展，加强我区职业学校基础能力建设、扩大培养承载能力、提升内涵质量建设，提高人才培养质量，推进职业教育教学改革，免住宿费标准600元/生/年，免教材费标准300元/生/</w:t>
            </w:r>
            <w:r>
              <w:rPr>
                <w:rFonts w:hint="eastAsia" w:ascii="宋体" w:hAnsi="宋体"/>
                <w:sz w:val="16"/>
                <w:lang w:eastAsia="zh-CN"/>
              </w:rPr>
              <w:t>年</w:t>
            </w:r>
            <w:r>
              <w:rPr>
                <w:rFonts w:ascii="宋体" w:hAnsi="宋体" w:eastAsia="宋体"/>
                <w:sz w:val="16"/>
              </w:rPr>
              <w:t>，涉及在校学生343人。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56711E">
            <w:pPr>
              <w:jc w:val="both"/>
            </w:pPr>
            <w:r>
              <w:rPr>
                <w:rFonts w:hint="eastAsia" w:ascii="宋体" w:hAnsi="宋体"/>
                <w:sz w:val="16"/>
                <w:lang w:eastAsia="zh-CN"/>
              </w:rPr>
              <w:t>截至2024</w:t>
            </w:r>
            <w:r>
              <w:rPr>
                <w:rFonts w:ascii="宋体" w:hAnsi="宋体" w:eastAsia="宋体"/>
                <w:sz w:val="16"/>
              </w:rPr>
              <w:t>年12月31日，本项目实际支出资金20.22万元，预算执行率为100%，通过实施自治区学生资助经费项目使我校全面深化我区职业教育改革发展，加强我区职业学校基础能力建设、扩大培养承载能力、提升内涵质量建设，提高人才培养质量，推进职业教育教学改革，免住宿费标准600元/生/年，免教材费标准300元/生/</w:t>
            </w:r>
            <w:r>
              <w:rPr>
                <w:rFonts w:hint="eastAsia" w:ascii="宋体" w:hAnsi="宋体"/>
                <w:sz w:val="16"/>
                <w:lang w:eastAsia="zh-CN"/>
              </w:rPr>
              <w:t>年</w:t>
            </w:r>
            <w:r>
              <w:rPr>
                <w:rFonts w:ascii="宋体" w:hAnsi="宋体" w:eastAsia="宋体"/>
                <w:sz w:val="16"/>
              </w:rPr>
              <w:t>，涉及在校学生343人。</w:t>
            </w:r>
          </w:p>
        </w:tc>
      </w:tr>
      <w:tr w14:paraId="030F8B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15AD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C68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A562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F52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8EBF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5F6B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989F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88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59A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EDE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298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197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7F4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FA3C">
            <w:pPr>
              <w:jc w:val="center"/>
            </w:pPr>
            <w:r>
              <w:rPr>
                <w:rFonts w:ascii="宋体" w:hAnsi="宋体" w:eastAsia="宋体"/>
                <w:sz w:val="16"/>
              </w:rPr>
              <w:t>偏差原因分析及改进措施</w:t>
            </w:r>
          </w:p>
        </w:tc>
      </w:tr>
      <w:tr w14:paraId="2A792C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0170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9838F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C095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FB3B">
            <w:pPr>
              <w:jc w:val="center"/>
            </w:pPr>
            <w:r>
              <w:rPr>
                <w:rFonts w:ascii="宋体" w:hAnsi="宋体" w:eastAsia="宋体"/>
                <w:sz w:val="16"/>
              </w:rPr>
              <w:t>免住宿、免教材受助学生人数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D1E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F4D1F">
            <w:pPr>
              <w:jc w:val="center"/>
            </w:pPr>
            <w:r>
              <w:rPr>
                <w:rFonts w:ascii="宋体" w:hAnsi="宋体" w:eastAsia="宋体"/>
                <w:sz w:val="16"/>
              </w:rPr>
              <w:t>=343人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8F779">
            <w:pPr>
              <w:jc w:val="center"/>
            </w:pPr>
            <w:r>
              <w:rPr>
                <w:rFonts w:ascii="宋体" w:hAnsi="宋体" w:eastAsia="宋体"/>
                <w:sz w:val="16"/>
              </w:rPr>
              <w:t>=343人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D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928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58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39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D81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2C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C2A05">
            <w:pPr>
              <w:jc w:val="center"/>
            </w:pPr>
          </w:p>
        </w:tc>
      </w:tr>
      <w:tr w14:paraId="2B6335EB">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9F1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892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0C7C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DD6C">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A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C6C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EE2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8B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3FC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ADC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61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B37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FE9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C01F4">
            <w:pPr>
              <w:jc w:val="center"/>
            </w:pPr>
          </w:p>
        </w:tc>
      </w:tr>
      <w:tr w14:paraId="2FFC12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C04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66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C15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D89A">
            <w:pPr>
              <w:jc w:val="center"/>
            </w:pPr>
            <w:r>
              <w:rPr>
                <w:rFonts w:ascii="宋体" w:hAnsi="宋体" w:eastAsia="宋体"/>
                <w:sz w:val="16"/>
              </w:rPr>
              <w:t>学生资助资金发放及时性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6A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880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7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552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F21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D8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153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5D5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A6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9488D">
            <w:pPr>
              <w:jc w:val="center"/>
            </w:pPr>
          </w:p>
        </w:tc>
      </w:tr>
      <w:tr w14:paraId="5EC84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F4C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19E7C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E72B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5C522">
            <w:pPr>
              <w:jc w:val="center"/>
            </w:pPr>
            <w:r>
              <w:rPr>
                <w:rFonts w:ascii="宋体" w:hAnsi="宋体" w:eastAsia="宋体"/>
                <w:sz w:val="16"/>
              </w:rPr>
              <w:t>免住宿费标准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6F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2D71C">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DCDA">
            <w:pPr>
              <w:jc w:val="center"/>
            </w:pPr>
            <w:r>
              <w:rPr>
                <w:rFonts w:ascii="宋体" w:hAnsi="宋体" w:eastAsia="宋体"/>
                <w:sz w:val="16"/>
              </w:rPr>
              <w:t>=600元/生/年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D9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E577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39A7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33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87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DC7B">
            <w:pPr>
              <w:jc w:val="center"/>
            </w:pPr>
            <w:r>
              <w:rPr>
                <w:rFonts w:ascii="宋体" w:hAnsi="宋体" w:eastAsia="宋体"/>
                <w:sz w:val="16"/>
              </w:rPr>
              <w:t>工作资料,原始凭证,正式材料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3BC1F">
            <w:pPr>
              <w:jc w:val="center"/>
            </w:pPr>
          </w:p>
        </w:tc>
      </w:tr>
      <w:tr w14:paraId="42E65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82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BB4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221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984CF">
            <w:pPr>
              <w:jc w:val="center"/>
            </w:pPr>
            <w:r>
              <w:rPr>
                <w:rFonts w:ascii="宋体" w:hAnsi="宋体" w:eastAsia="宋体"/>
                <w:sz w:val="16"/>
              </w:rPr>
              <w:t>免教材费标准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0B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8474">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DABDE">
            <w:pPr>
              <w:jc w:val="center"/>
            </w:pPr>
            <w:r>
              <w:rPr>
                <w:rFonts w:ascii="宋体" w:hAnsi="宋体" w:eastAsia="宋体"/>
                <w:sz w:val="16"/>
              </w:rPr>
              <w:t>=300元/生/年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B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CD6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27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0D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9614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77B08">
            <w:pPr>
              <w:jc w:val="center"/>
            </w:pPr>
            <w:r>
              <w:rPr>
                <w:rFonts w:ascii="宋体" w:hAnsi="宋体" w:eastAsia="宋体"/>
                <w:sz w:val="16"/>
              </w:rPr>
              <w:t>工作资料,原始凭证,正式材料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3E0AB">
            <w:pPr>
              <w:jc w:val="center"/>
            </w:pPr>
          </w:p>
        </w:tc>
      </w:tr>
      <w:tr w14:paraId="273359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20B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9DD0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B600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C5A5">
            <w:pPr>
              <w:jc w:val="center"/>
            </w:pPr>
            <w:r>
              <w:rPr>
                <w:rFonts w:ascii="宋体" w:hAnsi="宋体" w:eastAsia="宋体"/>
                <w:sz w:val="16"/>
              </w:rPr>
              <w:t>高校家庭经济困难学生经济负担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52C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3D89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21B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2F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A996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0E49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FF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96C5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3C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1CEFC">
            <w:pPr>
              <w:jc w:val="center"/>
            </w:pPr>
          </w:p>
        </w:tc>
      </w:tr>
      <w:tr w14:paraId="7B912B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C0F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1BA08">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426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C1AF">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35A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7C2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E0C6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058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A3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EE91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60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B4B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6B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83978">
            <w:pPr>
              <w:jc w:val="center"/>
            </w:pPr>
            <w:r>
              <w:rPr>
                <w:rFonts w:ascii="宋体" w:hAnsi="宋体" w:eastAsia="宋体"/>
                <w:sz w:val="16"/>
              </w:rPr>
              <w:t>提供更加舒适的课堂，帮助学生更好地专注于学习，使得教师及学生满意度达到95%。</w:t>
            </w:r>
          </w:p>
        </w:tc>
      </w:tr>
      <w:tr w14:paraId="0E0A5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A2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92B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388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16742">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11F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90E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926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50E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0BE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3A4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CB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000F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C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04FC4">
            <w:pPr>
              <w:jc w:val="center"/>
            </w:pPr>
          </w:p>
        </w:tc>
      </w:tr>
      <w:tr w14:paraId="7FC6983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AE036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AA1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D92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E432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4CDD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7E3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8F80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1D9B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23AF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8B55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96834"/>
        </w:tc>
      </w:tr>
    </w:tbl>
    <w:p w14:paraId="177C0612">
      <w:r>
        <w:br w:type="page"/>
      </w:r>
    </w:p>
    <w:p w14:paraId="0127E1E4">
      <w:pPr>
        <w:spacing w:line="640" w:lineRule="exact"/>
        <w:ind w:firstLine="640"/>
        <w:jc w:val="both"/>
        <w:outlineLvl w:val="2"/>
      </w:pPr>
      <w:r>
        <w:rPr>
          <w:rFonts w:ascii="黑体" w:hAnsi="黑体" w:eastAsia="黑体"/>
          <w:sz w:val="32"/>
        </w:rPr>
        <w:t>十二、其他需说明的事项</w:t>
      </w:r>
    </w:p>
    <w:p w14:paraId="1297F50D">
      <w:pPr>
        <w:spacing w:line="580" w:lineRule="exact"/>
        <w:ind w:firstLine="640"/>
        <w:jc w:val="both"/>
      </w:pPr>
      <w:r>
        <w:rPr>
          <w:rFonts w:ascii="仿宋_GB2312" w:hAnsi="仿宋_GB2312" w:eastAsia="仿宋_GB2312"/>
          <w:b w:val="0"/>
          <w:sz w:val="32"/>
        </w:rPr>
        <w:t>无其他说明事项。</w:t>
      </w:r>
    </w:p>
    <w:p w14:paraId="2D221274">
      <w:r>
        <w:br w:type="page"/>
      </w:r>
    </w:p>
    <w:p w14:paraId="7EE05918">
      <w:pPr>
        <w:spacing w:line="240" w:lineRule="auto"/>
        <w:jc w:val="center"/>
        <w:outlineLvl w:val="1"/>
      </w:pPr>
      <w:r>
        <w:rPr>
          <w:rFonts w:ascii="黑体" w:hAnsi="黑体" w:eastAsia="黑体"/>
          <w:sz w:val="32"/>
        </w:rPr>
        <w:t>第三部分 专业名词解释</w:t>
      </w:r>
    </w:p>
    <w:p w14:paraId="421288C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AD6456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DFEA97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F6C324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3EE8417">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74A21A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1DB0F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5798077">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EFCD3D">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1C7237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9DEB00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9F2927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E03EF5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2FF6A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F5B7D09">
      <w:r>
        <w:br w:type="page"/>
      </w:r>
    </w:p>
    <w:p w14:paraId="41514C97">
      <w:pPr>
        <w:spacing w:line="240" w:lineRule="auto"/>
        <w:jc w:val="center"/>
        <w:outlineLvl w:val="1"/>
      </w:pPr>
      <w:r>
        <w:rPr>
          <w:rFonts w:ascii="黑体" w:hAnsi="黑体" w:eastAsia="黑体"/>
          <w:sz w:val="32"/>
        </w:rPr>
        <w:t>第四部分 部门决算报表（见附表）</w:t>
      </w:r>
    </w:p>
    <w:p w14:paraId="38634E2A">
      <w:pPr>
        <w:spacing w:line="240" w:lineRule="auto"/>
        <w:ind w:firstLine="640"/>
        <w:jc w:val="both"/>
      </w:pPr>
      <w:r>
        <w:rPr>
          <w:rFonts w:ascii="仿宋_GB2312" w:hAnsi="仿宋_GB2312" w:eastAsia="仿宋_GB2312"/>
          <w:b w:val="0"/>
          <w:sz w:val="32"/>
        </w:rPr>
        <w:t>一、《收入支出决算总表》</w:t>
      </w:r>
    </w:p>
    <w:p w14:paraId="2391D36D">
      <w:pPr>
        <w:spacing w:line="240" w:lineRule="auto"/>
        <w:ind w:firstLine="640"/>
        <w:jc w:val="both"/>
      </w:pPr>
      <w:r>
        <w:rPr>
          <w:rFonts w:ascii="仿宋_GB2312" w:hAnsi="仿宋_GB2312" w:eastAsia="仿宋_GB2312"/>
          <w:b w:val="0"/>
          <w:sz w:val="32"/>
        </w:rPr>
        <w:t>二、《收入决算表》</w:t>
      </w:r>
    </w:p>
    <w:p w14:paraId="17A45094">
      <w:pPr>
        <w:spacing w:line="240" w:lineRule="auto"/>
        <w:ind w:firstLine="640"/>
        <w:jc w:val="both"/>
      </w:pPr>
      <w:r>
        <w:rPr>
          <w:rFonts w:ascii="仿宋_GB2312" w:hAnsi="仿宋_GB2312" w:eastAsia="仿宋_GB2312"/>
          <w:b w:val="0"/>
          <w:sz w:val="32"/>
        </w:rPr>
        <w:t>三、《支出决算表》</w:t>
      </w:r>
    </w:p>
    <w:p w14:paraId="23B7C8D6">
      <w:pPr>
        <w:spacing w:line="240" w:lineRule="auto"/>
        <w:ind w:firstLine="640"/>
        <w:jc w:val="both"/>
      </w:pPr>
      <w:r>
        <w:rPr>
          <w:rFonts w:ascii="仿宋_GB2312" w:hAnsi="仿宋_GB2312" w:eastAsia="仿宋_GB2312"/>
          <w:b w:val="0"/>
          <w:sz w:val="32"/>
        </w:rPr>
        <w:t>四、《财政拨款收入支出决算总表》</w:t>
      </w:r>
    </w:p>
    <w:p w14:paraId="6262859D">
      <w:pPr>
        <w:spacing w:line="240" w:lineRule="auto"/>
        <w:ind w:firstLine="640"/>
        <w:jc w:val="both"/>
      </w:pPr>
      <w:r>
        <w:rPr>
          <w:rFonts w:ascii="仿宋_GB2312" w:hAnsi="仿宋_GB2312" w:eastAsia="仿宋_GB2312"/>
          <w:b w:val="0"/>
          <w:sz w:val="32"/>
        </w:rPr>
        <w:t>五、《一般公共预算财政拨款支出决算表》</w:t>
      </w:r>
    </w:p>
    <w:p w14:paraId="682313C3">
      <w:pPr>
        <w:spacing w:line="240" w:lineRule="auto"/>
        <w:ind w:firstLine="640"/>
        <w:jc w:val="both"/>
      </w:pPr>
      <w:r>
        <w:rPr>
          <w:rFonts w:ascii="仿宋_GB2312" w:hAnsi="仿宋_GB2312" w:eastAsia="仿宋_GB2312"/>
          <w:b w:val="0"/>
          <w:sz w:val="32"/>
        </w:rPr>
        <w:t>六、《一般公共预算财政拨款基本支出决算表》</w:t>
      </w:r>
    </w:p>
    <w:p w14:paraId="211C093F">
      <w:pPr>
        <w:spacing w:line="240" w:lineRule="auto"/>
        <w:ind w:firstLine="640"/>
        <w:jc w:val="both"/>
      </w:pPr>
      <w:r>
        <w:rPr>
          <w:rFonts w:ascii="仿宋_GB2312" w:hAnsi="仿宋_GB2312" w:eastAsia="仿宋_GB2312"/>
          <w:b w:val="0"/>
          <w:sz w:val="32"/>
        </w:rPr>
        <w:t>七、《政府性基金预算财政拨款收入支出决算表》</w:t>
      </w:r>
    </w:p>
    <w:p w14:paraId="0FEFB616">
      <w:pPr>
        <w:spacing w:line="240" w:lineRule="auto"/>
        <w:ind w:firstLine="640"/>
        <w:jc w:val="both"/>
      </w:pPr>
      <w:r>
        <w:rPr>
          <w:rFonts w:ascii="仿宋_GB2312" w:hAnsi="仿宋_GB2312" w:eastAsia="仿宋_GB2312"/>
          <w:b w:val="0"/>
          <w:sz w:val="32"/>
        </w:rPr>
        <w:t>八、《国有资本经营预算财政拨款收入支出决算表》</w:t>
      </w:r>
    </w:p>
    <w:p w14:paraId="15B05759">
      <w:pPr>
        <w:spacing w:line="240" w:lineRule="auto"/>
        <w:ind w:firstLine="640"/>
        <w:jc w:val="both"/>
      </w:pPr>
      <w:r>
        <w:rPr>
          <w:rFonts w:ascii="仿宋_GB2312" w:hAnsi="仿宋_GB2312" w:eastAsia="仿宋_GB2312"/>
          <w:b w:val="0"/>
          <w:sz w:val="32"/>
        </w:rPr>
        <w:t>九、《财政拨款“三公”经费支出决算表》</w:t>
      </w:r>
    </w:p>
    <w:p w14:paraId="3E55E572">
      <w:pPr>
        <w:spacing w:line="240" w:lineRule="auto"/>
        <w:ind w:firstLine="640"/>
        <w:jc w:val="both"/>
      </w:pPr>
    </w:p>
    <w:p w14:paraId="6C45A109">
      <w:pPr>
        <w:spacing w:line="240" w:lineRule="auto"/>
        <w:ind w:firstLine="640"/>
        <w:jc w:val="both"/>
      </w:pPr>
    </w:p>
    <w:p w14:paraId="549B52CD">
      <w:pPr>
        <w:spacing w:line="240" w:lineRule="auto"/>
        <w:ind w:firstLine="640"/>
        <w:jc w:val="both"/>
      </w:pPr>
    </w:p>
    <w:p w14:paraId="5D6C8BCE">
      <w:pPr>
        <w:spacing w:line="240" w:lineRule="auto"/>
        <w:ind w:firstLine="640"/>
        <w:jc w:val="both"/>
      </w:pPr>
    </w:p>
    <w:p w14:paraId="447A5FC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WPSEMBED4">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080E63"/>
    <w:rsid w:val="034D4FEF"/>
    <w:rsid w:val="043E5B56"/>
    <w:rsid w:val="04E11CA6"/>
    <w:rsid w:val="06792773"/>
    <w:rsid w:val="09A729D8"/>
    <w:rsid w:val="0A3C58E8"/>
    <w:rsid w:val="0A7B4867"/>
    <w:rsid w:val="0AE27664"/>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D318E5"/>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6368</Words>
  <Characters>7303</Characters>
  <Lines>0</Lines>
  <Paragraphs>0</Paragraphs>
  <TotalTime>6</TotalTime>
  <ScaleCrop>false</ScaleCrop>
  <LinksUpToDate>false</LinksUpToDate>
  <CharactersWithSpaces>7311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2025-10-14T03:07:31Z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