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昌州财建【2023】151号--关于提前下达2024年清洁能源发展专项资金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吉木萨尔县发改委</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吉木萨尔县发改委</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孟绥</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煤层气，是赋予在煤层中以甲烷为主要成分，以吸附在煤基质颗粒表面为主，部分游离于煤孔隙中或溶解于煤层中的烃类气体，是煤的伴生矿产资源，属非常规天然气，是优质的洁净能源和化工原料。近年来，国家出台了一系列政策法规鼓励和促进煤层气产业，涵盖国家导向、税收与价格、财政补贴、投资融资、矿产资源管理、环境保护各个方面。2013年9月国务院办公厅下发了《关于进一步加快煤层气（煤矿瓦斯）抽采利用的意见》（国办发【2013】93号）进一步鼓励煤层气（煤矿瓦斯）的发展。面对国家大力促进新疆经济社会实现跨越式发展以及国家“一路一带”战略所带来的机遇，充分利用新疆煤炭及煤层气资源优势，合理统筹煤炭和煤层气资源开发，是加快新疆新型工业化建设，推动新疆国民经济又好又快发展，保障国家能源供应安全的重要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近几年受中石油天然气销售政策调整的影响，供应东三县及准东地区的管输天然气资源严重不足，仅20万方/d，距下游35万方/d的需求缺口较大。水溪沟区块中变质及以上煤类，含气量大于8m3/t；低变质煤类，含气量大于4m3/t；可采煤层厚度大于8m，煤层连续稳定，围岩封盖性好，渗透性相对较好，可采煤层气资源量超过40亿立方米(2000米以浅）属中等资源丰度有利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吉木萨尔县水溪沟矿区煤层气开发优势明显，煤炭资源及煤层气资源丰富，且位于吉木萨尔县区内，在此区域开发煤层气对于解决吉木萨尔及东三县“缺气”有着重要的意义。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（1）项目名称：昌州财建【2023】151号--关于提前下达2024年清洁能源发展专项资金项目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（2）项目主要内容：项目位于新疆准噶尔盆地东南缘，总投资约23136.39万元，主要建设内容为新建煤层气采气井场17座;新建采气工程42口井;新建约20公里集输管网及配套辅助设施。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实施主体：昌吉州国有资产投资经营集团有限公司。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实施时间：本项目实施周期为2023年7月-2025年5月。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实施情况：项目于2023年8月开工建设，2024年10月竣工，累计完成投资1.99亿元，完成钻井42口井，压裂45口井（117层），19座井场地面标准化建设，45口井试排采，集输管网及井场配套电力设施建设。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项目名称：昌州财建【2023】151号--关于提前下达2024年清洁能源发展专项资金项目（以下简称“项目”或“本项目”）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①加强培育发展社会功能性、公益性等国有经济的职责，提升国有经济的影响力和控制力。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②加强指导、推进国有企业改革和重组的职责，加快国有经济布局和结构调整，推动国有经济向自治州公共服务领域、传统优势产业、地方支柱产业、特色产业和战略性新型产业集中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③加强企业国有资产经营财务监督、风险控制和经济责任审计职责，指导所监管企业建立和落实内控制度，建立完善的企业经营业绩考核制度和激励、约束机制，促进企业履行社会责任。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本项目预算安排总额为300.66万元，资金来源为中央专项资金，其中：财政资金300.66万元，其他资金0万元，2024年实际收到预算资金300.66万元，预算资金到位率为100%。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300.66万元，预算执行率100%。本项目资金主要用项目支出属于投资经营性项目方向，是公共财政支持范畴；经过前期论证，项目有详细的概算，资金使用计划符合财政支持范畴，项目与财政投入相关。</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开发利用非常规天然气，增加能兼供应，实现安全发展，清洁发展，节约发展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“采暖季非常规天然气利用量占全年</w:t>
      </w:r>
      <w:r>
        <w:rPr>
          <w:rStyle w:val="Strong"/>
          <w:rFonts w:ascii="楷体" w:eastAsia="楷体" w:hAnsi="楷体" w:hint="eastAsia"/>
          <w:b w:val="0"/>
          <w:bCs w:val="0"/>
          <w:spacing w:val="-4"/>
          <w:sz w:val="32"/>
          <w:szCs w:val="32"/>
        </w:rPr>
        <w:t xml:space="preserve">比例</w:t>
      </w:r>
      <w:r>
        <w:rPr>
          <w:rStyle w:val="Strong"/>
          <w:rFonts w:ascii="楷体" w:eastAsia="楷体" w:hAnsi="楷体" w:hint="eastAsia"/>
          <w:b w:val="0"/>
          <w:bCs w:val="0"/>
          <w:spacing w:val="-4"/>
          <w:sz w:val="32"/>
          <w:szCs w:val="32"/>
        </w:rPr>
        <w:t xml:space="preserve">”指标，预期指标值为“大于30%”；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“非常规天然气升采利用量”指标，预期指标值为“大于等于2700万m3”；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“非常规天然气抽采设备情况”指标，预期指标值为“质量稳定、安全可靠”；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“非常规天然气项目设备更新维护”指标，预期指标值为“等于100%”；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“奖励资金”指标，预期指标值为“大于等于300.66万元”；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“是否做到增加能源供应、减少安全事故”指标，预期指标值为“是”；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“是否减少温室气体排放”指标，预期指标值为“是”；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“项目实施周边群众满意度”指标，预期指标值为“大于等于90%”；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“实施项目公示率”指标，预期指标值为“等于100%”；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“实施项目公示无异议率无此类指标；”指标，预期指标值为“等于100%”；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州财建【2023】151号--关于提前下达2024年清洁能源发展专项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昌州财建【2023】151号--关于提前下达2024年清洁能源发展专项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庞志锋（评价小组组长）：主要负责项目策划和监督，全面负责项目绩效评价报告的最终质量，对评价人员出具的最终报告质量进行复核，确保评估结果的客观性；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陶俊（州国资委改发科负责人）、白亚轩（州国资委考核监督科负责人）（评价小组组员）：主要负责资料的收集，取证、数据统计分析；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金正文（州国投集团安全管理部部长）、吴革红（州庭州能源公司产业发展部部长）（评价小组组员）：主要负责项目报告的制定，指标的研判，数据分析及报告撰写。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部分达成年初设立的绩效目标，在实施过程中取得了良好的成效，具体表现在：通过项目的实施，完成了产出目标，发挥了显著的经济效益、环境效益和社会效益。但在实施过程中也存在一些不足，需要进一步改进和完善。进一步优化设备选型，选择更适合矿区地质条件的开采设备，提高设备的稳定性和可靠性。加大技术研发投入，针对煤层气储层条件复杂的问题，开展针对性的技术攻关，探索更加高效的开采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73分，绩效评级为“中”。综合评价结论如下：本项目共设置三级指标数量21个，实现三级指标数量17个，总体完成率为91.92%。项目决策类指标共设置6个，满分指标5个，得分率85.71%；过程管理类指标共设置5个，满分指标4个，得分率78.95%；项目产出类指标共设置5个，满分指标3个，得分率33.33%；项目效益类指标共设置2个，满分指标2个，得分率100%；项目满意度类指标共设置3个，满分指标3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18 15 10 20 10 73.00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85.71% 78.95% 33.33% 100.00% 100.00% 73.00%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家能源局下发的新疆吉木萨尔县水溪沟矿区煤层气开发项目《全国投资项目在线审批监管平台项目备案确认单》，项目代码:2306-000000-60-01-473854，符合行业发展规划和政策要求；本项目立项符合《昌吉州国有资产投资经营集团有限公司配置内设机构和人员编制规定》中职责范围中的“项目管理”，属于我单位履职所需；根据《财政资金直接支付申请书》，本项目资金性质为“公共财政预算”功能分类为“投资经营性项目”经济分类为“一般公共预算”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本项目根据自治区政府《新疆煤层气勘查开发专项规划 （2016-2020） 》 明确提出了“十三五”新疆煤层气勘查开发总体目标文件要求，我单位上报《关于上报新疆吉木萨尔县水溪沟矿区煤层气开发项目立项的请示》，经国家能源局批准，下发新疆吉木萨尔县水溪沟矿区煤层气开发项目《全国投资项目在线审批监管平台项目备案确认单》批复文件，本项目正式设立。经查看，该项目立项过程产生的相关文件，符合相关要求。本项目为基础建设类项目，属于经常性项目，不涉及事前绩效评估和风险评估，已委托新疆维吾尔自治区煤田地质局一五六煤田地质勘探队编制《新疆吉木萨尔县水溪沟矿区煤层气开发项目项目可行性研究报告》。由我单位严格按照《新疆煤层气勘查开发专项规划 （2016-2020） 》 明确提出了“十三五”新疆煤层气勘查开发总体目标文件要求实施项目。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①该项目已设置年度绩效目标，具体内容为开发利用非常规天然气，增加能兼供应，实现安全发展，清洁发展，节约发展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②该项目实际工作内容为：全年实际开发利用非常规天然气1679.86万m3，增加了能源供应，实现了安全发展、清洁发展，节约发展。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全年实际开发利用非常规天然气1679.86万m3，增加了能源供应，实现了安全发展、清洁发展，节约发展，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④该项目批复的预算金额为300.66万元，《项目支出绩效目标表》中预算金额为300.66万元，预算确定的项目资金与预算确定的项目投资额相匹配。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目共设置一级指标3个，二级指标8个，三级指标10个，其中量化指标7个，指标量化率达到了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非常规天然气开采利用量”“采暖季非常规天然气利用量”，三级指标的年度指标值与年度绩效目标中任务数一致，已设置时效指标“非常规天然气项目设备更新维护”。已设置的绩效目标具备明确性、可衡量性、但是可实现性、相关性、时限性，均不明确，扣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综上所述，本指标满分为3.00分，根据评分标准得0分，本项目所设置绩效指标不明确。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该项目预算编制由信永中和工程管理</w:t>
      </w:r>
      <w:r>
        <w:rPr>
          <w:rStyle w:val="Strong"/>
          <w:rFonts w:ascii="楷体" w:eastAsia="楷体" w:hAnsi="楷体" w:hint="eastAsia"/>
          <w:b w:val="0"/>
          <w:bCs w:val="0"/>
          <w:spacing w:val="-4"/>
          <w:sz w:val="32"/>
          <w:szCs w:val="32"/>
        </w:rPr>
        <w:t xml:space="preserve">有限公司</w:t>
      </w:r>
      <w:r>
        <w:rPr>
          <w:rStyle w:val="Strong"/>
          <w:rFonts w:ascii="楷体" w:eastAsia="楷体" w:hAnsi="楷体" w:hint="eastAsia"/>
          <w:b w:val="0"/>
          <w:bCs w:val="0"/>
          <w:spacing w:val="-4"/>
          <w:sz w:val="32"/>
          <w:szCs w:val="32"/>
        </w:rPr>
        <w:t xml:space="preserve">编制；预算编制较科学且经过论证。预算申请内容与项目已批复的可行性研究报告中涉及的项目内容相匹配；即预算编制较科学且经过论证；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该项目预算申请资金2254万元，预算申请内容为2024年续建项目，项目实际内容为2024年续建项目，预算申请与《新疆吉木萨尔县水溪沟矿区煤层气开发项目实施方案》中涉及的项目内容匹配；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总预算资金23136.39万元，已到位注册资本金1746万元，申请财政资金2254万元，银行贷款19136.39万元。(根据本单位实际情况填写资金来源及金额）其中：地面工程建设投资4416.07万元，地下工程建设投资费18209.39万元；建设期贷款利息389.16万元，铺底流动资金121.77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新疆吉木萨尔县水溪沟矿区煤层气开发项目资金的请示》和《新疆吉木萨尔县水溪沟矿区煤层气开发项目实施方案》为依据进行资金分配，预算资金分配依据充分。根据《关于下达中央清洁能源发展专项 2023年清算资金及2024年预拨资金预算的通知》(新财建[2024]127号)，本项目实际到位资金300.66万元，资金分配额度合理，与我单位实际需求相适应。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300.66万元，其中：财政安排资金300.66万元，其他资金0万元，实际到位资金300.66万元，资金到位率=（实际到位资金/预算资金）×100.00%=（300.66/300.66）×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本项目实际支出资金300.66万元，预算执行率=（实际支出资金/实际到位资金）×100.00%=（300.66/300.66）×100.00%=100%；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州国有资产投资经营集团有限公司工程项目费用支付管理办法》《财务付款管理办法》《财务检查与监督管理制度》《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工程项目管理制度》《在建工程项目建设综合考核奖惩管理办法（试行）》《工程项目费用支付管理办法》《在建工程建设进度管理办法》《在建工程质量管理办法》《工程项目竣工验收管理办法》《建设项目工程变更管理办法（试行）》《项目工程档案管理办法》《项目资料归档要求与档案管理实施细则（试行）》等技术与管理文件，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实施所需要的项目人员和场地设备均已落实到位，具体涉及内容包括：项目资金支出严格按照自治区、地区以及本单位资金管理办法执行，项目启动实施后，为了加快本项目的实施，成立了新疆吉木萨尔县水溪沟矿区煤层气开发项目工作领导小组，由林东明任组长，负责项目的组织工作；潘洁、刘钻海任副组长，负责项目的实施工作；组员包括：王伟和吴革红主要负责项目监督管理、验收以及资金核拨等工作。但是缺少存档资料等，故扣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综上所述，本指标满分为4.00分，根据评分标准得0分，本项目所建立制度执行不有效。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常规天然气开采利用量”指标：预期指标值为“等于2700万立方米”，实际完成指标值为“=1679.86万立方米”，指标完成率为62.22%。扣分原因分析：由于煤层气主要以吸附态存在于煤储层中，需要通过排水降压的方式才能使其产出。这种赋存方式决定了煤层气井在排采初期无法迅速达到高产。因此，前期需要3-6个月的排采降压阶段，导致排采井产量不稳定、生产周期长，所以预估的煤层气产量与实际排产产量存在偏差。根据报表显示，实际完成值为1679.86万立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综上所述，本指标满分为15分，根据评分标准得0分。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“采暖季非常规天然气利用量占全年</w:t>
      </w:r>
      <w:r>
        <w:rPr>
          <w:rStyle w:val="Strong"/>
          <w:rFonts w:ascii="楷体" w:eastAsia="楷体" w:hAnsi="楷体" w:hint="eastAsia"/>
          <w:b w:val="0"/>
          <w:bCs w:val="0"/>
          <w:spacing w:val="-4"/>
          <w:sz w:val="32"/>
          <w:szCs w:val="32"/>
        </w:rPr>
        <w:t xml:space="preserve">比例</w:t>
      </w:r>
      <w:r>
        <w:rPr>
          <w:rStyle w:val="Strong"/>
          <w:rFonts w:ascii="楷体" w:eastAsia="楷体" w:hAnsi="楷体" w:hint="eastAsia"/>
          <w:b w:val="0"/>
          <w:bCs w:val="0"/>
          <w:spacing w:val="-4"/>
          <w:sz w:val="32"/>
          <w:szCs w:val="32"/>
        </w:rPr>
        <w:t xml:space="preserve">”指标：预期指标值为“&gt;30%”，实际完成指标值为“=50.8%”，指标完成率为169.33%。</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“非常规天然气抽采设备情况”指标：预期指标值为“质量稳定、安全可靠”，实际完成指标值为“质量稳定、安全可靠”，指标完成率为100%。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“非常规天然气项目设备更新维护”指标：预期指标值为“=100%”，实际完成指标值为“=100%”，指标完成率为100%。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“奖励资金”指标：预期指标值为“小于等于300.66万元”，实际完成指标值为“等于300.66万元”，指标完成率为100%。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“是否做到增加能源效应、减少安全事故”指标：预期指标值为“是”，实际完成指标值为“是”，指标完成率为100.00%。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“是否减少温室气体排放”指标：预期指标值为“是”，实际完成指标值为“是”，指标完成率为100%。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项目满意度类指标由1个二级指标和3个三级指标构成，权重分10.00分，实际得分10分。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“项目实施周边群众满意度”指标：预期指标值为“大于等于90%”，实际完成指标值为“90%”，指标完成率为100%。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“实施项目公示率”指标：预期指标值为“等于100%”，实际完成指标值为“100%”，指标完成率为100%。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“实施项目公示无异议率”指标：预期指标值为“等于100%”，实际完成指标值为“100%”，指标完成率为100%。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煤层气开采工艺流程可分为6大核心阶段，形成“地质评价→井筒建设→储层改造→排采管理→净化处理→输送利用”的环比体系。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1.地质评价：煤层气地质评价是煤层气资源勘查与开发的核心环节，需综合地质、地球物理、地球化学等多学科方法，系统评估资源潜力、开发条件及风险。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2.井筒建设：使用钻机在预定的井位上钻孔，以便进入煤层。钻井完成后，进行井筒的完成工作，包括录井、测井、下套管、固井等。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3.储层改造：煤层气储层改造是提升单井产量和采收率的核心技术环节，需针对不同地质条件(如煤阶、渗透率、构造特征)选择适应性工艺，主要工艺有水力压裂技术、酸化改造技术等。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4.排采管理：煤层气主要为吸附气，需通过排水降压的方式进行提产。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5.净化处理：通过过滤器、压缩机、脱水撬等设备对煤层气进行过滤、脱水等手段进行净化处理，使其达到使用要求。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6.集输工艺：将净化后的煤层气利用管道进行长距离运输。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该项目于2023年6月取得国家能源局备案批复，2023年9月开工建设，计划2024年10月底竣工排采产气，但项目资本金未及时到位，影响银行贷款的正常发放及后续工程费用的正常支付，该项目需补充注册资本金。</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科学管理、高效使用建设资金，严把资金支付审核工作，节省财务成本，实现项目利润最大化。根据项目进度和自有资金状况，合理控制项目资金支付比例，最大程度降低财务成本。规范资金支付审批流程，严格按照支付条件和工程进度进行资金支付审核，确保支付的安全、准确、合规。</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