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2024年中央政法纪检监察转移支付资金（办案经费及业务装备经费）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吉木萨尔县公安局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吉木萨尔县公安局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宋建刚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引导和支持地方政法部门开展业务工作，帮助提高地方基层政法机关的办案和装备经费保障水平，支持地方公安机关开展禁毒业务所需的办案、业务、装备等经费支出。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（1）项目名称：2024年中央政法纪检监察转移支付资金（办案经费及业务装备经费）（以下简称“该项目”或“项目”）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根据《关于提前下达2024年中央政法转移支付资金预算的通知》。为保障吉木萨尔县公安局办案经费及装备购置，执法执勤制服购买100套、禁毒案件5起、购置装备2批。项目经费将为案件的破案率和装备购置提率，2024年中央拨付我局项目资金760.7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实施主体：吉木萨尔县公安局。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一、前期准备：制定了《吉木萨尔县预算支出绩效自评工作方案》成立由局党委副书记、分管财务副局长任组长、警务保障室主任担任副组长、各相关部门领导为成员工作小组。二、组织实施：在执法办案业务经费及业务装备经费支出绩效评价共性指标体系框架的基础上，认真结合年初预算批复的项目支出绩效指标，主要用于支付办案设备、办公设备、民辅警办案出差费、办案业务培训费、嫌疑人专用材料费及其他公安等业务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落实党中央、国务院和区、州党委、人民政府以及公安部、公安厅制定的公安工作的路线方针、政策、法规、规章；贯彻落实县委、县人民政府及州公安局有关公安工作的决定、决议及指示，部署全县公安工作并指导、监督、检查各科、所、队、市的贯彻执行情况。研究全县公安机关在改革开放和市场经济条件下，出现的新问题，进一步推进公安工作的改革，逐步形成合理、高效的公安工作新机制。掌握情报信息，分析、预测我县敌情、社情和社会治安情况，并研究制定对策等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公安局单位机构设置：无下属预算单位，下设26个处室，分别是：城镇派出所、三台派出所、二工派出所、老台派出所、新地派出所、大有派出所、泉子街派出所、北庭派出所、庆阳湖派出所、五彩湾派出所、森林派出所、交警大队、看守所、社会面防控大队、环县检查大队、法制、治安、国保、政工、纪检、一体化指挥中心、警务保障、经侦、禁毒、刑警、网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本项目预算安排总额为760.7万元，资金来源为中央专项资金，其中：财政资金760.7万元，其他资金0万元，2024年实际收到预算资金760.7万元，预算资金到位率为100%。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截至2024年12月31日，本项目实际支付资金760.7万元，预算执行率100%。本项目资金主要用于支付办案业务经费费用375.35万元、装备业务经费费用385.35万元。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办案经费实际支出760.7万元，完成了案件侦办5起以上，完成了执法执勤服100套，装备设备及被装采购及时率100%，办案保障率100%。为全面开展公安业务工作，充分发挥公安局部门职能作用，保障好办案经费和装备经费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“执法制服购买数”指标，预期指标值为“大于等于100套”；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“毒品案件侦办完成数”指标，预期指标值为“大于等于5起”；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“设备更新完成及时率（%）”指标，预期指标值为“等于100%”；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“装备采购及时率（%）”指标，预期指标值为“等于100%”；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“办案经费保障数”指标，预期指标值为“小于等于375.35万元”；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“装备经费保障费用”指标，预期指标值为“小于等于385.35万元”；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“装备物资达标率（%）”指标，预期指标值为“等于100%”；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“受益干警满意度”指标，预期指标值为“大于等于95%”。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中央政法纪检监察转移支付资金（办案经费及业务装备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央政法纪检监察转移支付资金（办案经费及业务装备经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宋建刚（评价小组组长）：主要负责项目策划和监督，全面负责项目绩效评价报告的最终质量，对评价人员出具的最终报告质量进行复核，确保评估结果的客观性；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王莹（评价小组组员）：主要负责资料的收集，取证、数据统计分析；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陈瑶（评价小组组员）：主要负责项目报告的制定，指标的研判，数据分析及报告撰写。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办案经费实际支出375.35万元，装备经费实际支出385.35万元，完成了案件侦办5起以上，完成了执法执勤服100套，达到了装备设备及被装采购及时率100%，办案保障率100%。但在实施过程中也存在一些不足：个别乡镇派出所办案设备老旧，影响工作效率，但由于年初未编制政府采购预算，故无法采购设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19个，实现三级指标数量19个，总体完成率为100%。项目决策类指标共设置6个，满分指标6个，得分率100%；过程管理类指标共设置5个，满分指标5个，得分率100%；项目产出类指标共设置6个，满分指标6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符合行业发展规划和政策要求；本项目立项符合《公安局单位配置内设机构和人员编制规定》中职责范围中的“贯彻落实党中央、国务院和区、州党委、人民政府以及公安部、公安厅制定的公安工作的路线方针、政策、法规、规章；贯彻落实县委、县人民政府及州公安局有关公安工作的决定、决议及指示”，属于我单位履职所需；根据《财政资金直接支付申请书》，本项目资金性质为“公共财政预算”功能分类为“其他公安支出”经济分类为“其他商品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央转移支付资金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①该项目已设置年度绩效目标，具体内容为“为全面开展公安业务工作，充分发挥公安局部门职能作用，保障好办案经费和装备经费等。”。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该项目实施保障了公安办案业务经费375.35万元，公安装备业务经费385.35万元。保障了我单位全面开展公安业务工作，充分发挥公安局部门职能作用，使得受益干警满意度达到95%。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案件侦办5起以上，完成了执法执勤服100套，达到了装备设备及被装采购及时率100%，办案保障率100%。，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④该项目批复的预算金额为760.7万元，《项目支出绩效目标表》中预算金额为760.7万元，预算确定的项目资金与预算确定的项目投资额相匹配。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12个，三级指标8个，定量指标8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执法制服购买数”“毒品案件侦办完成数”，三级指标的年度指标值与年度绩效目标中任务数一致，已设置时效指标“装备采购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760.7万元，我单位在预算申请中严格按照项目实施内容及测算标准进行核算，其中：办案业务费用375.35万元、装备业务费用385.35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中央转移支付资金项目资金的请示》和《办案业务经费及装备业务经费项目实施方案》为依据进行资金分配，预算资金分配依据充分。根据2024年中央政法纪检监察转移支付资金（办案经费及业务装备经费），本项目实际到位资金760.7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本项目预算资金为760.7万元，其中：财政安排资金760.7万元，其他资金0万元，实际到位资金760.7万元，资金到位率=100%。得分=（实际执行率-60.00%）/（1-60.00%）×4.00=4分。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本项目实际支出资金760.7万元，预算执行率=100%；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行政单位资金管理办法》《中央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中央资金管理办法》《公安局收支业务管理制度》《公安局政府采购业务管理制度》《公安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公安局采购业务管理制度》《公安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工作领导小组，由刘洪辉任组长，负责项目的组织工作；宋建刚任副组长，负责项目的实施工作；组员包括：王莹和陈瑶，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“执法制服购买数”指标：预期指标值为“大于等于100套”，实际完成指标值为“=100套”，指标完成率为100.00%。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“毒品案件侦办完成数”指标：预期指标值为“大于等于5起”，实际完成指标值为“等于5起”，指标完成率为100%。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“设备更新完成及时率”指标：预期指标值为“等于100%”，实际完成指标值为“等于100%”，指标完成率为100%。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“装备采购及时率（%）”指标：预期指标值为“等于100%”，实际完成指标值为“等于100%”，指标完成率为100%。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“办案经费保障数”指标：预期指标值为“小于等于375.35万元”，实际完成指标值为“等于375.35万元”，指标完成率为100%。根据资金支付凭证资料显示，实际完成值为375.35万元。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“装备经费保障费用”指标：预期指标值为“小于等于385.35万元”，实际完成指标值为“等于385.35万元”，指标完成率为100%。根据资金支付凭证资料显示，实际完成值为385.35万元。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“装备物资达标率（%）”指标：预期指标值为“=100%”，实际完成指标值为“等于100%”，指标完成率为100.00%。达成装备物资达标效益。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“受益干警满意度”指标：预期指标值为“大于等于95%”，实际完成指标值为“等于95%”，指标完成率为100%。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严格按照年初预算及财政下达的指标进行支出，通过加强预算收支管理，不断健全内部管理制度，梳理内部管理流程，加强对纪检办案经费的管理，严格按照程序开支，提高资金的使用效率。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1、项目申报及实施管理方面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绩效目标管理有待加强，虽然开展了绩效管理，但是绩效目标内容不完整。支出进度有待加快。按照项目要求，加快资金支出进度，提高财政资金使用效益。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2、资金管理方面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项目资金未进行单独核算，不能有效反映资金使用情况，不便于数据统计和查询。原始票据报销审核不严，审批手续不够完善，票据填写内容不齐全。？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3、产生的原因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财务人员业务知识欠缺，经验不足，业务能力有待提升。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账务系统账套设置在年初已经设立，已无法改动，所以只能按照年初设立的账套做账，无法按照功能科目来单独核算。</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合理编制预算，提高装备水平，改善办案条件，保障办案工作的顺利开展。在日常预算执行管理过程中，合理合规的使用资金，进一步加强预算支出的跟踪监控及预算执行情况分析。</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