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F3299F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吉木萨尔县退役军人事务局2024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1F6067BE">
      <w:r>
        <w:br w:type="page"/>
      </w:r>
    </w:p>
    <w:p w14:paraId="3C4F508A">
      <w:pPr>
        <w:spacing w:line="640" w:lineRule="exact"/>
        <w:jc w:val="center"/>
        <w:outlineLvl w:val="1"/>
      </w:pPr>
      <w:r>
        <w:rPr>
          <w:rFonts w:ascii="黑体" w:hAnsi="黑体" w:eastAsia="黑体"/>
          <w:sz w:val="32"/>
        </w:rPr>
        <w:t>第一部分 单位概况</w:t>
      </w:r>
    </w:p>
    <w:p w14:paraId="7AE4E507">
      <w:pPr>
        <w:spacing w:line="640" w:lineRule="exact"/>
        <w:ind w:firstLine="640"/>
        <w:jc w:val="both"/>
        <w:outlineLvl w:val="2"/>
      </w:pPr>
      <w:r>
        <w:rPr>
          <w:rFonts w:ascii="黑体" w:hAnsi="黑体" w:eastAsia="黑体"/>
          <w:sz w:val="32"/>
        </w:rPr>
        <w:t>一、主要职能</w:t>
      </w:r>
    </w:p>
    <w:p w14:paraId="2151EA73">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主要负责协调落实就业创业、优待帮扶、权益保障、数据信息采集等有关政策，组织实施退役军人适应性培训和职业教育、技能培训工作。</w:t>
      </w:r>
    </w:p>
    <w:p w14:paraId="5ACC4C5C">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协助做好辖区内单位退役军人组织关系、行政关系、供给关系转接和档案移交，退役军人党员摸排登记工作，协助基层党组织做好党员教育管理服务工作。</w:t>
      </w:r>
    </w:p>
    <w:p w14:paraId="021920A8">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协助开展退役军人和其他优抚对象信访接待、心理疏导、法律服务等工作。</w:t>
      </w:r>
    </w:p>
    <w:p w14:paraId="2565B210">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搭建政策咨询、沟通联系、学习交流等活动场所，开展精准帮扶援助、矛盾化解和思想稳定工作。</w:t>
      </w:r>
    </w:p>
    <w:p w14:paraId="1E6F2FD5">
      <w:pPr>
        <w:spacing w:line="580" w:lineRule="exact"/>
        <w:ind w:firstLine="640"/>
        <w:jc w:val="both"/>
      </w:pPr>
      <w:r>
        <w:rPr>
          <w:rFonts w:hint="eastAsia" w:ascii="仿宋_GB2312" w:hAnsi="仿宋_GB2312" w:eastAsia="仿宋_GB2312"/>
          <w:sz w:val="32"/>
          <w:lang w:eastAsia="zh-CN"/>
        </w:rPr>
        <w:t>5.</w:t>
      </w:r>
      <w:r>
        <w:rPr>
          <w:rFonts w:ascii="仿宋_GB2312" w:hAnsi="仿宋_GB2312" w:eastAsia="仿宋_GB2312"/>
          <w:sz w:val="32"/>
        </w:rPr>
        <w:t>报告有关政策落实、工作开展，以及辖区内退役军人和其他优抚对象思想状况，家庭生活情况。</w:t>
      </w:r>
    </w:p>
    <w:p w14:paraId="1B00E599">
      <w:pPr>
        <w:spacing w:line="580" w:lineRule="exact"/>
        <w:ind w:firstLine="640"/>
        <w:jc w:val="both"/>
      </w:pPr>
      <w:r>
        <w:rPr>
          <w:rFonts w:hint="eastAsia" w:ascii="仿宋_GB2312" w:hAnsi="仿宋_GB2312" w:eastAsia="仿宋_GB2312"/>
          <w:sz w:val="32"/>
          <w:lang w:eastAsia="zh-CN"/>
        </w:rPr>
        <w:t>6.</w:t>
      </w:r>
      <w:r>
        <w:rPr>
          <w:rFonts w:ascii="仿宋_GB2312" w:hAnsi="仿宋_GB2312" w:eastAsia="仿宋_GB2312"/>
          <w:sz w:val="32"/>
        </w:rPr>
        <w:t>开展政策宣讲、走访慰问，协调解决问题，做好立功喜报送达等工作。</w:t>
      </w:r>
    </w:p>
    <w:p w14:paraId="415E7FDC">
      <w:pPr>
        <w:spacing w:line="640" w:lineRule="exact"/>
        <w:ind w:firstLine="640"/>
        <w:jc w:val="both"/>
        <w:outlineLvl w:val="2"/>
      </w:pPr>
      <w:r>
        <w:rPr>
          <w:rFonts w:ascii="黑体" w:hAnsi="黑体" w:eastAsia="黑体"/>
          <w:sz w:val="32"/>
        </w:rPr>
        <w:t>二、机构设置及人员情况</w:t>
      </w:r>
    </w:p>
    <w:p w14:paraId="11AE11F8">
      <w:pPr>
        <w:spacing w:line="580" w:lineRule="exact"/>
        <w:ind w:firstLine="640"/>
        <w:jc w:val="both"/>
      </w:pPr>
      <w:r>
        <w:rPr>
          <w:rFonts w:ascii="仿宋_GB2312" w:hAnsi="仿宋_GB2312" w:eastAsia="仿宋_GB2312"/>
          <w:sz w:val="32"/>
        </w:rPr>
        <w:t>吉木萨尔县退役军人事务局2024年度，实有人数11人，其中：在职人员9人，增加3人；离休人员0人，增加0人；退休人员2人,增加0人。</w:t>
      </w:r>
    </w:p>
    <w:p w14:paraId="37DE292E">
      <w:pPr>
        <w:spacing w:line="580" w:lineRule="exact"/>
        <w:ind w:firstLine="640"/>
        <w:jc w:val="both"/>
      </w:pPr>
      <w:r>
        <w:rPr>
          <w:rFonts w:ascii="仿宋_GB2312" w:hAnsi="仿宋_GB2312" w:eastAsia="仿宋_GB2312"/>
          <w:sz w:val="32"/>
        </w:rPr>
        <w:t>吉木萨尔县退役军人事务局无下属预算单位，下设1个科室，分别是：退役军人服务中心。</w:t>
      </w:r>
    </w:p>
    <w:p w14:paraId="5C119C88">
      <w:r>
        <w:br w:type="page"/>
      </w:r>
    </w:p>
    <w:p w14:paraId="4F06EA9A">
      <w:pPr>
        <w:spacing w:line="240" w:lineRule="auto"/>
        <w:jc w:val="center"/>
        <w:outlineLvl w:val="1"/>
      </w:pPr>
      <w:r>
        <w:rPr>
          <w:rFonts w:ascii="黑体" w:hAnsi="黑体" w:eastAsia="黑体"/>
          <w:sz w:val="32"/>
        </w:rPr>
        <w:t>第二部分 部门决算情况说明</w:t>
      </w:r>
    </w:p>
    <w:p w14:paraId="3018246A">
      <w:pPr>
        <w:spacing w:line="640" w:lineRule="exact"/>
        <w:ind w:firstLine="640"/>
        <w:jc w:val="both"/>
        <w:outlineLvl w:val="2"/>
      </w:pPr>
      <w:r>
        <w:rPr>
          <w:rFonts w:ascii="黑体" w:hAnsi="黑体" w:eastAsia="黑体"/>
          <w:sz w:val="32"/>
        </w:rPr>
        <w:t>一、收入支出决算总体情况说明</w:t>
      </w:r>
    </w:p>
    <w:p w14:paraId="4DC0FE2D">
      <w:pPr>
        <w:spacing w:line="580" w:lineRule="exact"/>
        <w:ind w:firstLine="640"/>
        <w:jc w:val="both"/>
      </w:pPr>
      <w:r>
        <w:rPr>
          <w:rFonts w:ascii="仿宋_GB2312" w:hAnsi="仿宋_GB2312" w:eastAsia="仿宋_GB2312"/>
          <w:b/>
          <w:sz w:val="32"/>
        </w:rPr>
        <w:t>2024年度收入总计1,458.40万元，</w:t>
      </w:r>
      <w:r>
        <w:rPr>
          <w:rFonts w:ascii="仿宋_GB2312" w:hAnsi="仿宋_GB2312" w:eastAsia="仿宋_GB2312"/>
          <w:b w:val="0"/>
          <w:sz w:val="32"/>
        </w:rPr>
        <w:t>其中：本年收入合计1,446.45万元，使用非财政拨款结余（含专用结余）0.00万元，年初结转和结余11.95万元。</w:t>
      </w:r>
    </w:p>
    <w:p w14:paraId="5B46FFC8">
      <w:pPr>
        <w:spacing w:line="580" w:lineRule="exact"/>
        <w:ind w:firstLine="640"/>
        <w:jc w:val="both"/>
      </w:pPr>
      <w:r>
        <w:rPr>
          <w:rFonts w:ascii="仿宋_GB2312" w:hAnsi="仿宋_GB2312" w:eastAsia="仿宋_GB2312"/>
          <w:b/>
          <w:sz w:val="32"/>
        </w:rPr>
        <w:t>2024年度支出总计1,458.40万元，</w:t>
      </w:r>
      <w:r>
        <w:rPr>
          <w:rFonts w:ascii="仿宋_GB2312" w:hAnsi="仿宋_GB2312" w:eastAsia="仿宋_GB2312"/>
          <w:b w:val="0"/>
          <w:sz w:val="32"/>
        </w:rPr>
        <w:t>其中：本年支出合计1,446.42万元，结余分配0.00万元，年末结转和结余11.99万元。</w:t>
      </w:r>
    </w:p>
    <w:p w14:paraId="4ACF2315">
      <w:pPr>
        <w:spacing w:line="580" w:lineRule="exact"/>
        <w:ind w:firstLine="640"/>
        <w:jc w:val="both"/>
      </w:pPr>
      <w:r>
        <w:rPr>
          <w:rFonts w:ascii="仿宋_GB2312" w:hAnsi="仿宋_GB2312" w:eastAsia="仿宋_GB2312"/>
          <w:b w:val="0"/>
          <w:sz w:val="32"/>
        </w:rPr>
        <w:t>收入支出总体与上年相比，减少132.18万元，下降8.31%，主要原因是：本年义务兵家庭优待金、退役士兵就业安置补助资金、一次性经济补助等项目资金较上年减少，导致经费较上年减少。</w:t>
      </w:r>
    </w:p>
    <w:p w14:paraId="6560AAAC">
      <w:pPr>
        <w:spacing w:line="640" w:lineRule="exact"/>
        <w:ind w:firstLine="640"/>
        <w:jc w:val="both"/>
        <w:outlineLvl w:val="2"/>
      </w:pPr>
      <w:r>
        <w:rPr>
          <w:rFonts w:ascii="黑体" w:hAnsi="黑体" w:eastAsia="黑体"/>
          <w:sz w:val="32"/>
        </w:rPr>
        <w:t>二、收入决算情况说明</w:t>
      </w:r>
    </w:p>
    <w:p w14:paraId="072AFAF2">
      <w:pPr>
        <w:spacing w:line="580" w:lineRule="exact"/>
        <w:ind w:firstLine="640"/>
        <w:jc w:val="both"/>
      </w:pPr>
      <w:r>
        <w:rPr>
          <w:rFonts w:ascii="仿宋_GB2312" w:hAnsi="仿宋_GB2312" w:eastAsia="仿宋_GB2312"/>
          <w:b/>
          <w:sz w:val="32"/>
        </w:rPr>
        <w:t>本年收入1,446.45万元，</w:t>
      </w:r>
      <w:r>
        <w:rPr>
          <w:rFonts w:ascii="仿宋_GB2312" w:hAnsi="仿宋_GB2312" w:eastAsia="仿宋_GB2312"/>
          <w:b w:val="0"/>
          <w:sz w:val="32"/>
        </w:rPr>
        <w:t>其中：财政拨款收入1,446.40万元，占100.00%；上级补助收入0.00万元，占0.00%；事业收入0.00万元，占0.00%；经营收入0.00万元，占0.00%；附属单位上缴收入0.00万元，占0.00%；其他收入0.05万元，占0.003%。</w:t>
      </w:r>
    </w:p>
    <w:p w14:paraId="53E778B2">
      <w:pPr>
        <w:spacing w:line="640" w:lineRule="exact"/>
        <w:ind w:firstLine="640"/>
        <w:jc w:val="both"/>
        <w:outlineLvl w:val="2"/>
      </w:pPr>
      <w:r>
        <w:rPr>
          <w:rFonts w:ascii="黑体" w:hAnsi="黑体" w:eastAsia="黑体"/>
          <w:sz w:val="32"/>
        </w:rPr>
        <w:t>三、支出决算情况说明</w:t>
      </w:r>
    </w:p>
    <w:p w14:paraId="252BEFE0">
      <w:pPr>
        <w:spacing w:line="580" w:lineRule="exact"/>
        <w:ind w:firstLine="640"/>
        <w:jc w:val="both"/>
      </w:pPr>
      <w:r>
        <w:rPr>
          <w:rFonts w:ascii="仿宋_GB2312" w:hAnsi="仿宋_GB2312" w:eastAsia="仿宋_GB2312"/>
          <w:b/>
          <w:sz w:val="32"/>
        </w:rPr>
        <w:t>本年支出1,446.42万元，</w:t>
      </w:r>
      <w:r>
        <w:rPr>
          <w:rFonts w:ascii="仿宋_GB2312" w:hAnsi="仿宋_GB2312" w:eastAsia="仿宋_GB2312"/>
          <w:b w:val="0"/>
          <w:sz w:val="32"/>
        </w:rPr>
        <w:t>其中：基本支出250.23万元，占17.30%；项目支出1,196.18万元，占82.70%；上缴上级支出0.00万元，占0.00%；经营支出0.00万元，占0.00%；对附属单位补助支出0.00万元，占0.00%。</w:t>
      </w:r>
    </w:p>
    <w:p w14:paraId="6ABEFDED">
      <w:pPr>
        <w:spacing w:line="640" w:lineRule="exact"/>
        <w:ind w:firstLine="640"/>
        <w:jc w:val="both"/>
        <w:outlineLvl w:val="2"/>
      </w:pPr>
      <w:r>
        <w:rPr>
          <w:rFonts w:ascii="黑体" w:hAnsi="黑体" w:eastAsia="黑体"/>
          <w:sz w:val="32"/>
        </w:rPr>
        <w:t>四、财政拨款收入支出决算总体情况说明</w:t>
      </w:r>
    </w:p>
    <w:p w14:paraId="644FF043">
      <w:pPr>
        <w:spacing w:line="580" w:lineRule="exact"/>
        <w:ind w:firstLine="640"/>
        <w:jc w:val="both"/>
      </w:pPr>
      <w:r>
        <w:rPr>
          <w:rFonts w:ascii="仿宋_GB2312" w:hAnsi="仿宋_GB2312" w:eastAsia="仿宋_GB2312"/>
          <w:b/>
          <w:sz w:val="32"/>
        </w:rPr>
        <w:t>2024年度财政拨款收入总计1,446.40万元，</w:t>
      </w:r>
      <w:r>
        <w:rPr>
          <w:rFonts w:ascii="仿宋_GB2312" w:hAnsi="仿宋_GB2312" w:eastAsia="仿宋_GB2312"/>
          <w:b w:val="0"/>
          <w:sz w:val="32"/>
        </w:rPr>
        <w:t>其中：年初财政拨款结转和结余0.00万元，本年财政拨款收入1,446.40万元。</w:t>
      </w:r>
      <w:r>
        <w:rPr>
          <w:rFonts w:ascii="仿宋_GB2312" w:hAnsi="仿宋_GB2312" w:eastAsia="仿宋_GB2312"/>
          <w:b/>
          <w:sz w:val="32"/>
        </w:rPr>
        <w:t>财政拨款支出总计1,446.40万元，</w:t>
      </w:r>
      <w:r>
        <w:rPr>
          <w:rFonts w:ascii="仿宋_GB2312" w:hAnsi="仿宋_GB2312" w:eastAsia="仿宋_GB2312"/>
          <w:b w:val="0"/>
          <w:sz w:val="32"/>
        </w:rPr>
        <w:t>其中：年末财政拨款结转和结余0.00万元，本年财政拨款支出1,446.40万元。</w:t>
      </w:r>
    </w:p>
    <w:p w14:paraId="65546E62">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减少127.68万元，下降8.11%，主要原因是：本年义务兵家庭优待金、退役士兵就业安置补助资金、一次性经济补助等项目资金较上年减少，导致经费较上年减少。</w:t>
      </w:r>
      <w:r>
        <w:rPr>
          <w:rFonts w:ascii="仿宋_GB2312" w:hAnsi="仿宋_GB2312" w:eastAsia="仿宋_GB2312"/>
          <w:b/>
          <w:sz w:val="32"/>
        </w:rPr>
        <w:t>与年初预算相比，</w:t>
      </w:r>
      <w:r>
        <w:rPr>
          <w:rFonts w:ascii="仿宋_GB2312" w:hAnsi="仿宋_GB2312" w:eastAsia="仿宋_GB2312"/>
          <w:b w:val="0"/>
          <w:sz w:val="32"/>
        </w:rPr>
        <w:t>年初预算数2,282.82万元，决算数1,446.40万元，预决算差异率-36.64%，主要原因是：本年优抚对象补助资金未使用县级预算资金，优先使用上级补助资金，年中调减财政优抚对象补助经费，导致预决算存在差异。</w:t>
      </w:r>
    </w:p>
    <w:p w14:paraId="7EF3CA41">
      <w:pPr>
        <w:spacing w:line="640" w:lineRule="exact"/>
        <w:ind w:firstLine="640"/>
        <w:jc w:val="both"/>
        <w:outlineLvl w:val="2"/>
      </w:pPr>
      <w:r>
        <w:rPr>
          <w:rFonts w:ascii="黑体" w:hAnsi="黑体" w:eastAsia="黑体"/>
          <w:sz w:val="32"/>
        </w:rPr>
        <w:t>五、一般公共预算财政拨款支出决算情况说明</w:t>
      </w:r>
    </w:p>
    <w:p w14:paraId="143E2023">
      <w:pPr>
        <w:spacing w:line="640" w:lineRule="exact"/>
        <w:ind w:firstLine="640"/>
        <w:jc w:val="both"/>
        <w:outlineLvl w:val="3"/>
      </w:pPr>
      <w:r>
        <w:rPr>
          <w:rFonts w:ascii="楷体_GB2312" w:hAnsi="楷体_GB2312" w:eastAsia="楷体_GB2312"/>
          <w:b/>
          <w:sz w:val="32"/>
        </w:rPr>
        <w:t>（一）一般公共预算财政拨款支出决算总体情况</w:t>
      </w:r>
    </w:p>
    <w:p w14:paraId="33C9935A">
      <w:pPr>
        <w:spacing w:line="580" w:lineRule="exact"/>
        <w:ind w:firstLine="640"/>
        <w:jc w:val="both"/>
      </w:pPr>
      <w:r>
        <w:rPr>
          <w:rFonts w:ascii="仿宋_GB2312" w:hAnsi="仿宋_GB2312" w:eastAsia="仿宋_GB2312"/>
          <w:b/>
          <w:sz w:val="32"/>
        </w:rPr>
        <w:t>2024年度一般公共预算财政拨款支出1,446.40万元，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减少127.68万元，下降8.11%，主要原因是：本年义务兵家庭优待金、退役士兵就业安置补助资金、一次性经济补助等项目资金较上年减少，导致经费较上年减少。</w:t>
      </w:r>
      <w:r>
        <w:rPr>
          <w:rFonts w:ascii="仿宋_GB2312" w:hAnsi="仿宋_GB2312" w:eastAsia="仿宋_GB2312"/>
          <w:b/>
          <w:sz w:val="32"/>
        </w:rPr>
        <w:t>与年初预算相比,</w:t>
      </w:r>
      <w:r>
        <w:rPr>
          <w:rFonts w:ascii="仿宋_GB2312" w:hAnsi="仿宋_GB2312" w:eastAsia="仿宋_GB2312"/>
          <w:b w:val="0"/>
          <w:sz w:val="32"/>
        </w:rPr>
        <w:t>年初预算数2,282.82万元，决算数1,446.40万元，预决算差异率-36.64%，主要原因是：本年优抚对象补助资金未使用县级预算资金，优先使用上级补助资金，年中调减财政优抚对象补助经费，导致预决算存在差异。</w:t>
      </w:r>
    </w:p>
    <w:p w14:paraId="07DE4B74">
      <w:pPr>
        <w:spacing w:line="640" w:lineRule="exact"/>
        <w:ind w:firstLine="640"/>
        <w:jc w:val="both"/>
        <w:outlineLvl w:val="3"/>
      </w:pPr>
      <w:r>
        <w:rPr>
          <w:rFonts w:ascii="楷体_GB2312" w:hAnsi="楷体_GB2312" w:eastAsia="楷体_GB2312"/>
          <w:b/>
          <w:sz w:val="32"/>
        </w:rPr>
        <w:t>（二）一般公共预算财政拨款支出决算结构情况</w:t>
      </w:r>
    </w:p>
    <w:p w14:paraId="70DB1DC5">
      <w:pPr>
        <w:spacing w:line="580" w:lineRule="exact"/>
        <w:ind w:firstLine="640"/>
        <w:jc w:val="both"/>
      </w:pPr>
      <w:r>
        <w:rPr>
          <w:rFonts w:ascii="仿宋_GB2312" w:hAnsi="仿宋_GB2312" w:eastAsia="仿宋_GB2312"/>
          <w:b w:val="0"/>
          <w:sz w:val="32"/>
        </w:rPr>
        <w:t>1.科学技术支出(类)1.10万元,占0.08%。</w:t>
      </w:r>
    </w:p>
    <w:p w14:paraId="624E0FC7">
      <w:pPr>
        <w:spacing w:line="580" w:lineRule="exact"/>
        <w:ind w:firstLine="640"/>
        <w:jc w:val="both"/>
      </w:pPr>
      <w:r>
        <w:rPr>
          <w:rFonts w:ascii="仿宋_GB2312" w:hAnsi="仿宋_GB2312" w:eastAsia="仿宋_GB2312"/>
          <w:b w:val="0"/>
          <w:sz w:val="32"/>
        </w:rPr>
        <w:t>2.社会保障和就业支出(类)1,417.29万元,占97.99%。</w:t>
      </w:r>
    </w:p>
    <w:p w14:paraId="2EFA7164">
      <w:pPr>
        <w:spacing w:line="580" w:lineRule="exact"/>
        <w:ind w:firstLine="640"/>
        <w:jc w:val="both"/>
      </w:pPr>
      <w:r>
        <w:rPr>
          <w:rFonts w:ascii="仿宋_GB2312" w:hAnsi="仿宋_GB2312" w:eastAsia="仿宋_GB2312"/>
          <w:b w:val="0"/>
          <w:sz w:val="32"/>
        </w:rPr>
        <w:t>3.卫生健康支出(类)15.84万元,占1.10%。</w:t>
      </w:r>
    </w:p>
    <w:p w14:paraId="43A4B696">
      <w:pPr>
        <w:spacing w:line="580" w:lineRule="exact"/>
        <w:ind w:firstLine="640"/>
        <w:jc w:val="both"/>
      </w:pPr>
      <w:r>
        <w:rPr>
          <w:rFonts w:ascii="仿宋_GB2312" w:hAnsi="仿宋_GB2312" w:eastAsia="仿宋_GB2312"/>
          <w:b w:val="0"/>
          <w:sz w:val="32"/>
        </w:rPr>
        <w:t>4.住房保障支出(类)12.18万元,占0.84%。</w:t>
      </w:r>
    </w:p>
    <w:p w14:paraId="6D276417">
      <w:pPr>
        <w:spacing w:line="640" w:lineRule="exact"/>
        <w:ind w:firstLine="640"/>
        <w:jc w:val="both"/>
        <w:outlineLvl w:val="3"/>
      </w:pPr>
      <w:r>
        <w:rPr>
          <w:rFonts w:ascii="楷体_GB2312" w:hAnsi="楷体_GB2312" w:eastAsia="楷体_GB2312"/>
          <w:b/>
          <w:sz w:val="32"/>
        </w:rPr>
        <w:t>（三）一般公共预算财政拨款支出决算具体情况</w:t>
      </w:r>
    </w:p>
    <w:p w14:paraId="118B7586">
      <w:pPr>
        <w:spacing w:line="580" w:lineRule="exact"/>
        <w:ind w:firstLine="640"/>
        <w:jc w:val="both"/>
      </w:pPr>
      <w:r>
        <w:rPr>
          <w:rFonts w:ascii="仿宋_GB2312" w:hAnsi="仿宋_GB2312" w:eastAsia="仿宋_GB2312"/>
          <w:b w:val="0"/>
          <w:sz w:val="32"/>
        </w:rPr>
        <w:t>1.科学技术支出(类)科技条件与服务(款)其他科技条件与服务支出(项):支出决算数为1.10万元，比上年决算增加1.10万元，增长100.00%,主要原因是：本年增加退休干部活动经费支出，相应支出增加。</w:t>
      </w:r>
    </w:p>
    <w:p w14:paraId="75291330">
      <w:pPr>
        <w:spacing w:line="580" w:lineRule="exact"/>
        <w:ind w:firstLine="640"/>
        <w:jc w:val="both"/>
      </w:pPr>
      <w:r>
        <w:rPr>
          <w:rFonts w:ascii="仿宋_GB2312" w:hAnsi="仿宋_GB2312" w:eastAsia="仿宋_GB2312"/>
          <w:b w:val="0"/>
          <w:sz w:val="32"/>
        </w:rPr>
        <w:t>2.社会保障和就业支出(类)行政事业单位养老支出(款)行政单位离退休(项):支出决算数为1.59万元，比上年决算增加1.14万元，增长253.33%,主要原因是：2023年一名离退休人员于7月退休，发放退休费用为6个月，2024年退休费用为全年，相应支出增加。</w:t>
      </w:r>
    </w:p>
    <w:p w14:paraId="3D459015">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15.11万元，比上年决算增加4.19万元，增长38.37%,主要原因是：本年在职人员增加，在职人员工资基数调增，养老缴费基数上涨，相应支出增加。</w:t>
      </w:r>
    </w:p>
    <w:p w14:paraId="23039F4F">
      <w:pPr>
        <w:spacing w:line="580" w:lineRule="exact"/>
        <w:ind w:firstLine="640"/>
        <w:jc w:val="both"/>
      </w:pPr>
      <w:r>
        <w:rPr>
          <w:rFonts w:ascii="仿宋_GB2312" w:hAnsi="仿宋_GB2312" w:eastAsia="仿宋_GB2312"/>
          <w:b w:val="0"/>
          <w:sz w:val="32"/>
        </w:rPr>
        <w:t>4.社会保障和就业支出(类)行政事业单位养老支出(款)机关事业单位职业年金缴费支出(项):支出决算数为7.51万元，比上年决算减少1.37万元，下降15.43%,主要原因是：本年</w:t>
      </w:r>
      <w:r>
        <w:rPr>
          <w:rFonts w:hint="eastAsia" w:ascii="仿宋_GB2312" w:hAnsi="仿宋_GB2312" w:eastAsia="仿宋_GB2312"/>
          <w:b w:val="0"/>
          <w:sz w:val="32"/>
          <w:lang w:val="en-US" w:eastAsia="zh-CN"/>
        </w:rPr>
        <w:t>新增退休人员较上年减少，职业年金缴费较上年减少</w:t>
      </w:r>
      <w:r>
        <w:rPr>
          <w:rFonts w:ascii="仿宋_GB2312" w:hAnsi="仿宋_GB2312" w:eastAsia="仿宋_GB2312"/>
          <w:b w:val="0"/>
          <w:sz w:val="32"/>
        </w:rPr>
        <w:t>。</w:t>
      </w:r>
    </w:p>
    <w:p w14:paraId="5566EC17">
      <w:pPr>
        <w:spacing w:line="580" w:lineRule="exact"/>
        <w:ind w:firstLine="640"/>
        <w:jc w:val="both"/>
      </w:pPr>
      <w:r>
        <w:rPr>
          <w:rFonts w:ascii="仿宋_GB2312" w:hAnsi="仿宋_GB2312" w:eastAsia="仿宋_GB2312"/>
          <w:b w:val="0"/>
          <w:sz w:val="32"/>
        </w:rPr>
        <w:t>5.社会保障和就业支出(类)抚恤(款)义务兵优待(项):支出决算数为232.71万元，比上年决算减少68.77万元，下降22.81%,主要原因是：本年家属优待金补助人数减少，相应支出减少。</w:t>
      </w:r>
    </w:p>
    <w:p w14:paraId="2B7FE9CC">
      <w:pPr>
        <w:spacing w:line="580" w:lineRule="exact"/>
        <w:ind w:firstLine="640"/>
        <w:jc w:val="both"/>
      </w:pPr>
      <w:r>
        <w:rPr>
          <w:rFonts w:ascii="仿宋_GB2312" w:hAnsi="仿宋_GB2312" w:eastAsia="仿宋_GB2312"/>
          <w:b w:val="0"/>
          <w:sz w:val="32"/>
        </w:rPr>
        <w:t>6.社会保障和就业支出(类)抚恤(款)烈士纪念设施管理维护(项):支出决算数为0.00万元，比上年决算减少1.48万元，下降100.00%,主要原因是：本年减少中央财政县级烈士纪念设施整修工程补助资金。</w:t>
      </w:r>
    </w:p>
    <w:p w14:paraId="7399D237">
      <w:pPr>
        <w:spacing w:line="580" w:lineRule="exact"/>
        <w:ind w:firstLine="640"/>
        <w:jc w:val="both"/>
      </w:pPr>
      <w:r>
        <w:rPr>
          <w:rFonts w:ascii="仿宋_GB2312" w:hAnsi="仿宋_GB2312" w:eastAsia="仿宋_GB2312"/>
          <w:b w:val="0"/>
          <w:sz w:val="32"/>
        </w:rPr>
        <w:t>7.社会保障和就业支出(类)抚恤(款)其他优抚支出(项):支出决算数为660.15万元，比上年决算增加32.67万元，增长5.21%,主要原因是：本年补助人员增加，财政优抚对象补助经费较上年增加，相应支出增加。</w:t>
      </w:r>
    </w:p>
    <w:p w14:paraId="074100A6">
      <w:pPr>
        <w:spacing w:line="580" w:lineRule="exact"/>
        <w:ind w:firstLine="640"/>
        <w:jc w:val="both"/>
      </w:pPr>
      <w:r>
        <w:rPr>
          <w:rFonts w:ascii="仿宋_GB2312" w:hAnsi="仿宋_GB2312" w:eastAsia="仿宋_GB2312"/>
          <w:b w:val="0"/>
          <w:sz w:val="32"/>
        </w:rPr>
        <w:t>8.社会保障和就业支出(类)退役安置(款)退役士兵安置(项):支出决算数为222.79万元，比上年决算减少83.23万元，下降27.20%,主要原因是：本年退役返乡人员减少，退役军人事务局退役士兵自主就业经济补助较上年减少，相应支出减少。</w:t>
      </w:r>
    </w:p>
    <w:p w14:paraId="7ECA7DD2">
      <w:pPr>
        <w:spacing w:line="580" w:lineRule="exact"/>
        <w:ind w:firstLine="640"/>
        <w:jc w:val="both"/>
      </w:pPr>
      <w:r>
        <w:rPr>
          <w:rFonts w:ascii="仿宋_GB2312" w:hAnsi="仿宋_GB2312" w:eastAsia="仿宋_GB2312"/>
          <w:b w:val="0"/>
          <w:sz w:val="32"/>
        </w:rPr>
        <w:t>9.社会保障和就业支出(类)退役安置(款)军队转业干部安置(项):支出决算数为12.40万元，比上年决算增加2.22万元，增长21.81%,主要原因是：本年中央财政企业军转干部生活困难补助资金较上年增加。</w:t>
      </w:r>
    </w:p>
    <w:p w14:paraId="071875F7">
      <w:pPr>
        <w:spacing w:line="580" w:lineRule="exact"/>
        <w:ind w:firstLine="640"/>
        <w:jc w:val="both"/>
      </w:pPr>
      <w:r>
        <w:rPr>
          <w:rFonts w:ascii="仿宋_GB2312" w:hAnsi="仿宋_GB2312" w:eastAsia="仿宋_GB2312"/>
          <w:b w:val="0"/>
          <w:sz w:val="32"/>
        </w:rPr>
        <w:t>10.社会保障和就业支出(类)退役安置(款)其他退役安置支出(项):支出决算数为83.55万元，比上年决算增加55.48万元，增长197.65%,主要原因是：本年功能科目调整，中央财政退役安置补助经费、其他退役安置医疗费补助经费上年在行政运行科目列支，本年调整至其他退役安置支出科目列支，相应支出增加。</w:t>
      </w:r>
    </w:p>
    <w:p w14:paraId="64BE5B36">
      <w:pPr>
        <w:spacing w:line="580" w:lineRule="exact"/>
        <w:ind w:firstLine="640"/>
        <w:jc w:val="both"/>
      </w:pPr>
      <w:r>
        <w:rPr>
          <w:rFonts w:ascii="仿宋_GB2312" w:hAnsi="仿宋_GB2312" w:eastAsia="仿宋_GB2312"/>
          <w:b w:val="0"/>
          <w:sz w:val="32"/>
        </w:rPr>
        <w:t>11.社会保障和就业支出(类)退役军人管理事务(款)行政运行(项):支出决算数为91.72万元，比上年决算减少127.58万元，下降58.18%,主要原因是：本年功能科目调整，中央财政退役安置补助经费、其他退役安置医疗费补助经费上年在行政运行科目列支，本年调整至其他退役安置支出科目列支，退役军人事务局重点优抚对象慰问经费、现役军人立功受奖慰问金、八一慰</w:t>
      </w:r>
      <w:r>
        <w:rPr>
          <w:rFonts w:hint="eastAsia" w:ascii="仿宋_GB2312" w:hAnsi="仿宋_GB2312" w:eastAsia="仿宋_GB2312"/>
          <w:b w:val="0"/>
          <w:sz w:val="32"/>
          <w:lang w:eastAsia="zh-CN"/>
        </w:rPr>
        <w:t>问金</w:t>
      </w:r>
      <w:r>
        <w:rPr>
          <w:rFonts w:ascii="仿宋_GB2312" w:hAnsi="仿宋_GB2312" w:eastAsia="仿宋_GB2312"/>
          <w:b w:val="0"/>
          <w:sz w:val="32"/>
        </w:rPr>
        <w:t>、双拥标识牌及双拥文化长廊经费上年度在行政运行科目列支，本年调整至拥军优属科目列支，相应支出减少。</w:t>
      </w:r>
    </w:p>
    <w:p w14:paraId="01343475">
      <w:pPr>
        <w:spacing w:line="580" w:lineRule="exact"/>
        <w:ind w:firstLine="640"/>
        <w:jc w:val="both"/>
      </w:pPr>
      <w:r>
        <w:rPr>
          <w:rFonts w:ascii="仿宋_GB2312" w:hAnsi="仿宋_GB2312" w:eastAsia="仿宋_GB2312"/>
          <w:b w:val="0"/>
          <w:sz w:val="32"/>
        </w:rPr>
        <w:t>12.社会保障和就业支出(类)退役军人管理事务(款)拥军优属(项):支出决算数为37.06万元，比上年决算增加25.00万元，增长207.30%,主要原因是：本年功能科目调整，退役军人事务局重点优抚对象慰问经费、现役军人立功受奖慰问金、八一慰问、双拥标识牌及双拥文化长廊经费上年度在行政运行科目列支，本年调整至拥军优属科目列支，相应支出增加。</w:t>
      </w:r>
    </w:p>
    <w:p w14:paraId="76479887">
      <w:pPr>
        <w:spacing w:line="580" w:lineRule="exact"/>
        <w:ind w:firstLine="640"/>
        <w:jc w:val="both"/>
      </w:pPr>
      <w:r>
        <w:rPr>
          <w:rFonts w:ascii="仿宋_GB2312" w:hAnsi="仿宋_GB2312" w:eastAsia="仿宋_GB2312"/>
          <w:b w:val="0"/>
          <w:sz w:val="32"/>
        </w:rPr>
        <w:t>13.社会保障和就业支出(类)退役军人管理事务(款)事业运行(项):支出决算数为52.70万元，比上年决算增加25.39万元，增长92.97%,主要原因是：本年新增在职人员，在职人员工资调增，导致相关人员经费较上年有所增加。</w:t>
      </w:r>
    </w:p>
    <w:p w14:paraId="4894273E">
      <w:pPr>
        <w:spacing w:line="580" w:lineRule="exact"/>
        <w:ind w:firstLine="640"/>
        <w:jc w:val="both"/>
      </w:pPr>
      <w:r>
        <w:rPr>
          <w:rFonts w:ascii="仿宋_GB2312" w:hAnsi="仿宋_GB2312" w:eastAsia="仿宋_GB2312"/>
          <w:b w:val="0"/>
          <w:sz w:val="32"/>
        </w:rPr>
        <w:t>14.卫生健康支出(类)行政事业单位医疗(款)行政单位医疗(项):支出决算数为4.50万元，比上年决算增加0.27万元，增长6.38%,主要原因是：本年在职人员工资基数调增，行政医疗缴费基数上涨，相应支出增加。</w:t>
      </w:r>
    </w:p>
    <w:p w14:paraId="0A5ACFE0">
      <w:pPr>
        <w:spacing w:line="580" w:lineRule="exact"/>
        <w:ind w:firstLine="640"/>
        <w:jc w:val="both"/>
      </w:pPr>
      <w:r>
        <w:rPr>
          <w:rFonts w:ascii="仿宋_GB2312" w:hAnsi="仿宋_GB2312" w:eastAsia="仿宋_GB2312"/>
          <w:b w:val="0"/>
          <w:sz w:val="32"/>
        </w:rPr>
        <w:t>15.卫生健康支出(类)行政事业单位医疗(款)事业单位医疗(项):支出决算数为3.20万元，比上年决算增加1.26万元，增长64.95%,主要原因是：本年在职人员工资基数调增，事业医疗缴费基数上涨，相应支出增加。</w:t>
      </w:r>
    </w:p>
    <w:p w14:paraId="3BE1590E">
      <w:pPr>
        <w:spacing w:line="580" w:lineRule="exact"/>
        <w:ind w:firstLine="640"/>
        <w:jc w:val="both"/>
      </w:pPr>
      <w:r>
        <w:rPr>
          <w:rFonts w:ascii="仿宋_GB2312" w:hAnsi="仿宋_GB2312" w:eastAsia="仿宋_GB2312"/>
          <w:b w:val="0"/>
          <w:sz w:val="32"/>
        </w:rPr>
        <w:t>16.卫生健康支出(类)行政事业单位医疗(款)公务员医疗补助(项):支出决算数为0.48万元，比上年决算增加0.05万元，增长11.63%,主要原因是：本年在职人员工资基数调增，公务员医疗缴费基数上涨，相应支出增加。</w:t>
      </w:r>
    </w:p>
    <w:p w14:paraId="62308CF7">
      <w:pPr>
        <w:spacing w:line="580" w:lineRule="exact"/>
        <w:ind w:firstLine="640"/>
        <w:jc w:val="both"/>
      </w:pPr>
      <w:r>
        <w:rPr>
          <w:rFonts w:ascii="仿宋_GB2312" w:hAnsi="仿宋_GB2312" w:eastAsia="仿宋_GB2312"/>
          <w:b w:val="0"/>
          <w:sz w:val="32"/>
        </w:rPr>
        <w:t>17.卫生健康支出(类)优抚对象医疗(款)优抚对象医疗补助(项):支出决算数为0.90万元，比上年决算增加0.90万元，增长100.00%,主要原因是：本年优抚对象医疗费补助支出增加。</w:t>
      </w:r>
    </w:p>
    <w:p w14:paraId="713B68DC">
      <w:pPr>
        <w:spacing w:line="580" w:lineRule="exact"/>
        <w:ind w:firstLine="640"/>
        <w:jc w:val="both"/>
      </w:pPr>
      <w:r>
        <w:rPr>
          <w:rFonts w:ascii="仿宋_GB2312" w:hAnsi="仿宋_GB2312" w:eastAsia="仿宋_GB2312"/>
          <w:b w:val="0"/>
          <w:sz w:val="32"/>
        </w:rPr>
        <w:t>18.卫生健康支出(类)优抚对象医疗(款)其他优抚对象医疗支出(项):支出决算数为6.75万元，比上年决算增加0.86万元，增长14.60%,主要原因是：本年中央财政优抚对象医疗保障经费较上年增加。</w:t>
      </w:r>
    </w:p>
    <w:p w14:paraId="56F661E9">
      <w:pPr>
        <w:spacing w:line="580" w:lineRule="exact"/>
        <w:ind w:firstLine="640"/>
        <w:jc w:val="both"/>
      </w:pPr>
      <w:r>
        <w:rPr>
          <w:rFonts w:ascii="仿宋_GB2312" w:hAnsi="仿宋_GB2312" w:eastAsia="仿宋_GB2312"/>
          <w:b w:val="0"/>
          <w:sz w:val="32"/>
        </w:rPr>
        <w:t>19.住房保障支出(类)住房改革支出(款)住房公积金(项):支出决算数为12.18万元，比上年决算增加4.22万元，增长53.02%,主要原因是：本年在职人员工资基数调增，公积金缴费基数上涨，相应支出增加。</w:t>
      </w:r>
    </w:p>
    <w:p w14:paraId="2EEF1F43">
      <w:pPr>
        <w:spacing w:line="640" w:lineRule="exact"/>
        <w:ind w:firstLine="640"/>
        <w:jc w:val="both"/>
        <w:outlineLvl w:val="2"/>
      </w:pPr>
      <w:r>
        <w:rPr>
          <w:rFonts w:ascii="黑体" w:hAnsi="黑体" w:eastAsia="黑体"/>
          <w:sz w:val="32"/>
        </w:rPr>
        <w:t>六、一般公共预算财政拨款基本支出决算情况说明</w:t>
      </w:r>
    </w:p>
    <w:p w14:paraId="02DE5739">
      <w:pPr>
        <w:spacing w:line="580" w:lineRule="exact"/>
        <w:ind w:firstLine="640"/>
        <w:jc w:val="both"/>
      </w:pPr>
      <w:r>
        <w:rPr>
          <w:rFonts w:ascii="仿宋_GB2312" w:hAnsi="仿宋_GB2312" w:eastAsia="仿宋_GB2312"/>
          <w:b w:val="0"/>
          <w:sz w:val="32"/>
        </w:rPr>
        <w:t>2024年度一般公共预算财政拨款基本支出250.22万元，其中：</w:t>
      </w:r>
      <w:r>
        <w:rPr>
          <w:rFonts w:ascii="仿宋_GB2312" w:hAnsi="仿宋_GB2312" w:eastAsia="仿宋_GB2312"/>
          <w:b/>
          <w:sz w:val="32"/>
        </w:rPr>
        <w:t>人员经费222.18万元，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其他工资福利支出、退休费、生活补助、医疗费补助、奖励金、其他对个人和家庭的补助。</w:t>
      </w:r>
    </w:p>
    <w:p w14:paraId="745B6B20">
      <w:pPr>
        <w:spacing w:line="580" w:lineRule="exact"/>
        <w:ind w:firstLine="640"/>
        <w:jc w:val="both"/>
      </w:pPr>
      <w:r>
        <w:rPr>
          <w:rFonts w:ascii="仿宋_GB2312" w:hAnsi="仿宋_GB2312" w:eastAsia="仿宋_GB2312"/>
          <w:b/>
          <w:sz w:val="32"/>
        </w:rPr>
        <w:t>公用经费28.04万元，</w:t>
      </w:r>
      <w:r>
        <w:rPr>
          <w:rFonts w:ascii="仿宋_GB2312" w:hAnsi="仿宋_GB2312" w:eastAsia="仿宋_GB2312"/>
          <w:b w:val="0"/>
          <w:sz w:val="32"/>
        </w:rPr>
        <w:t>包括：办公费、邮电费、租赁费、委托业务费、工会经费、其他交通费用、其他商品和服务支出。</w:t>
      </w:r>
    </w:p>
    <w:p w14:paraId="113D35AC">
      <w:pPr>
        <w:spacing w:line="640" w:lineRule="exact"/>
        <w:ind w:firstLine="640"/>
        <w:jc w:val="both"/>
        <w:outlineLvl w:val="2"/>
      </w:pPr>
      <w:r>
        <w:rPr>
          <w:rFonts w:ascii="黑体" w:hAnsi="黑体" w:eastAsia="黑体"/>
          <w:sz w:val="32"/>
        </w:rPr>
        <w:t>七、政府性基金预算财政拨款收入支出决算情况说明</w:t>
      </w:r>
    </w:p>
    <w:p w14:paraId="739D2D93">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0E233077">
      <w:pPr>
        <w:spacing w:line="640" w:lineRule="exact"/>
        <w:ind w:firstLine="640"/>
        <w:jc w:val="both"/>
        <w:outlineLvl w:val="2"/>
      </w:pPr>
      <w:r>
        <w:rPr>
          <w:rFonts w:ascii="黑体" w:hAnsi="黑体" w:eastAsia="黑体"/>
          <w:sz w:val="32"/>
        </w:rPr>
        <w:t>八、国有资本经营预算财政拨款收入支出决算情况说明</w:t>
      </w:r>
    </w:p>
    <w:p w14:paraId="1208DD35">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20C455B2">
      <w:pPr>
        <w:spacing w:line="640" w:lineRule="exact"/>
        <w:ind w:firstLine="640"/>
        <w:jc w:val="both"/>
        <w:outlineLvl w:val="2"/>
      </w:pPr>
      <w:r>
        <w:rPr>
          <w:rFonts w:ascii="黑体" w:hAnsi="黑体" w:eastAsia="黑体"/>
          <w:sz w:val="32"/>
        </w:rPr>
        <w:t>九、财政拨款“三公”经费支出决算情况说明</w:t>
      </w:r>
    </w:p>
    <w:p w14:paraId="18250C20">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1C7173CD">
      <w:pPr>
        <w:spacing w:line="580" w:lineRule="exact"/>
        <w:ind w:firstLine="640"/>
        <w:jc w:val="both"/>
      </w:pPr>
      <w:r>
        <w:rPr>
          <w:rFonts w:ascii="仿宋_GB2312" w:hAnsi="仿宋_GB2312" w:eastAsia="仿宋_GB2312"/>
          <w:b/>
          <w:sz w:val="32"/>
        </w:rPr>
        <w:t>具体情况如下：</w:t>
      </w:r>
    </w:p>
    <w:p w14:paraId="2125A129">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4A5CEE18">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1AD89508">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1548B7D8">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2A811C70">
      <w:pPr>
        <w:spacing w:line="640" w:lineRule="exact"/>
        <w:ind w:firstLine="640"/>
        <w:jc w:val="both"/>
        <w:outlineLvl w:val="2"/>
      </w:pPr>
      <w:r>
        <w:rPr>
          <w:rFonts w:ascii="黑体" w:hAnsi="黑体" w:eastAsia="黑体"/>
          <w:sz w:val="32"/>
        </w:rPr>
        <w:t>十、其他重要事项的情况说明</w:t>
      </w:r>
    </w:p>
    <w:p w14:paraId="11375C66">
      <w:pPr>
        <w:spacing w:line="640" w:lineRule="exact"/>
        <w:ind w:firstLine="640"/>
        <w:jc w:val="both"/>
        <w:outlineLvl w:val="3"/>
      </w:pPr>
      <w:r>
        <w:rPr>
          <w:rFonts w:ascii="楷体_GB2312" w:hAnsi="楷体_GB2312" w:eastAsia="楷体_GB2312"/>
          <w:b/>
          <w:sz w:val="32"/>
        </w:rPr>
        <w:t>（一）机关运行经费及公用经费支出情况</w:t>
      </w:r>
    </w:p>
    <w:p w14:paraId="3280CED1">
      <w:pPr>
        <w:spacing w:line="580" w:lineRule="exact"/>
        <w:ind w:firstLine="640"/>
        <w:jc w:val="both"/>
      </w:pPr>
      <w:r>
        <w:rPr>
          <w:rFonts w:ascii="仿宋_GB2312" w:hAnsi="仿宋_GB2312" w:eastAsia="仿宋_GB2312"/>
          <w:b w:val="0"/>
          <w:sz w:val="32"/>
        </w:rPr>
        <w:t>2024年度吉木萨尔县退役军人事务局（行政单位和参照公务员法管理事业单位）机关运行经费支出28.04万元，比上年增加0.90万元，增长3.32%，主要原因是：本年在职人员增加，办公费用增加。</w:t>
      </w:r>
    </w:p>
    <w:p w14:paraId="41134E01">
      <w:pPr>
        <w:spacing w:line="640" w:lineRule="exact"/>
        <w:ind w:firstLine="640"/>
        <w:jc w:val="both"/>
        <w:outlineLvl w:val="3"/>
      </w:pPr>
      <w:r>
        <w:rPr>
          <w:rFonts w:ascii="楷体_GB2312" w:hAnsi="楷体_GB2312" w:eastAsia="楷体_GB2312"/>
          <w:b/>
          <w:sz w:val="32"/>
        </w:rPr>
        <w:t>（二）政府采购情况</w:t>
      </w:r>
    </w:p>
    <w:p w14:paraId="24DB37F1">
      <w:pPr>
        <w:spacing w:line="580" w:lineRule="exact"/>
        <w:ind w:firstLine="640"/>
        <w:jc w:val="both"/>
      </w:pPr>
      <w:r>
        <w:rPr>
          <w:rFonts w:ascii="仿宋_GB2312" w:hAnsi="仿宋_GB2312" w:eastAsia="仿宋_GB2312"/>
          <w:b w:val="0"/>
          <w:sz w:val="32"/>
        </w:rPr>
        <w:t>2024年度政府采购支出总额5.62万元，其中：政府采购货物支出5.12万元、政府采购工程支出0.00万元、政府采购服务支出0.50万元。</w:t>
      </w:r>
    </w:p>
    <w:p w14:paraId="1F34AE98">
      <w:pPr>
        <w:spacing w:line="580" w:lineRule="exact"/>
        <w:ind w:firstLine="640"/>
        <w:jc w:val="both"/>
      </w:pPr>
      <w:r>
        <w:rPr>
          <w:rFonts w:ascii="仿宋_GB2312" w:hAnsi="仿宋_GB2312" w:eastAsia="仿宋_GB2312"/>
          <w:b w:val="0"/>
          <w:sz w:val="32"/>
        </w:rPr>
        <w:t>授予中小企业合同金额5.55万元，占政府采购支出总额的98.75%，其中：授予小微企业合同金额5.55万元，占政府采购支出总额的98.75%。</w:t>
      </w:r>
    </w:p>
    <w:p w14:paraId="15A014B1">
      <w:pPr>
        <w:spacing w:line="640" w:lineRule="exact"/>
        <w:ind w:firstLine="640"/>
        <w:jc w:val="both"/>
        <w:outlineLvl w:val="3"/>
      </w:pPr>
      <w:r>
        <w:rPr>
          <w:rFonts w:ascii="楷体_GB2312" w:hAnsi="楷体_GB2312" w:eastAsia="楷体_GB2312"/>
          <w:b/>
          <w:sz w:val="32"/>
        </w:rPr>
        <w:t>（三）国有资产占用情况说明</w:t>
      </w:r>
    </w:p>
    <w:p w14:paraId="3EFDD226">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7619E57A">
      <w:pPr>
        <w:spacing w:line="640" w:lineRule="exact"/>
        <w:ind w:firstLine="640"/>
        <w:jc w:val="both"/>
        <w:outlineLvl w:val="2"/>
      </w:pPr>
      <w:r>
        <w:rPr>
          <w:rFonts w:ascii="黑体" w:hAnsi="黑体" w:eastAsia="黑体"/>
          <w:sz w:val="32"/>
        </w:rPr>
        <w:t>十一、预算绩效的情况说明</w:t>
      </w:r>
    </w:p>
    <w:p w14:paraId="47858767">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1,458.40万元，实际执行总额1,446.42万元；预算绩效评价项目13个，全年预算数1,102.14万元，全年执行数1,102.14万元。预算绩效管理取得的成效：一是资金使用效益提高：通过事前绩效评估、绩效目标管理、绩效运行监控等措施，财政资金得到更合理</w:t>
      </w:r>
      <w:r>
        <w:rPr>
          <w:rFonts w:hint="eastAsia" w:ascii="仿宋_GB2312" w:hAnsi="仿宋_GB2312" w:eastAsia="仿宋_GB2312"/>
          <w:b w:val="0"/>
          <w:sz w:val="32"/>
          <w:lang w:eastAsia="zh-CN"/>
        </w:rPr>
        <w:t>地</w:t>
      </w:r>
      <w:r>
        <w:rPr>
          <w:rFonts w:ascii="仿宋_GB2312" w:hAnsi="仿宋_GB2312" w:eastAsia="仿宋_GB2312"/>
          <w:b w:val="0"/>
          <w:sz w:val="32"/>
        </w:rPr>
        <w:t>分配和使用。二是绩效管理意识增强：各地通过开展业务培训、出台相关制度等方式，让各级领导和预算绩效管理人员对预算绩效管理的重要性有了更深刻</w:t>
      </w:r>
      <w:r>
        <w:rPr>
          <w:rFonts w:hint="eastAsia" w:ascii="仿宋_GB2312" w:hAnsi="仿宋_GB2312" w:eastAsia="仿宋_GB2312"/>
          <w:b w:val="0"/>
          <w:sz w:val="32"/>
          <w:lang w:eastAsia="zh-CN"/>
        </w:rPr>
        <w:t>的</w:t>
      </w:r>
      <w:r>
        <w:rPr>
          <w:rFonts w:ascii="仿宋_GB2312" w:hAnsi="仿宋_GB2312" w:eastAsia="仿宋_GB2312"/>
          <w:b w:val="0"/>
          <w:sz w:val="32"/>
        </w:rPr>
        <w:t>认识。发现的问题及原因：一是绩效评价质量待提升：评价过程存在“走过场”倾向，部分评价指标设计不合理、权重分配随意。二是绩效结果应用不充分：“评价与应用脱节”是核心问题，绩效评价发现的问题未有效推动预算调整或项目整改。下一步改进措施：一是优化绩效评价体系，提高精准度。二是健全结果应用机制，强化约束性。三是强化绩效目标管理，提升科学性。具体附整体支出绩效自评表，项目支出绩效自评表和评价报告。</w:t>
      </w:r>
    </w:p>
    <w:p w14:paraId="12BB8D17">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A3E5A6F">
        <w:tc>
          <w:tcPr>
            <w:tcW w:w="8847" w:type="dxa"/>
            <w:gridSpan w:val="9"/>
            <w:vAlign w:val="center"/>
          </w:tcPr>
          <w:p w14:paraId="2C0D0342">
            <w:pPr>
              <w:jc w:val="center"/>
            </w:pPr>
            <w:r>
              <w:rPr>
                <w:rFonts w:ascii="宋体" w:hAnsi="宋体" w:eastAsia="宋体"/>
                <w:sz w:val="24"/>
              </w:rPr>
              <w:t>单位整体支出绩效自评表</w:t>
            </w:r>
          </w:p>
        </w:tc>
      </w:tr>
      <w:tr w14:paraId="3C33E089">
        <w:tblPrEx>
          <w:tblCellMar>
            <w:top w:w="0" w:type="dxa"/>
            <w:left w:w="108" w:type="dxa"/>
            <w:bottom w:w="0" w:type="dxa"/>
            <w:right w:w="108" w:type="dxa"/>
          </w:tblCellMar>
        </w:tblPrEx>
        <w:tc>
          <w:tcPr>
            <w:tcW w:w="8847" w:type="dxa"/>
            <w:gridSpan w:val="9"/>
            <w:vAlign w:val="center"/>
          </w:tcPr>
          <w:p w14:paraId="7E78BAA4">
            <w:pPr>
              <w:jc w:val="center"/>
            </w:pPr>
            <w:r>
              <w:rPr>
                <w:rFonts w:ascii="宋体" w:hAnsi="宋体" w:eastAsia="宋体"/>
                <w:sz w:val="24"/>
              </w:rPr>
              <w:t>（2024年度）</w:t>
            </w:r>
          </w:p>
        </w:tc>
      </w:tr>
      <w:tr w14:paraId="1D429D6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AA10FF">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604BCD0">
            <w:pPr>
              <w:jc w:val="center"/>
            </w:pPr>
            <w:r>
              <w:rPr>
                <w:rFonts w:ascii="宋体" w:hAnsi="宋体" w:eastAsia="宋体"/>
                <w:sz w:val="16"/>
              </w:rPr>
              <w:t>吉木萨尔县退役军人事务局</w:t>
            </w:r>
          </w:p>
        </w:tc>
      </w:tr>
      <w:tr w14:paraId="7C09683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E106FC">
            <w:pPr>
              <w:jc w:val="center"/>
            </w:pPr>
            <w:r>
              <w:rPr>
                <w:rFonts w:ascii="宋体" w:hAnsi="宋体" w:eastAsia="宋体"/>
                <w:sz w:val="16"/>
              </w:rPr>
              <w:t>部门资金（万元）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E0CF0F">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559110">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ADF677">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16381D">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7CEA8A">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FECFEE">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3C9DC1">
            <w:pPr>
              <w:jc w:val="center"/>
            </w:pPr>
            <w:r>
              <w:rPr>
                <w:rFonts w:ascii="宋体" w:hAnsi="宋体" w:eastAsia="宋体"/>
                <w:sz w:val="16"/>
              </w:rPr>
              <w:t>得分</w:t>
            </w:r>
          </w:p>
        </w:tc>
      </w:tr>
      <w:tr w14:paraId="3C10074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0C94A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6B64C1">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402A00">
            <w:pPr>
              <w:jc w:val="center"/>
            </w:pPr>
            <w:r>
              <w:rPr>
                <w:rFonts w:ascii="宋体" w:hAnsi="宋体" w:eastAsia="宋体"/>
                <w:sz w:val="16"/>
              </w:rPr>
              <w:t>789.01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D96B36">
            <w:pPr>
              <w:jc w:val="center"/>
            </w:pPr>
            <w:r>
              <w:rPr>
                <w:rFonts w:ascii="宋体" w:hAnsi="宋体" w:eastAsia="宋体"/>
                <w:sz w:val="16"/>
              </w:rPr>
              <w:t>799.20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AE9499">
            <w:pPr>
              <w:jc w:val="center"/>
            </w:pPr>
            <w:r>
              <w:rPr>
                <w:rFonts w:ascii="宋体" w:hAnsi="宋体" w:eastAsia="宋体"/>
                <w:sz w:val="16"/>
              </w:rPr>
              <w:t>799.20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6B0DF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7AB64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809511">
            <w:pPr>
              <w:jc w:val="center"/>
            </w:pPr>
            <w:r>
              <w:rPr>
                <w:rFonts w:ascii="宋体" w:hAnsi="宋体" w:eastAsia="宋体"/>
                <w:sz w:val="16"/>
              </w:rPr>
              <w:t>-</w:t>
            </w:r>
          </w:p>
        </w:tc>
      </w:tr>
      <w:tr w14:paraId="60EBA78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9A884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DA3A70">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6D6A53">
            <w:pPr>
              <w:jc w:val="center"/>
            </w:pPr>
            <w:r>
              <w:rPr>
                <w:rFonts w:ascii="宋体" w:hAnsi="宋体" w:eastAsia="宋体"/>
                <w:sz w:val="16"/>
              </w:rPr>
              <w:t>1,493.81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A0BFDD">
            <w:pPr>
              <w:jc w:val="center"/>
            </w:pPr>
            <w:r>
              <w:rPr>
                <w:rFonts w:ascii="宋体" w:hAnsi="宋体" w:eastAsia="宋体"/>
                <w:sz w:val="16"/>
              </w:rPr>
              <w:t>659.20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72666E">
            <w:pPr>
              <w:jc w:val="center"/>
            </w:pPr>
            <w:r>
              <w:rPr>
                <w:rFonts w:ascii="宋体" w:hAnsi="宋体" w:eastAsia="宋体"/>
                <w:sz w:val="16"/>
              </w:rPr>
              <w:t>647.22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06366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42565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2AEF62">
            <w:pPr>
              <w:jc w:val="center"/>
            </w:pPr>
            <w:r>
              <w:rPr>
                <w:rFonts w:ascii="宋体" w:hAnsi="宋体" w:eastAsia="宋体"/>
                <w:sz w:val="16"/>
              </w:rPr>
              <w:t>-</w:t>
            </w:r>
          </w:p>
        </w:tc>
      </w:tr>
      <w:tr w14:paraId="1A11F9A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4C4EF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2F4103">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B89B46">
            <w:pPr>
              <w:jc w:val="center"/>
            </w:pPr>
            <w:r>
              <w:rPr>
                <w:rFonts w:ascii="宋体" w:hAnsi="宋体" w:eastAsia="宋体"/>
                <w:sz w:val="16"/>
              </w:rPr>
              <w:t>7.76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011E5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E43C5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74C31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4BCE7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FB1E6A">
            <w:pPr>
              <w:jc w:val="center"/>
            </w:pPr>
            <w:r>
              <w:rPr>
                <w:rFonts w:ascii="宋体" w:hAnsi="宋体" w:eastAsia="宋体"/>
                <w:sz w:val="16"/>
              </w:rPr>
              <w:t>-</w:t>
            </w:r>
          </w:p>
        </w:tc>
      </w:tr>
      <w:tr w14:paraId="466BE05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A580A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ACC1A1">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9EE4A4">
            <w:pPr>
              <w:jc w:val="center"/>
            </w:pPr>
            <w:r>
              <w:rPr>
                <w:rFonts w:ascii="宋体" w:hAnsi="宋体" w:eastAsia="宋体"/>
                <w:sz w:val="16"/>
              </w:rPr>
              <w:t>2,290.58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4ED4C3">
            <w:pPr>
              <w:jc w:val="center"/>
            </w:pPr>
            <w:r>
              <w:rPr>
                <w:rFonts w:ascii="宋体" w:hAnsi="宋体" w:eastAsia="宋体"/>
                <w:sz w:val="16"/>
              </w:rPr>
              <w:t>1,458.40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BC3B8D">
            <w:pPr>
              <w:jc w:val="center"/>
            </w:pPr>
            <w:r>
              <w:rPr>
                <w:rFonts w:ascii="宋体" w:hAnsi="宋体" w:eastAsia="宋体"/>
                <w:sz w:val="16"/>
              </w:rPr>
              <w:t>1,446.42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574CF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B81807">
            <w:pPr>
              <w:jc w:val="center"/>
            </w:pPr>
            <w:r>
              <w:rPr>
                <w:rFonts w:ascii="宋体" w:hAnsi="宋体" w:eastAsia="宋体"/>
                <w:sz w:val="16"/>
              </w:rPr>
              <w:t>99.18%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1A8325">
            <w:pPr>
              <w:jc w:val="center"/>
            </w:pPr>
            <w:r>
              <w:rPr>
                <w:rFonts w:ascii="宋体" w:hAnsi="宋体" w:eastAsia="宋体"/>
                <w:sz w:val="16"/>
              </w:rPr>
              <w:t>9.91</w:t>
            </w:r>
          </w:p>
        </w:tc>
      </w:tr>
      <w:tr w14:paraId="5FB5021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AAEF89">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46320AF">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4A162F2">
            <w:pPr>
              <w:jc w:val="center"/>
            </w:pPr>
            <w:r>
              <w:rPr>
                <w:rFonts w:ascii="宋体" w:hAnsi="宋体" w:eastAsia="宋体"/>
                <w:sz w:val="16"/>
              </w:rPr>
              <w:t>实际完成情况</w:t>
            </w:r>
          </w:p>
        </w:tc>
      </w:tr>
      <w:tr w14:paraId="31DF128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39B514"/>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216D096">
            <w:pPr>
              <w:jc w:val="both"/>
            </w:pPr>
            <w:r>
              <w:rPr>
                <w:rFonts w:ascii="宋体" w:hAnsi="宋体" w:eastAsia="宋体"/>
                <w:sz w:val="16"/>
              </w:rPr>
              <w:t>（1)主要负责协调落实就业创业、优待帮扶、权益保障、数据信息采集等有关政策，组织实施退役军人适应性培训和职业教育、技能培训工作。（2）协助做好辖区内单位退役军人组织关系、行政关系、供给关系转接和档案移交，退役军人党员摸排登记工作，协助基层党组织做好党员教育管理服务工作等。本年度绩效目标为一.保障单位在职人员和退休人员、编外人员的工资、奖金、绩效、社会保险缴费、住房公积金正常发放和缴纳。二.确保</w:t>
            </w:r>
            <w:r>
              <w:rPr>
                <w:rFonts w:hint="eastAsia" w:ascii="宋体" w:hAnsi="宋体"/>
                <w:sz w:val="16"/>
                <w:lang w:eastAsia="zh-CN"/>
              </w:rPr>
              <w:t>本单位</w:t>
            </w:r>
            <w:r>
              <w:rPr>
                <w:rFonts w:ascii="宋体" w:hAnsi="宋体" w:eastAsia="宋体"/>
                <w:sz w:val="16"/>
              </w:rPr>
              <w:t>日常工作运行，其中包含办公费、邮电费、差旅费、公务用车运行费、工会经费、劳务费等。</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EB052E6">
            <w:pPr>
              <w:jc w:val="both"/>
            </w:pPr>
            <w:r>
              <w:rPr>
                <w:rFonts w:ascii="宋体" w:hAnsi="宋体" w:eastAsia="宋体"/>
                <w:sz w:val="16"/>
              </w:rPr>
              <w:t>2024年</w:t>
            </w:r>
            <w:r>
              <w:rPr>
                <w:rFonts w:hint="eastAsia" w:ascii="宋体" w:hAnsi="宋体"/>
                <w:sz w:val="16"/>
                <w:lang w:eastAsia="zh-CN"/>
              </w:rPr>
              <w:t>本单位</w:t>
            </w:r>
            <w:r>
              <w:rPr>
                <w:rFonts w:ascii="宋体" w:hAnsi="宋体" w:eastAsia="宋体"/>
                <w:sz w:val="16"/>
              </w:rPr>
              <w:t>全年预算数为1458.40万元，全年执行数1446.42万元，总预算执行率99.18%。2024年</w:t>
            </w:r>
            <w:r>
              <w:rPr>
                <w:rFonts w:hint="eastAsia" w:ascii="宋体" w:hAnsi="宋体"/>
                <w:sz w:val="16"/>
                <w:lang w:eastAsia="zh-CN"/>
              </w:rPr>
              <w:t>本单位</w:t>
            </w:r>
            <w:r>
              <w:rPr>
                <w:rFonts w:ascii="宋体" w:hAnsi="宋体" w:eastAsia="宋体"/>
                <w:sz w:val="16"/>
              </w:rPr>
              <w:t>完成以下工作内容：一是为377名优抚对象发放抚恤补助664.6万元；发放义务兵家庭优待金220.73万元；为53名自主就业退役士兵发放春、秋两季一次性经济补助金222.79万元。共计1108.12万元。二是旅游景区优待实现全覆盖。县域内北庭故城遗址博物馆、千佛洞、车师古道等A级旅游景区，现役军人、退役军人持证可免费游。目前，吉木萨尔县A级旅游景区均已对优待证持证人免费。三是周密安排部署对全县383名享受定期抚恤补助的优抚对象开展2024年度生存确认工作，全面了解每位优抚对象的身体状况及生活状况，为下一步优抚对象抚恤补助资金的按时、足额发放提供了准确数据。</w:t>
            </w:r>
            <w:r>
              <w:rPr>
                <w:rFonts w:hint="eastAsia" w:ascii="宋体" w:hAnsi="宋体"/>
                <w:sz w:val="16"/>
                <w:lang w:eastAsia="zh-CN"/>
              </w:rPr>
              <w:t>本单位</w:t>
            </w:r>
            <w:r>
              <w:rPr>
                <w:rFonts w:ascii="宋体" w:hAnsi="宋体" w:eastAsia="宋体"/>
                <w:sz w:val="16"/>
              </w:rPr>
              <w:t>坚决贯彻落实中央、自治区、昌吉州厉行勤俭办公的工作要求，提倡本单位全体干部职工勤俭节约，切实降低行政运行成本，确保每年“三公”经费只减不增，从而使2024年“三公”经费控制率</w:t>
            </w:r>
            <w:r>
              <w:rPr>
                <w:rFonts w:hint="eastAsia" w:ascii="宋体" w:hAnsi="宋体"/>
                <w:sz w:val="16"/>
                <w:lang w:eastAsia="zh-CN"/>
              </w:rPr>
              <w:t>达到</w:t>
            </w:r>
            <w:r>
              <w:rPr>
                <w:rFonts w:ascii="宋体" w:hAnsi="宋体" w:eastAsia="宋体"/>
                <w:sz w:val="16"/>
              </w:rPr>
              <w:t>100%。等</w:t>
            </w:r>
          </w:p>
        </w:tc>
      </w:tr>
      <w:tr w14:paraId="2A23D64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CE95A4">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EB3D35">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5FD8EB">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19DA11">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95A282">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CAADF8">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913005">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033530">
            <w:pPr>
              <w:jc w:val="center"/>
            </w:pPr>
            <w:r>
              <w:rPr>
                <w:rFonts w:ascii="宋体" w:hAnsi="宋体" w:eastAsia="宋体"/>
                <w:sz w:val="16"/>
              </w:rPr>
              <w:t>得分</w:t>
            </w:r>
          </w:p>
        </w:tc>
      </w:tr>
      <w:tr w14:paraId="107B2ED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36AB36">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C9FDC0">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0B8B78">
            <w:pPr>
              <w:jc w:val="center"/>
            </w:pPr>
            <w:r>
              <w:rPr>
                <w:rFonts w:ascii="宋体" w:hAnsi="宋体" w:eastAsia="宋体"/>
                <w:sz w:val="16"/>
              </w:rPr>
              <w:t>保障走访慰问、教育培训、就业创业及困难帮扶工作完成率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E80E3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3D7E3A">
            <w:pPr>
              <w:jc w:val="center"/>
            </w:pPr>
            <w:r>
              <w:rPr>
                <w:rFonts w:hint="eastAsia" w:ascii="宋体" w:hAnsi="宋体"/>
                <w:sz w:val="16"/>
                <w:lang w:eastAsia="zh-CN"/>
              </w:rPr>
              <w:t>2024年工作计划</w:t>
            </w:r>
            <w:r>
              <w:rPr>
                <w:rFonts w:ascii="宋体" w:hAnsi="宋体" w:eastAsia="宋体"/>
                <w:sz w:val="16"/>
              </w:rPr>
              <w:t>与2024年工作总结</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62260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71B64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46154E">
            <w:pPr>
              <w:jc w:val="center"/>
            </w:pPr>
            <w:r>
              <w:rPr>
                <w:rFonts w:ascii="宋体" w:hAnsi="宋体" w:eastAsia="宋体"/>
                <w:sz w:val="16"/>
              </w:rPr>
              <w:t>10</w:t>
            </w:r>
          </w:p>
        </w:tc>
      </w:tr>
      <w:tr w14:paraId="3E4F185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852CE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FD563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431323">
            <w:pPr>
              <w:jc w:val="center"/>
            </w:pPr>
            <w:r>
              <w:rPr>
                <w:rFonts w:ascii="宋体" w:hAnsi="宋体" w:eastAsia="宋体"/>
                <w:sz w:val="16"/>
              </w:rPr>
              <w:t>落实退役军人教育培训和高职扩招政策</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65A24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8ACF21">
            <w:pPr>
              <w:jc w:val="center"/>
            </w:pPr>
            <w:r>
              <w:rPr>
                <w:rFonts w:hint="eastAsia" w:ascii="宋体" w:hAnsi="宋体"/>
                <w:sz w:val="16"/>
                <w:lang w:eastAsia="zh-CN"/>
              </w:rPr>
              <w:t>2024年工作计划</w:t>
            </w:r>
            <w:r>
              <w:rPr>
                <w:rFonts w:ascii="宋体" w:hAnsi="宋体" w:eastAsia="宋体"/>
                <w:sz w:val="16"/>
              </w:rPr>
              <w:t>与2024年工作总结</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9D0ED1">
            <w:pPr>
              <w:jc w:val="center"/>
            </w:pPr>
            <w:r>
              <w:rPr>
                <w:rFonts w:ascii="宋体" w:hAnsi="宋体" w:eastAsia="宋体"/>
                <w:sz w:val="16"/>
              </w:rPr>
              <w:t>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0F62D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1A9BAC">
            <w:pPr>
              <w:jc w:val="center"/>
            </w:pPr>
            <w:r>
              <w:rPr>
                <w:rFonts w:ascii="宋体" w:hAnsi="宋体" w:eastAsia="宋体"/>
                <w:sz w:val="16"/>
              </w:rPr>
              <w:t>9</w:t>
            </w:r>
          </w:p>
        </w:tc>
      </w:tr>
      <w:tr w14:paraId="61AB622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95423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7E636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B7F2F2">
            <w:pPr>
              <w:jc w:val="center"/>
            </w:pPr>
            <w:r>
              <w:rPr>
                <w:rFonts w:ascii="宋体" w:hAnsi="宋体" w:eastAsia="宋体"/>
                <w:sz w:val="16"/>
              </w:rPr>
              <w:t>开展政策宣传和培训场次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8A9A62">
            <w:pPr>
              <w:jc w:val="center"/>
            </w:pPr>
            <w:r>
              <w:rPr>
                <w:rFonts w:ascii="宋体" w:hAnsi="宋体" w:eastAsia="宋体"/>
                <w:sz w:val="16"/>
              </w:rPr>
              <w:t>&gt;=2场次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97CCD4">
            <w:pPr>
              <w:jc w:val="center"/>
            </w:pPr>
            <w:r>
              <w:rPr>
                <w:rFonts w:hint="eastAsia" w:ascii="宋体" w:hAnsi="宋体"/>
                <w:sz w:val="16"/>
                <w:lang w:eastAsia="zh-CN"/>
              </w:rPr>
              <w:t>2024年工作计划</w:t>
            </w:r>
            <w:r>
              <w:rPr>
                <w:rFonts w:ascii="宋体" w:hAnsi="宋体" w:eastAsia="宋体"/>
                <w:sz w:val="16"/>
              </w:rPr>
              <w:t>与2024年工作计划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CCFC1A">
            <w:pPr>
              <w:jc w:val="center"/>
            </w:pPr>
            <w:r>
              <w:rPr>
                <w:rFonts w:ascii="宋体" w:hAnsi="宋体" w:eastAsia="宋体"/>
                <w:sz w:val="16"/>
              </w:rPr>
              <w:t>11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39EF99">
            <w:pPr>
              <w:jc w:val="center"/>
            </w:pPr>
            <w:r>
              <w:rPr>
                <w:rFonts w:ascii="宋体" w:hAnsi="宋体" w:eastAsia="宋体"/>
                <w:sz w:val="16"/>
              </w:rPr>
              <w:t>=5场次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005653">
            <w:pPr>
              <w:jc w:val="center"/>
            </w:pPr>
            <w:r>
              <w:rPr>
                <w:rFonts w:ascii="宋体" w:hAnsi="宋体" w:eastAsia="宋体"/>
                <w:sz w:val="16"/>
              </w:rPr>
              <w:t>11</w:t>
            </w:r>
          </w:p>
        </w:tc>
      </w:tr>
      <w:tr w14:paraId="4928CC1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F242B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3FB34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FD495B">
            <w:pPr>
              <w:jc w:val="center"/>
            </w:pPr>
            <w:r>
              <w:rPr>
                <w:rFonts w:ascii="宋体" w:hAnsi="宋体" w:eastAsia="宋体"/>
                <w:sz w:val="16"/>
              </w:rPr>
              <w:t>开展退役军人专场招聘会场次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B85E3A">
            <w:pPr>
              <w:jc w:val="center"/>
            </w:pPr>
            <w:r>
              <w:rPr>
                <w:rFonts w:ascii="宋体" w:hAnsi="宋体" w:eastAsia="宋体"/>
                <w:sz w:val="16"/>
              </w:rPr>
              <w:t>&gt;=1场次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3E410A">
            <w:pPr>
              <w:jc w:val="center"/>
            </w:pPr>
            <w:r>
              <w:rPr>
                <w:rFonts w:ascii="宋体" w:hAnsi="宋体" w:eastAsia="宋体"/>
                <w:sz w:val="16"/>
              </w:rPr>
              <w:t>2023年工作总结与2024年工作计划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A92FF8">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ED6828">
            <w:pPr>
              <w:jc w:val="center"/>
            </w:pPr>
            <w:r>
              <w:rPr>
                <w:rFonts w:ascii="宋体" w:hAnsi="宋体" w:eastAsia="宋体"/>
                <w:sz w:val="16"/>
              </w:rPr>
              <w:t>=4场次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BAEAFB">
            <w:pPr>
              <w:jc w:val="center"/>
            </w:pPr>
            <w:r>
              <w:rPr>
                <w:rFonts w:ascii="宋体" w:hAnsi="宋体" w:eastAsia="宋体"/>
                <w:sz w:val="16"/>
              </w:rPr>
              <w:t>12</w:t>
            </w:r>
          </w:p>
        </w:tc>
      </w:tr>
      <w:tr w14:paraId="07E0EDD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3C2B3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E3F48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07FD1C">
            <w:pPr>
              <w:jc w:val="center"/>
            </w:pPr>
            <w:r>
              <w:rPr>
                <w:rFonts w:ascii="宋体" w:hAnsi="宋体" w:eastAsia="宋体"/>
                <w:sz w:val="16"/>
              </w:rPr>
              <w:t>走访慰问驻县部队次数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24FFAC">
            <w:pPr>
              <w:jc w:val="center"/>
            </w:pPr>
            <w:r>
              <w:rPr>
                <w:rFonts w:ascii="宋体" w:hAnsi="宋体" w:eastAsia="宋体"/>
                <w:sz w:val="16"/>
              </w:rPr>
              <w:t>&gt;=1次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A47176">
            <w:pPr>
              <w:jc w:val="center"/>
            </w:pPr>
            <w:r>
              <w:rPr>
                <w:rFonts w:ascii="宋体" w:hAnsi="宋体" w:eastAsia="宋体"/>
                <w:sz w:val="16"/>
              </w:rPr>
              <w:t>2023年工作总结与2024年工作计划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E32FE5">
            <w:pPr>
              <w:jc w:val="center"/>
            </w:pPr>
            <w:r>
              <w:rPr>
                <w:rFonts w:ascii="宋体" w:hAnsi="宋体" w:eastAsia="宋体"/>
                <w:sz w:val="16"/>
              </w:rPr>
              <w:t>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F7E1E4">
            <w:pPr>
              <w:jc w:val="center"/>
            </w:pP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E17E90">
            <w:pPr>
              <w:jc w:val="center"/>
            </w:pPr>
            <w:r>
              <w:rPr>
                <w:rFonts w:ascii="宋体" w:hAnsi="宋体" w:eastAsia="宋体"/>
                <w:sz w:val="16"/>
              </w:rPr>
              <w:t>13</w:t>
            </w:r>
          </w:p>
        </w:tc>
      </w:tr>
      <w:tr w14:paraId="47258EA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F87EE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5C37F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88E35C">
            <w:pPr>
              <w:jc w:val="center"/>
            </w:pPr>
            <w:r>
              <w:rPr>
                <w:rFonts w:ascii="宋体" w:hAnsi="宋体" w:eastAsia="宋体"/>
                <w:sz w:val="16"/>
              </w:rPr>
              <w:t>开展“送政策进军营”场次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2448CB">
            <w:pPr>
              <w:jc w:val="center"/>
            </w:pPr>
            <w:r>
              <w:rPr>
                <w:rFonts w:ascii="宋体" w:hAnsi="宋体" w:eastAsia="宋体"/>
                <w:sz w:val="16"/>
              </w:rPr>
              <w:t>&gt;=1场次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558093">
            <w:pPr>
              <w:jc w:val="center"/>
            </w:pPr>
            <w:r>
              <w:rPr>
                <w:rFonts w:ascii="宋体" w:hAnsi="宋体" w:eastAsia="宋体"/>
                <w:sz w:val="16"/>
              </w:rPr>
              <w:t>2023年工作总结与2024年工作计划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542B8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7AA217">
            <w:pPr>
              <w:jc w:val="center"/>
            </w:pPr>
            <w:r>
              <w:rPr>
                <w:rFonts w:ascii="宋体" w:hAnsi="宋体" w:eastAsia="宋体"/>
                <w:sz w:val="16"/>
              </w:rPr>
              <w:t>=4场次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52AEA4">
            <w:pPr>
              <w:jc w:val="center"/>
            </w:pPr>
            <w:r>
              <w:rPr>
                <w:rFonts w:ascii="宋体" w:hAnsi="宋体" w:eastAsia="宋体"/>
                <w:sz w:val="16"/>
              </w:rPr>
              <w:t>10</w:t>
            </w:r>
          </w:p>
        </w:tc>
      </w:tr>
      <w:tr w14:paraId="381F6A3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9DBD2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44A57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F94D2E">
            <w:pPr>
              <w:jc w:val="center"/>
            </w:pPr>
            <w:r>
              <w:rPr>
                <w:rFonts w:ascii="宋体" w:hAnsi="宋体" w:eastAsia="宋体"/>
                <w:sz w:val="16"/>
              </w:rPr>
              <w:t>开展重要节点活动次数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80D7EF">
            <w:pPr>
              <w:jc w:val="center"/>
            </w:pPr>
            <w:r>
              <w:rPr>
                <w:rFonts w:ascii="宋体" w:hAnsi="宋体" w:eastAsia="宋体"/>
                <w:sz w:val="16"/>
              </w:rPr>
              <w:t>&gt;=1次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08F6E6">
            <w:pPr>
              <w:jc w:val="center"/>
            </w:pPr>
            <w:r>
              <w:rPr>
                <w:rFonts w:ascii="宋体" w:hAnsi="宋体" w:eastAsia="宋体"/>
                <w:sz w:val="16"/>
              </w:rPr>
              <w:t>2023年工作总结与2024年工作计划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0ECC76">
            <w:pPr>
              <w:jc w:val="center"/>
            </w:pPr>
            <w:r>
              <w:rPr>
                <w:rFonts w:ascii="宋体" w:hAnsi="宋体" w:eastAsia="宋体"/>
                <w:sz w:val="16"/>
              </w:rPr>
              <w:t>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1306EF">
            <w:pPr>
              <w:jc w:val="center"/>
            </w:pPr>
            <w:r>
              <w:rPr>
                <w:rFonts w:ascii="宋体" w:hAnsi="宋体" w:eastAsia="宋体"/>
                <w:sz w:val="16"/>
              </w:rPr>
              <w:t>=3次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6AAB08">
            <w:pPr>
              <w:jc w:val="center"/>
            </w:pPr>
            <w:r>
              <w:rPr>
                <w:rFonts w:ascii="宋体" w:hAnsi="宋体" w:eastAsia="宋体"/>
                <w:sz w:val="16"/>
              </w:rPr>
              <w:t>13</w:t>
            </w:r>
          </w:p>
        </w:tc>
      </w:tr>
      <w:tr w14:paraId="7638A9C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6FBEC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723CB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F7EC22">
            <w:pPr>
              <w:jc w:val="center"/>
            </w:pPr>
            <w:r>
              <w:rPr>
                <w:rFonts w:ascii="宋体" w:hAnsi="宋体" w:eastAsia="宋体"/>
                <w:sz w:val="16"/>
              </w:rPr>
              <w:t>退役军人优抚金发放人数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BAF1E7">
            <w:pPr>
              <w:jc w:val="center"/>
            </w:pPr>
            <w:r>
              <w:rPr>
                <w:rFonts w:ascii="宋体" w:hAnsi="宋体" w:eastAsia="宋体"/>
                <w:sz w:val="16"/>
              </w:rPr>
              <w:t>&gt;=350人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D2539A">
            <w:pPr>
              <w:jc w:val="center"/>
            </w:pPr>
            <w:r>
              <w:rPr>
                <w:rFonts w:ascii="宋体" w:hAnsi="宋体" w:eastAsia="宋体"/>
                <w:sz w:val="16"/>
              </w:rPr>
              <w:t>2023年工作总结及2024年工作计划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D3502A">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B396A9">
            <w:pPr>
              <w:jc w:val="center"/>
            </w:pPr>
            <w:r>
              <w:rPr>
                <w:rFonts w:ascii="宋体" w:hAnsi="宋体" w:eastAsia="宋体"/>
                <w:sz w:val="16"/>
              </w:rPr>
              <w:t>=377人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BEB9B3">
            <w:pPr>
              <w:jc w:val="center"/>
            </w:pPr>
            <w:r>
              <w:rPr>
                <w:rFonts w:ascii="宋体" w:hAnsi="宋体" w:eastAsia="宋体"/>
                <w:sz w:val="16"/>
              </w:rPr>
              <w:t>12</w:t>
            </w:r>
          </w:p>
        </w:tc>
      </w:tr>
    </w:tbl>
    <w:p w14:paraId="0BCD570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32"/>
      </w:tblGrid>
      <w:tr w14:paraId="47C940D5">
        <w:tblPrEx>
          <w:tblCellMar>
            <w:top w:w="0" w:type="dxa"/>
            <w:left w:w="108" w:type="dxa"/>
            <w:bottom w:w="0" w:type="dxa"/>
            <w:right w:w="108" w:type="dxa"/>
          </w:tblCellMar>
        </w:tblPrEx>
        <w:tc>
          <w:tcPr>
            <w:tcW w:w="8848" w:type="dxa"/>
            <w:gridSpan w:val="14"/>
            <w:vAlign w:val="center"/>
          </w:tcPr>
          <w:p w14:paraId="01B48E66">
            <w:pPr>
              <w:jc w:val="center"/>
            </w:pPr>
            <w:r>
              <w:rPr>
                <w:rFonts w:ascii="宋体" w:hAnsi="宋体" w:eastAsia="宋体"/>
                <w:sz w:val="24"/>
              </w:rPr>
              <w:t>项目支出绩效自评表</w:t>
            </w:r>
          </w:p>
        </w:tc>
      </w:tr>
      <w:tr w14:paraId="0F58D59B">
        <w:tblPrEx>
          <w:tblCellMar>
            <w:top w:w="0" w:type="dxa"/>
            <w:left w:w="108" w:type="dxa"/>
            <w:bottom w:w="0" w:type="dxa"/>
            <w:right w:w="108" w:type="dxa"/>
          </w:tblCellMar>
        </w:tblPrEx>
        <w:tc>
          <w:tcPr>
            <w:tcW w:w="8848" w:type="dxa"/>
            <w:gridSpan w:val="14"/>
            <w:vAlign w:val="center"/>
          </w:tcPr>
          <w:p w14:paraId="6C70C912">
            <w:pPr>
              <w:jc w:val="center"/>
            </w:pPr>
            <w:r>
              <w:rPr>
                <w:rFonts w:ascii="宋体" w:hAnsi="宋体" w:eastAsia="宋体"/>
                <w:sz w:val="24"/>
              </w:rPr>
              <w:t>(2024年度)</w:t>
            </w:r>
          </w:p>
        </w:tc>
      </w:tr>
      <w:tr w14:paraId="2EFC7D0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F29C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9C2CFA3">
            <w:pPr>
              <w:jc w:val="center"/>
            </w:pPr>
            <w:r>
              <w:rPr>
                <w:rFonts w:ascii="宋体" w:hAnsi="宋体" w:eastAsia="宋体"/>
                <w:sz w:val="16"/>
              </w:rPr>
              <w:t>2024年“八一”建军节慰问驻县部队经费</w:t>
            </w:r>
          </w:p>
        </w:tc>
      </w:tr>
      <w:tr w14:paraId="56CEF8D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B685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B4A2CB0">
            <w:pPr>
              <w:jc w:val="center"/>
            </w:pPr>
            <w:r>
              <w:rPr>
                <w:rFonts w:ascii="宋体" w:hAnsi="宋体" w:eastAsia="宋体"/>
                <w:sz w:val="16"/>
              </w:rPr>
              <w:t>吉木萨尔县退役军人事务局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DADF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5A1D6D7">
            <w:pPr>
              <w:jc w:val="center"/>
            </w:pPr>
            <w:r>
              <w:rPr>
                <w:rFonts w:ascii="宋体" w:hAnsi="宋体" w:eastAsia="宋体"/>
                <w:sz w:val="16"/>
              </w:rPr>
              <w:t>吉木萨尔县退役军人事务局</w:t>
            </w:r>
          </w:p>
        </w:tc>
      </w:tr>
      <w:tr w14:paraId="41CF041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569AEA">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28C11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27BED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8DD69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D13EB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B4280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7A80A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91186">
            <w:pPr>
              <w:jc w:val="center"/>
            </w:pPr>
            <w:r>
              <w:rPr>
                <w:rFonts w:ascii="宋体" w:hAnsi="宋体" w:eastAsia="宋体"/>
                <w:sz w:val="16"/>
              </w:rPr>
              <w:t>得分</w:t>
            </w:r>
          </w:p>
        </w:tc>
      </w:tr>
      <w:tr w14:paraId="310D75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FCB5E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107D6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1D18FF">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787DC1">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06CB9C">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26F99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96F19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C5522">
            <w:pPr>
              <w:jc w:val="center"/>
            </w:pPr>
            <w:r>
              <w:rPr>
                <w:rFonts w:ascii="宋体" w:hAnsi="宋体" w:eastAsia="宋体"/>
                <w:sz w:val="16"/>
              </w:rPr>
              <w:t>10.00</w:t>
            </w:r>
          </w:p>
        </w:tc>
      </w:tr>
      <w:tr w14:paraId="28C664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24840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E4846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082771">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C0741D">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E56B0D">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E42EB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119ED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B967A">
            <w:pPr>
              <w:jc w:val="center"/>
            </w:pPr>
            <w:r>
              <w:rPr>
                <w:rFonts w:ascii="宋体" w:hAnsi="宋体" w:eastAsia="宋体"/>
                <w:sz w:val="16"/>
              </w:rPr>
              <w:t>—</w:t>
            </w:r>
          </w:p>
        </w:tc>
      </w:tr>
      <w:tr w14:paraId="66A4BB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1EC7A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0FFCD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073DC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C9682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08BE7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446CD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A8E33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7D573">
            <w:pPr>
              <w:jc w:val="center"/>
            </w:pPr>
            <w:r>
              <w:rPr>
                <w:rFonts w:ascii="宋体" w:hAnsi="宋体" w:eastAsia="宋体"/>
                <w:sz w:val="16"/>
              </w:rPr>
              <w:t>—</w:t>
            </w:r>
          </w:p>
        </w:tc>
      </w:tr>
      <w:tr w14:paraId="6B6037B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D631B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F30198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60731E0">
            <w:pPr>
              <w:jc w:val="center"/>
            </w:pPr>
            <w:r>
              <w:rPr>
                <w:rFonts w:ascii="宋体" w:hAnsi="宋体" w:eastAsia="宋体"/>
                <w:sz w:val="16"/>
              </w:rPr>
              <w:t>实际完成情况</w:t>
            </w:r>
          </w:p>
        </w:tc>
      </w:tr>
      <w:tr w14:paraId="6D2117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F350B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E9E8B0">
            <w:pPr>
              <w:jc w:val="both"/>
            </w:pPr>
            <w:r>
              <w:rPr>
                <w:rFonts w:ascii="宋体" w:hAnsi="宋体" w:eastAsia="宋体"/>
                <w:sz w:val="16"/>
              </w:rPr>
              <w:t>吉木萨尔县2024年八一慰问驻县部队、退役军人及优抚对象，下达指标7万元，主要慰问对象驻县69241部队，人武部、武警中队、雷达连、退役军人及优抚对象100人，69241部队3万元物资、县人武部2万元物资、武警中队1万元物资、雷达连1万元物资、消防大队1万元物资；退役军人及优抚对象每人500元。扎实做好拥军优属各项工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50311F1">
            <w:pPr>
              <w:jc w:val="both"/>
            </w:pPr>
            <w:r>
              <w:rPr>
                <w:rFonts w:hint="eastAsia" w:ascii="宋体" w:hAnsi="宋体"/>
                <w:sz w:val="16"/>
                <w:lang w:eastAsia="zh-CN"/>
              </w:rPr>
              <w:t>截至</w:t>
            </w:r>
            <w:r>
              <w:rPr>
                <w:rFonts w:ascii="宋体" w:hAnsi="宋体" w:eastAsia="宋体"/>
                <w:sz w:val="16"/>
              </w:rPr>
              <w:t>2024年12月31日，项目实际支出7万元，预算执行率为100%。完成慰问对象驻县69241部队，人武部、武警中队、雷达连、退役军人及优抚对象100人，慰问品69241部队支出3万元物资、县人武部支出2万元物资、武警中队支出1万元物资、雷达连支出1万元物资、消防大队支出1万元物资；退役军人及优抚对象每人500元。扎实做好拥军优属各项工作。</w:t>
            </w:r>
          </w:p>
        </w:tc>
      </w:tr>
      <w:tr w14:paraId="7D70519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C6756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E303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94AA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604E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D444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ED2F5">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61FFC">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08E3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0E668">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46FD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5FA1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8011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09FD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796B2">
            <w:pPr>
              <w:jc w:val="center"/>
            </w:pPr>
            <w:r>
              <w:rPr>
                <w:rFonts w:ascii="宋体" w:hAnsi="宋体" w:eastAsia="宋体"/>
                <w:sz w:val="16"/>
              </w:rPr>
              <w:t>偏差原因分析及改进措施</w:t>
            </w:r>
          </w:p>
        </w:tc>
      </w:tr>
      <w:tr w14:paraId="3A117F3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B31ED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A89886">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A6F5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D20BF">
            <w:pPr>
              <w:jc w:val="center"/>
            </w:pPr>
            <w:r>
              <w:rPr>
                <w:rFonts w:ascii="宋体" w:hAnsi="宋体" w:eastAsia="宋体"/>
                <w:sz w:val="16"/>
              </w:rPr>
              <w:t>慰问驻县部队数量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708E0">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3CC07">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98068">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F06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43C1B">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477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1F0C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29EE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504C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953DC">
            <w:pPr>
              <w:jc w:val="center"/>
            </w:pPr>
          </w:p>
        </w:tc>
      </w:tr>
      <w:tr w14:paraId="215894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523D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59AB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1A0D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C16C0">
            <w:pPr>
              <w:jc w:val="center"/>
            </w:pPr>
            <w:r>
              <w:rPr>
                <w:rFonts w:ascii="宋体" w:hAnsi="宋体" w:eastAsia="宋体"/>
                <w:sz w:val="16"/>
              </w:rPr>
              <w:t>慰问覆盖率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E0218">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E55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CEE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47A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CBE32">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B96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6B5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187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2B0E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AA844">
            <w:pPr>
              <w:jc w:val="center"/>
            </w:pPr>
          </w:p>
        </w:tc>
      </w:tr>
      <w:tr w14:paraId="0D1C67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9D57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A39A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E8FC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4E6A4">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2514C">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B812C">
            <w:pPr>
              <w:jc w:val="center"/>
            </w:pPr>
            <w:r>
              <w:rPr>
                <w:rFonts w:ascii="宋体" w:hAnsi="宋体" w:eastAsia="宋体"/>
                <w:sz w:val="16"/>
              </w:rPr>
              <w:t>2024年12月31日前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CC8EF">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4AA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6F1D2">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C8F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8B31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7848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A7926">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78AF4">
            <w:pPr>
              <w:jc w:val="center"/>
            </w:pPr>
          </w:p>
        </w:tc>
      </w:tr>
      <w:tr w14:paraId="5E6C66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1BC93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A1802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3E800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C9B14">
            <w:pPr>
              <w:jc w:val="center"/>
            </w:pPr>
            <w:r>
              <w:rPr>
                <w:rFonts w:ascii="宋体" w:hAnsi="宋体" w:eastAsia="宋体"/>
                <w:sz w:val="16"/>
              </w:rPr>
              <w:t>慰问69241部队标准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AA4C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056AE">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8CC6B">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86A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6506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99F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F255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2A7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2B89E">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EB042">
            <w:pPr>
              <w:jc w:val="center"/>
            </w:pPr>
          </w:p>
        </w:tc>
      </w:tr>
      <w:tr w14:paraId="1B0D75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6618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6CDD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CF9D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E38C1">
            <w:pPr>
              <w:jc w:val="center"/>
            </w:pPr>
            <w:r>
              <w:rPr>
                <w:rFonts w:ascii="宋体" w:hAnsi="宋体" w:eastAsia="宋体"/>
                <w:sz w:val="16"/>
              </w:rPr>
              <w:t>慰问人武部标准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8484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07B22">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35899">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E2D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96BC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166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9E72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A93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16400">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1AF6F">
            <w:pPr>
              <w:jc w:val="center"/>
            </w:pPr>
          </w:p>
        </w:tc>
      </w:tr>
      <w:tr w14:paraId="033017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F717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6B10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259C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14CC5">
            <w:pPr>
              <w:jc w:val="center"/>
            </w:pPr>
            <w:r>
              <w:rPr>
                <w:rFonts w:ascii="宋体" w:hAnsi="宋体" w:eastAsia="宋体"/>
                <w:sz w:val="16"/>
              </w:rPr>
              <w:t>慰问武警中队标准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ABE6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C48D8">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7709B">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CC6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E6DD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B27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4FCF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20E4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D48A2">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221E2">
            <w:pPr>
              <w:jc w:val="center"/>
            </w:pPr>
          </w:p>
        </w:tc>
      </w:tr>
      <w:tr w14:paraId="2A9F24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3379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C4AD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877E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F641D">
            <w:pPr>
              <w:jc w:val="center"/>
            </w:pPr>
            <w:r>
              <w:rPr>
                <w:rFonts w:ascii="宋体" w:hAnsi="宋体" w:eastAsia="宋体"/>
                <w:sz w:val="16"/>
              </w:rPr>
              <w:t>慰问雷达连标准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D8ED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8B4A4">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3B938">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8AB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E2AD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164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8AD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DF2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3EA2B">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DAA9A">
            <w:pPr>
              <w:jc w:val="center"/>
            </w:pPr>
          </w:p>
        </w:tc>
      </w:tr>
      <w:tr w14:paraId="0DD614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BAAA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67F2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130E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6CF52">
            <w:pPr>
              <w:jc w:val="center"/>
            </w:pPr>
            <w:r>
              <w:rPr>
                <w:rFonts w:ascii="宋体" w:hAnsi="宋体" w:eastAsia="宋体"/>
                <w:sz w:val="16"/>
              </w:rPr>
              <w:t>为部队营造和谐社会和节日气氛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5CB4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6FB71">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AEBF2">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AC0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1523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566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72F8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9771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5A5F8">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80D9A">
            <w:pPr>
              <w:jc w:val="center"/>
            </w:pPr>
          </w:p>
        </w:tc>
      </w:tr>
      <w:tr w14:paraId="2C45F8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EC39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28A5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9F89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D8CF2">
            <w:pPr>
              <w:jc w:val="center"/>
            </w:pPr>
            <w:r>
              <w:rPr>
                <w:rFonts w:ascii="宋体" w:hAnsi="宋体" w:eastAsia="宋体"/>
                <w:sz w:val="16"/>
              </w:rPr>
              <w:t>慰问对象满意度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A312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E3A5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80CE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2A1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0C5C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DAD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075D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6B94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F6E5C">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89DE0">
            <w:pPr>
              <w:jc w:val="center"/>
            </w:pPr>
          </w:p>
        </w:tc>
      </w:tr>
      <w:tr w14:paraId="5C1091B7">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83EFFA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A2A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8C9D2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CDE75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574D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44C0D">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EBAA8E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B10718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40D11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EBEC93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C0507CF"/>
        </w:tc>
      </w:tr>
    </w:tbl>
    <w:p w14:paraId="396F0E4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96"/>
        <w:gridCol w:w="632"/>
        <w:gridCol w:w="632"/>
        <w:gridCol w:w="632"/>
        <w:gridCol w:w="632"/>
        <w:gridCol w:w="632"/>
      </w:tblGrid>
      <w:tr w14:paraId="1A45A51A">
        <w:tblPrEx>
          <w:tblCellMar>
            <w:top w:w="0" w:type="dxa"/>
            <w:left w:w="108" w:type="dxa"/>
            <w:bottom w:w="0" w:type="dxa"/>
            <w:right w:w="108" w:type="dxa"/>
          </w:tblCellMar>
        </w:tblPrEx>
        <w:tc>
          <w:tcPr>
            <w:tcW w:w="8848" w:type="dxa"/>
            <w:gridSpan w:val="14"/>
            <w:vAlign w:val="center"/>
          </w:tcPr>
          <w:p w14:paraId="19235F8C">
            <w:pPr>
              <w:jc w:val="center"/>
            </w:pPr>
            <w:r>
              <w:rPr>
                <w:rFonts w:ascii="宋体" w:hAnsi="宋体" w:eastAsia="宋体"/>
                <w:sz w:val="24"/>
              </w:rPr>
              <w:t>项目支出绩效自评表</w:t>
            </w:r>
          </w:p>
        </w:tc>
      </w:tr>
      <w:tr w14:paraId="1660D49D">
        <w:tblPrEx>
          <w:tblCellMar>
            <w:top w:w="0" w:type="dxa"/>
            <w:left w:w="108" w:type="dxa"/>
            <w:bottom w:w="0" w:type="dxa"/>
            <w:right w:w="108" w:type="dxa"/>
          </w:tblCellMar>
        </w:tblPrEx>
        <w:tc>
          <w:tcPr>
            <w:tcW w:w="8848" w:type="dxa"/>
            <w:gridSpan w:val="14"/>
            <w:vAlign w:val="center"/>
          </w:tcPr>
          <w:p w14:paraId="7FE834A5">
            <w:pPr>
              <w:jc w:val="center"/>
            </w:pPr>
            <w:r>
              <w:rPr>
                <w:rFonts w:ascii="宋体" w:hAnsi="宋体" w:eastAsia="宋体"/>
                <w:sz w:val="24"/>
              </w:rPr>
              <w:t>(2024年度)</w:t>
            </w:r>
          </w:p>
        </w:tc>
      </w:tr>
      <w:tr w14:paraId="69D4ABA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487E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CF22399">
            <w:pPr>
              <w:jc w:val="center"/>
            </w:pPr>
            <w:r>
              <w:rPr>
                <w:rFonts w:ascii="宋体" w:hAnsi="宋体" w:eastAsia="宋体"/>
                <w:sz w:val="16"/>
              </w:rPr>
              <w:t>2024年度现役军人立功受奖慰问金及2024年度“八一”建军节慰问退役军人及其他优抚对象经费</w:t>
            </w:r>
          </w:p>
        </w:tc>
      </w:tr>
      <w:tr w14:paraId="31D06F8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C882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6CBFBB">
            <w:pPr>
              <w:jc w:val="center"/>
            </w:pPr>
            <w:r>
              <w:rPr>
                <w:rFonts w:ascii="宋体" w:hAnsi="宋体" w:eastAsia="宋体"/>
                <w:sz w:val="16"/>
              </w:rPr>
              <w:t>吉木萨尔县退役军人事务局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7D9E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5BF6D4B">
            <w:pPr>
              <w:jc w:val="center"/>
            </w:pPr>
            <w:r>
              <w:rPr>
                <w:rFonts w:ascii="宋体" w:hAnsi="宋体" w:eastAsia="宋体"/>
                <w:sz w:val="16"/>
              </w:rPr>
              <w:t>吉木萨尔县退役军人事务局</w:t>
            </w:r>
          </w:p>
        </w:tc>
      </w:tr>
      <w:tr w14:paraId="1ED0C4F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F4FD37">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CB2E6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2D873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BFF23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0C5B6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0A7C8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A3F3F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23556">
            <w:pPr>
              <w:jc w:val="center"/>
            </w:pPr>
            <w:r>
              <w:rPr>
                <w:rFonts w:ascii="宋体" w:hAnsi="宋体" w:eastAsia="宋体"/>
                <w:sz w:val="16"/>
              </w:rPr>
              <w:t>得分</w:t>
            </w:r>
          </w:p>
        </w:tc>
      </w:tr>
      <w:tr w14:paraId="385CC9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4D240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19345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657155">
            <w:pPr>
              <w:jc w:val="center"/>
            </w:pPr>
            <w:r>
              <w:rPr>
                <w:rFonts w:ascii="宋体" w:hAnsi="宋体" w:eastAsia="宋体"/>
                <w:sz w:val="16"/>
              </w:rPr>
              <w:t>1.58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B48907">
            <w:pPr>
              <w:jc w:val="center"/>
            </w:pPr>
            <w:r>
              <w:rPr>
                <w:rFonts w:ascii="宋体" w:hAnsi="宋体" w:eastAsia="宋体"/>
                <w:sz w:val="16"/>
              </w:rPr>
              <w:t>1.77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B59C23">
            <w:pPr>
              <w:jc w:val="center"/>
            </w:pPr>
            <w:r>
              <w:rPr>
                <w:rFonts w:ascii="宋体" w:hAnsi="宋体" w:eastAsia="宋体"/>
                <w:sz w:val="16"/>
              </w:rPr>
              <w:t>1.77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D09E1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C31252">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BA313">
            <w:pPr>
              <w:jc w:val="center"/>
            </w:pPr>
            <w:r>
              <w:rPr>
                <w:rFonts w:ascii="宋体" w:hAnsi="宋体" w:eastAsia="宋体"/>
                <w:sz w:val="16"/>
              </w:rPr>
              <w:t>10.00</w:t>
            </w:r>
          </w:p>
        </w:tc>
      </w:tr>
      <w:tr w14:paraId="0395D3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F8E99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A0ADC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9DE94B">
            <w:pPr>
              <w:jc w:val="center"/>
            </w:pPr>
            <w:r>
              <w:rPr>
                <w:rFonts w:ascii="宋体" w:hAnsi="宋体" w:eastAsia="宋体"/>
                <w:sz w:val="16"/>
              </w:rPr>
              <w:t>1.58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1C26E6">
            <w:pPr>
              <w:jc w:val="center"/>
            </w:pPr>
            <w:r>
              <w:rPr>
                <w:rFonts w:ascii="宋体" w:hAnsi="宋体" w:eastAsia="宋体"/>
                <w:sz w:val="16"/>
              </w:rPr>
              <w:t>1.77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A79E72">
            <w:pPr>
              <w:jc w:val="center"/>
            </w:pPr>
            <w:r>
              <w:rPr>
                <w:rFonts w:ascii="宋体" w:hAnsi="宋体" w:eastAsia="宋体"/>
                <w:sz w:val="16"/>
              </w:rPr>
              <w:t>1.77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393EF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698AF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8ECEC">
            <w:pPr>
              <w:jc w:val="center"/>
            </w:pPr>
            <w:r>
              <w:rPr>
                <w:rFonts w:ascii="宋体" w:hAnsi="宋体" w:eastAsia="宋体"/>
                <w:sz w:val="16"/>
              </w:rPr>
              <w:t>—</w:t>
            </w:r>
          </w:p>
        </w:tc>
      </w:tr>
      <w:tr w14:paraId="2DA0E7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38D05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BF8A6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DB538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4CAE1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020FC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1A979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3001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D54F8">
            <w:pPr>
              <w:jc w:val="center"/>
            </w:pPr>
            <w:r>
              <w:rPr>
                <w:rFonts w:ascii="宋体" w:hAnsi="宋体" w:eastAsia="宋体"/>
                <w:sz w:val="16"/>
              </w:rPr>
              <w:t>—</w:t>
            </w:r>
          </w:p>
        </w:tc>
      </w:tr>
      <w:tr w14:paraId="25096C9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1CBB5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D3AAE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F501611">
            <w:pPr>
              <w:jc w:val="center"/>
            </w:pPr>
            <w:r>
              <w:rPr>
                <w:rFonts w:ascii="宋体" w:hAnsi="宋体" w:eastAsia="宋体"/>
                <w:sz w:val="16"/>
              </w:rPr>
              <w:t>实际完成情况</w:t>
            </w:r>
          </w:p>
        </w:tc>
      </w:tr>
      <w:tr w14:paraId="0AE626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CC44B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688D3B">
            <w:pPr>
              <w:jc w:val="both"/>
            </w:pPr>
            <w:r>
              <w:rPr>
                <w:rFonts w:ascii="宋体" w:hAnsi="宋体" w:eastAsia="宋体"/>
                <w:sz w:val="16"/>
              </w:rPr>
              <w:t>保障发放11名立功受奖举行庆送喜报并为现役家庭发放慰问金；保障28名退役军人代表发放八·一慰</w:t>
            </w:r>
            <w:r>
              <w:rPr>
                <w:rFonts w:hint="eastAsia" w:ascii="宋体" w:hAnsi="宋体"/>
                <w:sz w:val="16"/>
                <w:lang w:eastAsia="zh-CN"/>
              </w:rPr>
              <w:t>问金</w:t>
            </w:r>
            <w:r>
              <w:rPr>
                <w:rFonts w:ascii="宋体" w:hAnsi="宋体" w:eastAsia="宋体"/>
                <w:sz w:val="16"/>
              </w:rPr>
              <w:t>。通过慰问，有效推进军人荣誉体系建设，增强退役军人的幸福感。争取使现役家属满意度及退役军人及优抚对象的满意度不低于90%。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DA198B5">
            <w:pPr>
              <w:jc w:val="both"/>
            </w:pPr>
            <w:r>
              <w:rPr>
                <w:rFonts w:hint="eastAsia" w:ascii="宋体" w:hAnsi="宋体"/>
                <w:sz w:val="16"/>
                <w:lang w:eastAsia="zh-CN"/>
              </w:rPr>
              <w:t>截至2024</w:t>
            </w:r>
            <w:r>
              <w:rPr>
                <w:rFonts w:ascii="宋体" w:hAnsi="宋体" w:eastAsia="宋体"/>
                <w:sz w:val="16"/>
              </w:rPr>
              <w:t>年12月31日，项目实际支出1.77万元，预算执行率为100%,完成11名立功受奖举行庆送喜报并为现役家庭发放慰问金；为28名退役军人代表发放八·一慰问金。通过慰问，有效推进军人荣誉体系建设，增强退役军人的幸福感。争取使现役家属满意度及退役军人及优抚对象的满意度</w:t>
            </w:r>
            <w:r>
              <w:rPr>
                <w:rFonts w:hint="eastAsia" w:ascii="宋体" w:hAnsi="宋体"/>
                <w:sz w:val="16"/>
                <w:lang w:eastAsia="zh-CN"/>
              </w:rPr>
              <w:t>达到</w:t>
            </w:r>
            <w:r>
              <w:rPr>
                <w:rFonts w:ascii="宋体" w:hAnsi="宋体" w:eastAsia="宋体"/>
                <w:sz w:val="16"/>
              </w:rPr>
              <w:t>90%。</w:t>
            </w:r>
          </w:p>
        </w:tc>
      </w:tr>
      <w:tr w14:paraId="326DBE3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12E0B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131B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364D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DA3F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0FDF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01928">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E0A38">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79A8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6A0B7">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1627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9772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A746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26FC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4F6F4">
            <w:pPr>
              <w:jc w:val="center"/>
            </w:pPr>
            <w:r>
              <w:rPr>
                <w:rFonts w:ascii="宋体" w:hAnsi="宋体" w:eastAsia="宋体"/>
                <w:sz w:val="16"/>
              </w:rPr>
              <w:t>偏差原因分析及改进措施</w:t>
            </w:r>
          </w:p>
        </w:tc>
      </w:tr>
      <w:tr w14:paraId="74B5E53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34934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FC546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6D91D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B78E6">
            <w:pPr>
              <w:jc w:val="center"/>
            </w:pPr>
            <w:r>
              <w:rPr>
                <w:rFonts w:ascii="宋体" w:hAnsi="宋体" w:eastAsia="宋体"/>
                <w:sz w:val="16"/>
              </w:rPr>
              <w:t>立功受奖人数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0228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A8147">
            <w:pPr>
              <w:jc w:val="center"/>
            </w:pPr>
            <w:r>
              <w:rPr>
                <w:rFonts w:ascii="宋体" w:hAnsi="宋体" w:eastAsia="宋体"/>
                <w:sz w:val="16"/>
              </w:rPr>
              <w:t>&gt;=11人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375B1">
            <w:pPr>
              <w:jc w:val="center"/>
            </w:pPr>
            <w:r>
              <w:rPr>
                <w:rFonts w:ascii="宋体" w:hAnsi="宋体" w:eastAsia="宋体"/>
                <w:sz w:val="16"/>
              </w:rPr>
              <w:t>=11人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0D1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28E8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C25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424E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7DC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721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4AC0D">
            <w:pPr>
              <w:jc w:val="center"/>
            </w:pPr>
          </w:p>
        </w:tc>
      </w:tr>
      <w:tr w14:paraId="2BE284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392D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FF88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784B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BD87B">
            <w:pPr>
              <w:jc w:val="center"/>
            </w:pPr>
            <w:r>
              <w:rPr>
                <w:rFonts w:ascii="宋体" w:hAnsi="宋体" w:eastAsia="宋体"/>
                <w:sz w:val="16"/>
              </w:rPr>
              <w:t>慰问退役军人人数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9CE4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D4B28">
            <w:pPr>
              <w:jc w:val="center"/>
            </w:pPr>
            <w:r>
              <w:rPr>
                <w:rFonts w:ascii="宋体" w:hAnsi="宋体" w:eastAsia="宋体"/>
                <w:sz w:val="16"/>
              </w:rPr>
              <w:t>&gt;=28人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600B4">
            <w:pPr>
              <w:jc w:val="center"/>
            </w:pPr>
            <w:r>
              <w:rPr>
                <w:rFonts w:ascii="宋体" w:hAnsi="宋体" w:eastAsia="宋体"/>
                <w:sz w:val="16"/>
              </w:rPr>
              <w:t>=28人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C09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DB4B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B43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7B8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01F4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883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A7B49">
            <w:pPr>
              <w:jc w:val="center"/>
            </w:pPr>
          </w:p>
        </w:tc>
      </w:tr>
      <w:tr w14:paraId="62396F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01A3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FDE9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2774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086A2">
            <w:pPr>
              <w:jc w:val="center"/>
            </w:pPr>
            <w:r>
              <w:rPr>
                <w:rFonts w:ascii="宋体" w:hAnsi="宋体" w:eastAsia="宋体"/>
                <w:sz w:val="16"/>
              </w:rPr>
              <w:t>享受慰问金覆盖率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771D4">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04E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17F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B49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B51DF">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000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A0CC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C55A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76506">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7CD64">
            <w:pPr>
              <w:jc w:val="center"/>
            </w:pPr>
          </w:p>
        </w:tc>
      </w:tr>
      <w:tr w14:paraId="48DA8A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82FC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67C9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F4E8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83566">
            <w:pPr>
              <w:jc w:val="center"/>
            </w:pPr>
            <w:r>
              <w:rPr>
                <w:rFonts w:ascii="宋体" w:hAnsi="宋体" w:eastAsia="宋体"/>
                <w:sz w:val="16"/>
              </w:rPr>
              <w:t>慰问金发放及时率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E63B9">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EF8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57E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75D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C520B">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B9B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339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B17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B1016">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152CE">
            <w:pPr>
              <w:jc w:val="center"/>
            </w:pPr>
          </w:p>
        </w:tc>
      </w:tr>
      <w:tr w14:paraId="0CAAE5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55417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6704C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14C7F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898DE">
            <w:pPr>
              <w:jc w:val="center"/>
            </w:pPr>
            <w:r>
              <w:rPr>
                <w:rFonts w:ascii="宋体" w:hAnsi="宋体" w:eastAsia="宋体"/>
                <w:sz w:val="16"/>
              </w:rPr>
              <w:t>立功授奖奖励金标准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4C4D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0CEB2">
            <w:pPr>
              <w:jc w:val="center"/>
            </w:pPr>
            <w:r>
              <w:rPr>
                <w:rFonts w:ascii="宋体" w:hAnsi="宋体" w:eastAsia="宋体"/>
                <w:sz w:val="16"/>
              </w:rPr>
              <w:t>&lt;=0.18万元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F875C">
            <w:pPr>
              <w:jc w:val="center"/>
            </w:pPr>
            <w:r>
              <w:rPr>
                <w:rFonts w:ascii="宋体" w:hAnsi="宋体" w:eastAsia="宋体"/>
                <w:sz w:val="16"/>
              </w:rPr>
              <w:t>=0.18万元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5E2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2376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77B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5AE3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9D2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751E5">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0242E">
            <w:pPr>
              <w:jc w:val="center"/>
            </w:pPr>
          </w:p>
        </w:tc>
      </w:tr>
      <w:tr w14:paraId="36C5BA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707B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D166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B0C8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D4A2B">
            <w:pPr>
              <w:jc w:val="center"/>
            </w:pPr>
            <w:r>
              <w:rPr>
                <w:rFonts w:ascii="宋体" w:hAnsi="宋体" w:eastAsia="宋体"/>
                <w:sz w:val="16"/>
              </w:rPr>
              <w:t>八一慰问金标准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830F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F0D0B">
            <w:pPr>
              <w:jc w:val="center"/>
            </w:pPr>
            <w:r>
              <w:rPr>
                <w:rFonts w:ascii="宋体" w:hAnsi="宋体" w:eastAsia="宋体"/>
                <w:sz w:val="16"/>
              </w:rPr>
              <w:t>=500元/人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98855">
            <w:pPr>
              <w:jc w:val="center"/>
            </w:pPr>
            <w:r>
              <w:rPr>
                <w:rFonts w:ascii="宋体" w:hAnsi="宋体" w:eastAsia="宋体"/>
                <w:sz w:val="16"/>
              </w:rPr>
              <w:t>=1000元/人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4F7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F878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FC4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FF8E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B92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A4DAB">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76D01">
            <w:pPr>
              <w:jc w:val="center"/>
            </w:pPr>
          </w:p>
        </w:tc>
      </w:tr>
      <w:tr w14:paraId="3A500D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2CFA7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03E2C6">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4F944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7C70A">
            <w:pPr>
              <w:jc w:val="center"/>
            </w:pPr>
            <w:r>
              <w:rPr>
                <w:rFonts w:ascii="宋体" w:hAnsi="宋体" w:eastAsia="宋体"/>
                <w:sz w:val="16"/>
              </w:rPr>
              <w:t>推进军人荣誉体系建设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E21B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AD9AB">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46164">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8EA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5475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E06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C2C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9769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0CC06">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ABF2C">
            <w:pPr>
              <w:jc w:val="center"/>
            </w:pPr>
          </w:p>
        </w:tc>
      </w:tr>
      <w:tr w14:paraId="5B9C47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4ECC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1F5E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C4C6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9ECC8">
            <w:pPr>
              <w:jc w:val="center"/>
            </w:pPr>
            <w:r>
              <w:rPr>
                <w:rFonts w:ascii="宋体" w:hAnsi="宋体" w:eastAsia="宋体"/>
                <w:sz w:val="16"/>
              </w:rPr>
              <w:t>增强退役军人的幸福感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DB17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99251">
            <w:pPr>
              <w:jc w:val="center"/>
            </w:pPr>
            <w:r>
              <w:rPr>
                <w:rFonts w:ascii="宋体" w:hAnsi="宋体" w:eastAsia="宋体"/>
                <w:sz w:val="16"/>
              </w:rPr>
              <w:t>显著提高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8CD57">
            <w:pPr>
              <w:jc w:val="center"/>
            </w:pPr>
            <w:r>
              <w:rPr>
                <w:rFonts w:ascii="宋体" w:hAnsi="宋体" w:eastAsia="宋体"/>
                <w:sz w:val="16"/>
              </w:rPr>
              <w:t>显著提高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3D5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7DF1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513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6922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A3B5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4FB05">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427A6">
            <w:pPr>
              <w:jc w:val="center"/>
            </w:pPr>
          </w:p>
        </w:tc>
      </w:tr>
      <w:tr w14:paraId="05D69C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A0FE4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FDC6ED">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4FFAB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9F542">
            <w:pPr>
              <w:jc w:val="center"/>
            </w:pPr>
            <w:r>
              <w:rPr>
                <w:rFonts w:ascii="宋体" w:hAnsi="宋体" w:eastAsia="宋体"/>
                <w:sz w:val="16"/>
              </w:rPr>
              <w:t>现役家属满意度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30FF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B0A8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C81FD">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D15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797B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C49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27ED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1775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B9E63">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6F847">
            <w:pPr>
              <w:jc w:val="center"/>
            </w:pPr>
          </w:p>
        </w:tc>
      </w:tr>
      <w:tr w14:paraId="132005F6">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B725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552F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4DFD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1C4FD">
            <w:pPr>
              <w:jc w:val="center"/>
            </w:pPr>
            <w:r>
              <w:rPr>
                <w:rFonts w:ascii="宋体" w:hAnsi="宋体" w:eastAsia="宋体"/>
                <w:sz w:val="16"/>
              </w:rPr>
              <w:t>退役军人及优抚对象的满意度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3BA3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07C8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3DFAA">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7DC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6F49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D8C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7583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A194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32051">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55A48">
            <w:pPr>
              <w:jc w:val="center"/>
            </w:pPr>
          </w:p>
        </w:tc>
      </w:tr>
      <w:tr w14:paraId="5D87CEDF">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F56AC3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4A9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72A9F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D10EC5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D1A5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5B58C">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EE0F0A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E55F3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A2575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0E3D4B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5E3F44"/>
        </w:tc>
      </w:tr>
    </w:tbl>
    <w:p w14:paraId="67F8FAE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32"/>
      </w:tblGrid>
      <w:tr w14:paraId="2CA1CA4B">
        <w:tc>
          <w:tcPr>
            <w:tcW w:w="8848" w:type="dxa"/>
            <w:gridSpan w:val="14"/>
            <w:vAlign w:val="center"/>
          </w:tcPr>
          <w:p w14:paraId="0C146338">
            <w:pPr>
              <w:jc w:val="center"/>
            </w:pPr>
            <w:r>
              <w:rPr>
                <w:rFonts w:ascii="宋体" w:hAnsi="宋体" w:eastAsia="宋体"/>
                <w:sz w:val="24"/>
              </w:rPr>
              <w:t>项目支出绩效自评表</w:t>
            </w:r>
          </w:p>
        </w:tc>
      </w:tr>
      <w:tr w14:paraId="552CB3E1">
        <w:tblPrEx>
          <w:tblCellMar>
            <w:top w:w="0" w:type="dxa"/>
            <w:left w:w="108" w:type="dxa"/>
            <w:bottom w:w="0" w:type="dxa"/>
            <w:right w:w="108" w:type="dxa"/>
          </w:tblCellMar>
        </w:tblPrEx>
        <w:tc>
          <w:tcPr>
            <w:tcW w:w="8848" w:type="dxa"/>
            <w:gridSpan w:val="14"/>
            <w:vAlign w:val="center"/>
          </w:tcPr>
          <w:p w14:paraId="41EEF844">
            <w:pPr>
              <w:jc w:val="center"/>
            </w:pPr>
            <w:r>
              <w:rPr>
                <w:rFonts w:ascii="宋体" w:hAnsi="宋体" w:eastAsia="宋体"/>
                <w:sz w:val="24"/>
              </w:rPr>
              <w:t>(2024年度)</w:t>
            </w:r>
          </w:p>
        </w:tc>
      </w:tr>
      <w:tr w14:paraId="4D66B4E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1267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F9F068E">
            <w:pPr>
              <w:jc w:val="center"/>
            </w:pPr>
            <w:r>
              <w:rPr>
                <w:rFonts w:ascii="宋体" w:hAnsi="宋体" w:eastAsia="宋体"/>
                <w:sz w:val="16"/>
              </w:rPr>
              <w:t>2024年政府预算</w:t>
            </w:r>
            <w:r>
              <w:rPr>
                <w:rFonts w:hint="eastAsia" w:ascii="宋体" w:hAnsi="宋体"/>
                <w:sz w:val="16"/>
                <w:lang w:eastAsia="zh-CN"/>
              </w:rPr>
              <w:t>－</w:t>
            </w:r>
            <w:r>
              <w:rPr>
                <w:rFonts w:ascii="宋体" w:hAnsi="宋体" w:eastAsia="宋体"/>
                <w:sz w:val="16"/>
              </w:rPr>
              <w:t>退役军人事务局义务兵优待金</w:t>
            </w:r>
          </w:p>
        </w:tc>
      </w:tr>
      <w:tr w14:paraId="0279ABE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0B5F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D25AFD">
            <w:pPr>
              <w:jc w:val="center"/>
            </w:pPr>
            <w:r>
              <w:rPr>
                <w:rFonts w:ascii="宋体" w:hAnsi="宋体" w:eastAsia="宋体"/>
                <w:sz w:val="16"/>
              </w:rPr>
              <w:t>吉木萨尔县退役军人事务局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F547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3F40F9C">
            <w:pPr>
              <w:jc w:val="center"/>
            </w:pPr>
            <w:r>
              <w:rPr>
                <w:rFonts w:ascii="宋体" w:hAnsi="宋体" w:eastAsia="宋体"/>
                <w:sz w:val="16"/>
              </w:rPr>
              <w:t>吉木萨尔县退役军人事务局</w:t>
            </w:r>
          </w:p>
        </w:tc>
      </w:tr>
      <w:tr w14:paraId="0D2B9A2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3CE618">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E4507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24A0B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D398D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B3756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48D19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BA76E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842EE">
            <w:pPr>
              <w:jc w:val="center"/>
            </w:pPr>
            <w:r>
              <w:rPr>
                <w:rFonts w:ascii="宋体" w:hAnsi="宋体" w:eastAsia="宋体"/>
                <w:sz w:val="16"/>
              </w:rPr>
              <w:t>得分</w:t>
            </w:r>
          </w:p>
        </w:tc>
      </w:tr>
      <w:tr w14:paraId="6FFB55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AF2FA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8BB76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86A307">
            <w:pPr>
              <w:jc w:val="center"/>
            </w:pPr>
            <w:r>
              <w:rPr>
                <w:rFonts w:ascii="宋体" w:hAnsi="宋体" w:eastAsia="宋体"/>
                <w:sz w:val="16"/>
              </w:rPr>
              <w:t>113.00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CBCA9F">
            <w:pPr>
              <w:jc w:val="center"/>
            </w:pPr>
            <w:r>
              <w:rPr>
                <w:rFonts w:ascii="宋体" w:hAnsi="宋体" w:eastAsia="宋体"/>
                <w:sz w:val="16"/>
              </w:rPr>
              <w:t>138.71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A5863F">
            <w:pPr>
              <w:jc w:val="center"/>
            </w:pPr>
            <w:r>
              <w:rPr>
                <w:rFonts w:ascii="宋体" w:hAnsi="宋体" w:eastAsia="宋体"/>
                <w:sz w:val="16"/>
              </w:rPr>
              <w:t>138.71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6BE61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BB8CF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B1A70">
            <w:pPr>
              <w:jc w:val="center"/>
            </w:pPr>
            <w:r>
              <w:rPr>
                <w:rFonts w:ascii="宋体" w:hAnsi="宋体" w:eastAsia="宋体"/>
                <w:sz w:val="16"/>
              </w:rPr>
              <w:t>10.00</w:t>
            </w:r>
          </w:p>
        </w:tc>
      </w:tr>
      <w:tr w14:paraId="038858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899E8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3ED05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E4883D">
            <w:pPr>
              <w:jc w:val="center"/>
            </w:pPr>
            <w:r>
              <w:rPr>
                <w:rFonts w:ascii="宋体" w:hAnsi="宋体" w:eastAsia="宋体"/>
                <w:sz w:val="16"/>
              </w:rPr>
              <w:t>113.00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59CF15">
            <w:pPr>
              <w:jc w:val="center"/>
            </w:pPr>
            <w:r>
              <w:rPr>
                <w:rFonts w:ascii="宋体" w:hAnsi="宋体" w:eastAsia="宋体"/>
                <w:sz w:val="16"/>
              </w:rPr>
              <w:t>138.71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2E7B72">
            <w:pPr>
              <w:jc w:val="center"/>
            </w:pPr>
            <w:r>
              <w:rPr>
                <w:rFonts w:ascii="宋体" w:hAnsi="宋体" w:eastAsia="宋体"/>
                <w:sz w:val="16"/>
              </w:rPr>
              <w:t>138.71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B9E55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C04A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6F1FF">
            <w:pPr>
              <w:jc w:val="center"/>
            </w:pPr>
            <w:r>
              <w:rPr>
                <w:rFonts w:ascii="宋体" w:hAnsi="宋体" w:eastAsia="宋体"/>
                <w:sz w:val="16"/>
              </w:rPr>
              <w:t>—</w:t>
            </w:r>
          </w:p>
        </w:tc>
      </w:tr>
      <w:tr w14:paraId="0AC4F7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A7299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16F5E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6CFD6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A1A7D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34312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C1315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D1021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B16F9">
            <w:pPr>
              <w:jc w:val="center"/>
            </w:pPr>
            <w:r>
              <w:rPr>
                <w:rFonts w:ascii="宋体" w:hAnsi="宋体" w:eastAsia="宋体"/>
                <w:sz w:val="16"/>
              </w:rPr>
              <w:t>—</w:t>
            </w:r>
          </w:p>
        </w:tc>
      </w:tr>
      <w:tr w14:paraId="00650D7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ED272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D05643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10C7217">
            <w:pPr>
              <w:jc w:val="center"/>
            </w:pPr>
            <w:r>
              <w:rPr>
                <w:rFonts w:ascii="宋体" w:hAnsi="宋体" w:eastAsia="宋体"/>
                <w:sz w:val="16"/>
              </w:rPr>
              <w:t>实际完成情况</w:t>
            </w:r>
          </w:p>
        </w:tc>
      </w:tr>
      <w:tr w14:paraId="2525CA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FCCAC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27E085">
            <w:pPr>
              <w:jc w:val="both"/>
            </w:pPr>
            <w:r>
              <w:rPr>
                <w:rFonts w:ascii="宋体" w:hAnsi="宋体" w:eastAsia="宋体"/>
                <w:sz w:val="16"/>
              </w:rPr>
              <w:t>计划为2023年</w:t>
            </w:r>
            <w:r>
              <w:rPr>
                <w:rFonts w:hint="eastAsia" w:ascii="宋体" w:hAnsi="宋体"/>
                <w:sz w:val="16"/>
                <w:lang w:eastAsia="zh-CN"/>
              </w:rPr>
              <w:t>—</w:t>
            </w:r>
            <w:r>
              <w:rPr>
                <w:rFonts w:ascii="宋体" w:hAnsi="宋体" w:eastAsia="宋体"/>
                <w:sz w:val="16"/>
              </w:rPr>
              <w:t>2024年入伍义务兵77人发放家庭优待金，每人每年标准为1.2万元。增发部分在高原服役的义务兵家庭优待金和荣获“四有”优秀士兵等立功人员，共计发放138.71万元。义务兵家庭优待金的发放有助于减轻军人及其家庭成员在履行兵役义务时的经济负担，从而鼓励更多的人选择参军。争取使领取补助义务兵家庭满意度不低于90%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525EEFE">
            <w:pPr>
              <w:jc w:val="both"/>
            </w:pPr>
            <w:r>
              <w:rPr>
                <w:rFonts w:hint="eastAsia" w:ascii="宋体" w:hAnsi="宋体"/>
                <w:sz w:val="16"/>
                <w:lang w:eastAsia="zh-CN"/>
              </w:rPr>
              <w:t>截至</w:t>
            </w:r>
            <w:r>
              <w:rPr>
                <w:rFonts w:ascii="宋体" w:hAnsi="宋体" w:eastAsia="宋体"/>
                <w:sz w:val="16"/>
              </w:rPr>
              <w:t>2024年12月31日，项目实际支出138.71万元，预算执行率为100%。完成2023年</w:t>
            </w:r>
            <w:r>
              <w:rPr>
                <w:rFonts w:hint="eastAsia" w:ascii="宋体" w:hAnsi="宋体"/>
                <w:sz w:val="16"/>
                <w:lang w:eastAsia="zh-CN"/>
              </w:rPr>
              <w:t>—</w:t>
            </w:r>
            <w:r>
              <w:rPr>
                <w:rFonts w:ascii="宋体" w:hAnsi="宋体" w:eastAsia="宋体"/>
                <w:sz w:val="16"/>
              </w:rPr>
              <w:t>2024年入伍义务兵139人发放家庭优待金，每人每年标准为1.2万元。增发部分在高原服役的义务兵家庭优待金和荣获“四有”优秀士兵等立功人员，义务兵家庭优待金的发放有助于减轻军人及其家庭成员在履行兵役义务时的经济负担，从而鼓励更多的人选择参军。使领取补助义务兵家庭满意度达到了90%。</w:t>
            </w:r>
          </w:p>
        </w:tc>
      </w:tr>
      <w:tr w14:paraId="0AB960F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5ECE7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812F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C7AD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D223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8FDD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A2516">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5EE7F">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62E3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60AC7">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1804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8F8E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D915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A628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AB5E3">
            <w:pPr>
              <w:jc w:val="center"/>
            </w:pPr>
            <w:r>
              <w:rPr>
                <w:rFonts w:ascii="宋体" w:hAnsi="宋体" w:eastAsia="宋体"/>
                <w:sz w:val="16"/>
              </w:rPr>
              <w:t>偏差原因分析及改进措施</w:t>
            </w:r>
          </w:p>
        </w:tc>
      </w:tr>
      <w:tr w14:paraId="05D9C13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FBD9A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1FF127">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F548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D6595">
            <w:pPr>
              <w:jc w:val="center"/>
            </w:pPr>
            <w:r>
              <w:rPr>
                <w:rFonts w:ascii="宋体" w:hAnsi="宋体" w:eastAsia="宋体"/>
                <w:sz w:val="16"/>
              </w:rPr>
              <w:t>发放义务兵家庭优待金人数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CF0BA">
            <w:pPr>
              <w:jc w:val="center"/>
            </w:pPr>
            <w:r>
              <w:rPr>
                <w:rFonts w:ascii="宋体" w:hAnsi="宋体" w:eastAsia="宋体"/>
                <w:sz w:val="16"/>
              </w:rPr>
              <w:t>16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D2950">
            <w:pPr>
              <w:jc w:val="center"/>
            </w:pPr>
            <w:r>
              <w:rPr>
                <w:rFonts w:ascii="宋体" w:hAnsi="宋体" w:eastAsia="宋体"/>
                <w:sz w:val="16"/>
              </w:rPr>
              <w:t>&gt;=139人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B945B">
            <w:pPr>
              <w:jc w:val="center"/>
            </w:pPr>
            <w:r>
              <w:rPr>
                <w:rFonts w:ascii="宋体" w:hAnsi="宋体" w:eastAsia="宋体"/>
                <w:sz w:val="16"/>
              </w:rPr>
              <w:t>=139人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708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D2195">
            <w:pPr>
              <w:jc w:val="center"/>
            </w:pPr>
            <w:r>
              <w:rPr>
                <w:rFonts w:ascii="宋体" w:hAnsi="宋体" w:eastAsia="宋体"/>
                <w:sz w:val="16"/>
              </w:rPr>
              <w:t>16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F2E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A8AE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208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10D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4C86A">
            <w:pPr>
              <w:jc w:val="center"/>
            </w:pPr>
          </w:p>
        </w:tc>
      </w:tr>
      <w:tr w14:paraId="56DBCA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38B6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C902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6D62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47F5F">
            <w:pPr>
              <w:jc w:val="center"/>
            </w:pPr>
            <w:r>
              <w:rPr>
                <w:rFonts w:ascii="宋体" w:hAnsi="宋体" w:eastAsia="宋体"/>
                <w:sz w:val="16"/>
              </w:rPr>
              <w:t>义务兵家庭优待金发放覆盖率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A8B3E">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EDB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21E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815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2E06D">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FC5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E9AD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ADC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8E5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777B1">
            <w:pPr>
              <w:jc w:val="center"/>
            </w:pPr>
          </w:p>
        </w:tc>
      </w:tr>
      <w:tr w14:paraId="5263076A">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DFA1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7CBB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4C0D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91F56">
            <w:pPr>
              <w:jc w:val="center"/>
            </w:pPr>
            <w:r>
              <w:rPr>
                <w:rFonts w:ascii="宋体" w:hAnsi="宋体" w:eastAsia="宋体"/>
                <w:sz w:val="16"/>
              </w:rPr>
              <w:t>义务兵家庭优待金发放及时率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DD433">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8E2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EC4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36D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9713A">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5FB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283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38A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E852F">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845CD">
            <w:pPr>
              <w:jc w:val="center"/>
            </w:pPr>
          </w:p>
        </w:tc>
      </w:tr>
      <w:tr w14:paraId="23DBBC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03CD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3E30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701E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55641">
            <w:pPr>
              <w:jc w:val="center"/>
            </w:pPr>
            <w:r>
              <w:rPr>
                <w:rFonts w:ascii="宋体" w:hAnsi="宋体" w:eastAsia="宋体"/>
                <w:sz w:val="16"/>
              </w:rPr>
              <w:t>义务兵家属优待金发放标准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C26A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8BABA">
            <w:pPr>
              <w:jc w:val="center"/>
            </w:pPr>
            <w:r>
              <w:rPr>
                <w:rFonts w:ascii="宋体" w:hAnsi="宋体" w:eastAsia="宋体"/>
                <w:sz w:val="16"/>
              </w:rPr>
              <w:t>=1.2万元/人/年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A897C">
            <w:pPr>
              <w:jc w:val="center"/>
            </w:pPr>
            <w:r>
              <w:rPr>
                <w:rFonts w:ascii="宋体" w:hAnsi="宋体" w:eastAsia="宋体"/>
                <w:sz w:val="16"/>
              </w:rPr>
              <w:t>=1.2万元/人/年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4FB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9F86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CF5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6A77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225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73B83">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55BA0">
            <w:pPr>
              <w:jc w:val="center"/>
            </w:pPr>
          </w:p>
        </w:tc>
      </w:tr>
      <w:tr w14:paraId="0914DA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898D9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946D50">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F6EDF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9FC23">
            <w:pPr>
              <w:jc w:val="center"/>
            </w:pPr>
            <w:r>
              <w:rPr>
                <w:rFonts w:ascii="宋体" w:hAnsi="宋体" w:eastAsia="宋体"/>
                <w:sz w:val="16"/>
              </w:rPr>
              <w:t>有效鼓励适龄公民兵役义务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CCEE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1E465">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B3075">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2A0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D859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17D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046D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33DF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28D8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34ACA">
            <w:pPr>
              <w:jc w:val="center"/>
            </w:pPr>
          </w:p>
        </w:tc>
      </w:tr>
      <w:tr w14:paraId="4F2052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D6F6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707D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63A3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61C67">
            <w:pPr>
              <w:jc w:val="center"/>
            </w:pPr>
            <w:r>
              <w:rPr>
                <w:rFonts w:ascii="宋体" w:hAnsi="宋体" w:eastAsia="宋体"/>
                <w:sz w:val="16"/>
              </w:rPr>
              <w:t>补助政策知晓率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A0A4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772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308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58D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2A6C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557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3582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473C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BC8C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6B77E">
            <w:pPr>
              <w:jc w:val="center"/>
            </w:pPr>
          </w:p>
        </w:tc>
      </w:tr>
      <w:tr w14:paraId="79C7C8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DE1D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AB27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7284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FAB76">
            <w:pPr>
              <w:jc w:val="center"/>
            </w:pPr>
            <w:r>
              <w:rPr>
                <w:rFonts w:ascii="宋体" w:hAnsi="宋体" w:eastAsia="宋体"/>
                <w:sz w:val="16"/>
              </w:rPr>
              <w:t>领取补助义务兵家庭满意度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4D26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2A87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3DAD0">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1F5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E20D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2F6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96C4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2217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63EF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38FEF">
            <w:pPr>
              <w:jc w:val="center"/>
            </w:pPr>
          </w:p>
        </w:tc>
      </w:tr>
      <w:tr w14:paraId="777C5F8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434BA3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E54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6D504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B03E0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4A44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8FB7B">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13C6BC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A76FE7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02E27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9A900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1D244DE"/>
        </w:tc>
      </w:tr>
    </w:tbl>
    <w:p w14:paraId="60BB385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62862E03">
        <w:tblPrEx>
          <w:tblCellMar>
            <w:top w:w="0" w:type="dxa"/>
            <w:left w:w="108" w:type="dxa"/>
            <w:bottom w:w="0" w:type="dxa"/>
            <w:right w:w="108" w:type="dxa"/>
          </w:tblCellMar>
        </w:tblPrEx>
        <w:tc>
          <w:tcPr>
            <w:tcW w:w="8848" w:type="dxa"/>
            <w:gridSpan w:val="14"/>
            <w:vAlign w:val="center"/>
          </w:tcPr>
          <w:p w14:paraId="047C5934">
            <w:pPr>
              <w:jc w:val="center"/>
            </w:pPr>
            <w:r>
              <w:rPr>
                <w:rFonts w:ascii="宋体" w:hAnsi="宋体" w:eastAsia="宋体"/>
                <w:sz w:val="24"/>
              </w:rPr>
              <w:t>项目支出绩效自评表</w:t>
            </w:r>
          </w:p>
        </w:tc>
      </w:tr>
      <w:tr w14:paraId="3AE4BD8B">
        <w:tblPrEx>
          <w:tblCellMar>
            <w:top w:w="0" w:type="dxa"/>
            <w:left w:w="108" w:type="dxa"/>
            <w:bottom w:w="0" w:type="dxa"/>
            <w:right w:w="108" w:type="dxa"/>
          </w:tblCellMar>
        </w:tblPrEx>
        <w:tc>
          <w:tcPr>
            <w:tcW w:w="8848" w:type="dxa"/>
            <w:gridSpan w:val="14"/>
            <w:vAlign w:val="center"/>
          </w:tcPr>
          <w:p w14:paraId="0B7D758D">
            <w:pPr>
              <w:jc w:val="center"/>
            </w:pPr>
            <w:r>
              <w:rPr>
                <w:rFonts w:ascii="宋体" w:hAnsi="宋体" w:eastAsia="宋体"/>
                <w:sz w:val="24"/>
              </w:rPr>
              <w:t>(2024年度)</w:t>
            </w:r>
          </w:p>
        </w:tc>
      </w:tr>
      <w:tr w14:paraId="51CE3F7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49C4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6A0CFA7">
            <w:pPr>
              <w:jc w:val="center"/>
            </w:pPr>
            <w:r>
              <w:rPr>
                <w:rFonts w:ascii="宋体" w:hAnsi="宋体" w:eastAsia="宋体"/>
                <w:sz w:val="16"/>
              </w:rPr>
              <w:t>2024年政府预算</w:t>
            </w:r>
            <w:r>
              <w:rPr>
                <w:rFonts w:hint="eastAsia" w:ascii="宋体" w:hAnsi="宋体"/>
                <w:sz w:val="16"/>
                <w:lang w:eastAsia="zh-CN"/>
              </w:rPr>
              <w:t>－</w:t>
            </w:r>
            <w:r>
              <w:rPr>
                <w:rFonts w:ascii="宋体" w:hAnsi="宋体" w:eastAsia="宋体"/>
                <w:sz w:val="16"/>
              </w:rPr>
              <w:t>退役军人事务局退役士兵自主就业经济补助</w:t>
            </w:r>
          </w:p>
        </w:tc>
      </w:tr>
      <w:tr w14:paraId="429E6D9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0D8E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B2DED0">
            <w:pPr>
              <w:jc w:val="center"/>
            </w:pPr>
            <w:r>
              <w:rPr>
                <w:rFonts w:ascii="宋体" w:hAnsi="宋体" w:eastAsia="宋体"/>
                <w:sz w:val="16"/>
              </w:rPr>
              <w:t>吉木萨尔县退役军人事务局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BF32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F79FA10">
            <w:pPr>
              <w:jc w:val="center"/>
            </w:pPr>
            <w:r>
              <w:rPr>
                <w:rFonts w:ascii="宋体" w:hAnsi="宋体" w:eastAsia="宋体"/>
                <w:sz w:val="16"/>
              </w:rPr>
              <w:t>吉木萨尔县退役军人事务局</w:t>
            </w:r>
          </w:p>
        </w:tc>
      </w:tr>
      <w:tr w14:paraId="34565EC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878F53">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56CBD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B4AF6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4EA01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35E73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76A6B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403E4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E92B0">
            <w:pPr>
              <w:jc w:val="center"/>
            </w:pPr>
            <w:r>
              <w:rPr>
                <w:rFonts w:ascii="宋体" w:hAnsi="宋体" w:eastAsia="宋体"/>
                <w:sz w:val="16"/>
              </w:rPr>
              <w:t>得分</w:t>
            </w:r>
          </w:p>
        </w:tc>
      </w:tr>
      <w:tr w14:paraId="5D6234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C84A8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FCAEB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B14ACA">
            <w:pPr>
              <w:jc w:val="center"/>
            </w:pPr>
            <w:r>
              <w:rPr>
                <w:rFonts w:ascii="宋体" w:hAnsi="宋体" w:eastAsia="宋体"/>
                <w:sz w:val="16"/>
              </w:rPr>
              <w:t>290.00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0FC026">
            <w:pPr>
              <w:jc w:val="center"/>
            </w:pPr>
            <w:r>
              <w:rPr>
                <w:rFonts w:ascii="宋体" w:hAnsi="宋体" w:eastAsia="宋体"/>
                <w:sz w:val="16"/>
              </w:rPr>
              <w:t>222.79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CFF94E">
            <w:pPr>
              <w:jc w:val="center"/>
            </w:pPr>
            <w:r>
              <w:rPr>
                <w:rFonts w:ascii="宋体" w:hAnsi="宋体" w:eastAsia="宋体"/>
                <w:sz w:val="16"/>
              </w:rPr>
              <w:t>222.79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E7D7A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935EB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828D6">
            <w:pPr>
              <w:jc w:val="center"/>
            </w:pPr>
            <w:r>
              <w:rPr>
                <w:rFonts w:ascii="宋体" w:hAnsi="宋体" w:eastAsia="宋体"/>
                <w:sz w:val="16"/>
              </w:rPr>
              <w:t>10.00</w:t>
            </w:r>
          </w:p>
        </w:tc>
      </w:tr>
      <w:tr w14:paraId="2987B3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B2344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D608B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88502B">
            <w:pPr>
              <w:jc w:val="center"/>
            </w:pPr>
            <w:r>
              <w:rPr>
                <w:rFonts w:ascii="宋体" w:hAnsi="宋体" w:eastAsia="宋体"/>
                <w:sz w:val="16"/>
              </w:rPr>
              <w:t>290.00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AE501F">
            <w:pPr>
              <w:jc w:val="center"/>
            </w:pPr>
            <w:r>
              <w:rPr>
                <w:rFonts w:ascii="宋体" w:hAnsi="宋体" w:eastAsia="宋体"/>
                <w:sz w:val="16"/>
              </w:rPr>
              <w:t>222.79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BDFF1C">
            <w:pPr>
              <w:jc w:val="center"/>
            </w:pPr>
            <w:r>
              <w:rPr>
                <w:rFonts w:ascii="宋体" w:hAnsi="宋体" w:eastAsia="宋体"/>
                <w:sz w:val="16"/>
              </w:rPr>
              <w:t>222.79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E4EB7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058CF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33607">
            <w:pPr>
              <w:jc w:val="center"/>
            </w:pPr>
            <w:r>
              <w:rPr>
                <w:rFonts w:ascii="宋体" w:hAnsi="宋体" w:eastAsia="宋体"/>
                <w:sz w:val="16"/>
              </w:rPr>
              <w:t>—</w:t>
            </w:r>
          </w:p>
        </w:tc>
      </w:tr>
      <w:tr w14:paraId="20E42F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28F56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C73A8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DDA2B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C30A5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3EB77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7F9A5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51381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205FE">
            <w:pPr>
              <w:jc w:val="center"/>
            </w:pPr>
            <w:r>
              <w:rPr>
                <w:rFonts w:ascii="宋体" w:hAnsi="宋体" w:eastAsia="宋体"/>
                <w:sz w:val="16"/>
              </w:rPr>
              <w:t>—</w:t>
            </w:r>
          </w:p>
        </w:tc>
      </w:tr>
      <w:tr w14:paraId="370D54E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C71336">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986535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AB8ACF2">
            <w:pPr>
              <w:jc w:val="center"/>
            </w:pPr>
            <w:r>
              <w:rPr>
                <w:rFonts w:ascii="宋体" w:hAnsi="宋体" w:eastAsia="宋体"/>
                <w:sz w:val="16"/>
              </w:rPr>
              <w:t>实际完成情况</w:t>
            </w:r>
          </w:p>
        </w:tc>
      </w:tr>
      <w:tr w14:paraId="417C76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0F5DD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4DD035">
            <w:pPr>
              <w:jc w:val="both"/>
            </w:pPr>
            <w:r>
              <w:rPr>
                <w:rFonts w:ascii="宋体" w:hAnsi="宋体" w:eastAsia="宋体"/>
                <w:sz w:val="16"/>
              </w:rPr>
              <w:t>年度下达222.79万元退役士兵就业经济补助，2024年共接收春、秋、冬三批退役士兵，在承诺的时间内为符合条件的退役士兵发放自主就业经济补助，帮助退役士兵适应社会：退役士兵在离开军队后需要重新适应社会生活，寻找工作和建立自己的生活。一次性经济补助金可以提供一定的经济支持，帮助缓解在适应过程中的经济压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36D10A2">
            <w:pPr>
              <w:jc w:val="both"/>
            </w:pPr>
            <w:r>
              <w:rPr>
                <w:rFonts w:hint="eastAsia" w:ascii="宋体" w:hAnsi="宋体"/>
                <w:sz w:val="16"/>
                <w:lang w:eastAsia="zh-CN"/>
              </w:rPr>
              <w:t>截至2024</w:t>
            </w:r>
            <w:r>
              <w:rPr>
                <w:rFonts w:ascii="宋体" w:hAnsi="宋体" w:eastAsia="宋体"/>
                <w:sz w:val="16"/>
              </w:rPr>
              <w:t>年12月31日，项目实际支出222.79万元，预算执行率为100%，2024年共接收春、秋、冬三批退役士兵，因冬季退役士兵报到完成时间在每年的12月（财政扎账），所以2023年3名冬季退役士兵的就业经济补助在2024年发放，2024年冬季退役士兵就业经济补助在2025年发放，在承诺的时间内为符合条件的退役士兵发放自主就业经济补助：退役士兵在离开军队后需要重新适应社会生活，寻找工作和建立自己的生活。一次性经济补助金可以提供一定的经济支持，帮助缓解在适应过程中的经济压力。</w:t>
            </w:r>
          </w:p>
        </w:tc>
      </w:tr>
      <w:tr w14:paraId="15AD6A2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8E833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A1F9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CACA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2C01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7F64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EC199">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109D8">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8AD98">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4B41B">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7DBC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30BC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76E8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E40C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B4158">
            <w:pPr>
              <w:jc w:val="center"/>
            </w:pPr>
            <w:r>
              <w:rPr>
                <w:rFonts w:ascii="宋体" w:hAnsi="宋体" w:eastAsia="宋体"/>
                <w:sz w:val="16"/>
              </w:rPr>
              <w:t>偏差原因分析及改进措施</w:t>
            </w:r>
          </w:p>
        </w:tc>
      </w:tr>
      <w:tr w14:paraId="3C3E4A1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CDC9E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8399F3">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C804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4A0C7">
            <w:pPr>
              <w:jc w:val="center"/>
            </w:pPr>
            <w:r>
              <w:rPr>
                <w:rFonts w:ascii="宋体" w:hAnsi="宋体" w:eastAsia="宋体"/>
                <w:sz w:val="16"/>
              </w:rPr>
              <w:t>享受退役士兵自主就业经济补助人数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28656">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EB193">
            <w:pPr>
              <w:jc w:val="center"/>
            </w:pPr>
            <w:r>
              <w:rPr>
                <w:rFonts w:ascii="宋体" w:hAnsi="宋体" w:eastAsia="宋体"/>
                <w:sz w:val="16"/>
              </w:rPr>
              <w:t>&gt;=50人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F6EEE">
            <w:pPr>
              <w:jc w:val="center"/>
            </w:pPr>
            <w:r>
              <w:rPr>
                <w:rFonts w:ascii="宋体" w:hAnsi="宋体" w:eastAsia="宋体"/>
                <w:sz w:val="16"/>
              </w:rPr>
              <w:t>=56人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D8844">
            <w:pPr>
              <w:jc w:val="center"/>
            </w:pPr>
            <w:r>
              <w:rPr>
                <w:rFonts w:ascii="宋体" w:hAnsi="宋体" w:eastAsia="宋体"/>
                <w:sz w:val="16"/>
              </w:rPr>
              <w:t>112%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A6642">
            <w:pPr>
              <w:jc w:val="center"/>
            </w:pPr>
            <w:r>
              <w:rPr>
                <w:rFonts w:ascii="宋体" w:hAnsi="宋体" w:eastAsia="宋体"/>
                <w:sz w:val="16"/>
              </w:rPr>
              <w:t>13.2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FBF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FDB9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199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B84F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1B3CC">
            <w:pPr>
              <w:jc w:val="center"/>
            </w:pPr>
            <w:r>
              <w:rPr>
                <w:rFonts w:ascii="宋体" w:hAnsi="宋体" w:eastAsia="宋体"/>
                <w:sz w:val="16"/>
              </w:rPr>
              <w:t>由于享受退役士兵自主就业经济</w:t>
            </w:r>
            <w:r>
              <w:rPr>
                <w:rFonts w:hint="eastAsia" w:ascii="宋体" w:hAnsi="宋体"/>
                <w:sz w:val="16"/>
                <w:lang w:eastAsia="zh-CN"/>
              </w:rPr>
              <w:t>补助</w:t>
            </w:r>
            <w:r>
              <w:rPr>
                <w:rFonts w:ascii="宋体" w:hAnsi="宋体" w:eastAsia="宋体"/>
                <w:sz w:val="16"/>
              </w:rPr>
              <w:t>属于动态管理，根据审核通过后，实际补贴人数达到56人。</w:t>
            </w:r>
          </w:p>
        </w:tc>
      </w:tr>
      <w:tr w14:paraId="128F9C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16A0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6771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6E3D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18A22">
            <w:pPr>
              <w:jc w:val="center"/>
            </w:pPr>
            <w:r>
              <w:rPr>
                <w:rFonts w:ascii="宋体" w:hAnsi="宋体" w:eastAsia="宋体"/>
                <w:sz w:val="16"/>
              </w:rPr>
              <w:t>补助覆盖率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4A30F">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A52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5F6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D52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EB17E">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AB5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318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5F5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FBD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AA6A5">
            <w:pPr>
              <w:jc w:val="center"/>
            </w:pPr>
          </w:p>
        </w:tc>
      </w:tr>
      <w:tr w14:paraId="23FD04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ECC0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DECF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33F4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D1F76">
            <w:pPr>
              <w:jc w:val="center"/>
            </w:pPr>
            <w:r>
              <w:rPr>
                <w:rFonts w:ascii="宋体" w:hAnsi="宋体" w:eastAsia="宋体"/>
                <w:sz w:val="16"/>
              </w:rPr>
              <w:t>补助月数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60342">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061AE">
            <w:pPr>
              <w:jc w:val="center"/>
            </w:pPr>
            <w:r>
              <w:rPr>
                <w:rFonts w:ascii="宋体" w:hAnsi="宋体" w:eastAsia="宋体"/>
                <w:sz w:val="16"/>
              </w:rPr>
              <w:t>=12个月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80F2C">
            <w:pPr>
              <w:jc w:val="center"/>
            </w:pPr>
            <w:r>
              <w:rPr>
                <w:rFonts w:ascii="宋体" w:hAnsi="宋体" w:eastAsia="宋体"/>
                <w:sz w:val="16"/>
              </w:rPr>
              <w:t>=12个月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891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1B7D4">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901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9AF7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BB8E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CB3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AC596">
            <w:pPr>
              <w:jc w:val="center"/>
            </w:pPr>
          </w:p>
        </w:tc>
      </w:tr>
      <w:tr w14:paraId="072F7D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D60A0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A6876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13093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1AF15">
            <w:pPr>
              <w:jc w:val="center"/>
            </w:pPr>
            <w:r>
              <w:rPr>
                <w:rFonts w:ascii="宋体" w:hAnsi="宋体" w:eastAsia="宋体"/>
                <w:sz w:val="16"/>
              </w:rPr>
              <w:t>义务兵补助资金标准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9826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6E751">
            <w:pPr>
              <w:jc w:val="center"/>
            </w:pPr>
            <w:r>
              <w:rPr>
                <w:rFonts w:ascii="宋体" w:hAnsi="宋体" w:eastAsia="宋体"/>
                <w:sz w:val="16"/>
              </w:rPr>
              <w:t>&lt;=3万元/人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37893">
            <w:pPr>
              <w:jc w:val="center"/>
            </w:pPr>
            <w:r>
              <w:rPr>
                <w:rFonts w:ascii="宋体" w:hAnsi="宋体" w:eastAsia="宋体"/>
                <w:sz w:val="16"/>
              </w:rPr>
              <w:t>=3万元/人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D41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6425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5E2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ACE1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8D2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9C8DC">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C4857">
            <w:pPr>
              <w:jc w:val="center"/>
            </w:pPr>
          </w:p>
        </w:tc>
      </w:tr>
      <w:tr w14:paraId="016BD2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E5DA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D551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0111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D21D3">
            <w:pPr>
              <w:jc w:val="center"/>
            </w:pPr>
            <w:r>
              <w:rPr>
                <w:rFonts w:ascii="宋体" w:hAnsi="宋体" w:eastAsia="宋体"/>
                <w:sz w:val="16"/>
              </w:rPr>
              <w:t>士官补助资金服役标准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1EE1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BA7B8">
            <w:pPr>
              <w:jc w:val="center"/>
            </w:pPr>
            <w:r>
              <w:rPr>
                <w:rFonts w:ascii="宋体" w:hAnsi="宋体" w:eastAsia="宋体"/>
                <w:sz w:val="16"/>
              </w:rPr>
              <w:t>&lt;=3万元/人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80A76">
            <w:pPr>
              <w:jc w:val="center"/>
            </w:pPr>
            <w:r>
              <w:rPr>
                <w:rFonts w:ascii="宋体" w:hAnsi="宋体" w:eastAsia="宋体"/>
                <w:sz w:val="16"/>
              </w:rPr>
              <w:t>=3万元/人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84E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EDEA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73D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52BA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F95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205FE">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711BB">
            <w:pPr>
              <w:jc w:val="center"/>
            </w:pPr>
          </w:p>
        </w:tc>
      </w:tr>
      <w:tr w14:paraId="51DBC8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58463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812E25">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E45F6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6E38D">
            <w:pPr>
              <w:jc w:val="center"/>
            </w:pPr>
            <w:r>
              <w:rPr>
                <w:rFonts w:ascii="宋体" w:hAnsi="宋体" w:eastAsia="宋体"/>
                <w:sz w:val="16"/>
              </w:rPr>
              <w:t>鼓励退役士兵选择自主就业，积极寻找工作机会，提高就业率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D400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BDEB1">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BAC16">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576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1620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2BC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B5F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94CD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C2C4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044B8">
            <w:pPr>
              <w:jc w:val="center"/>
            </w:pPr>
          </w:p>
        </w:tc>
      </w:tr>
      <w:tr w14:paraId="1BEEC8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4967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8983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4EF2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209A4">
            <w:pPr>
              <w:jc w:val="center"/>
            </w:pPr>
            <w:r>
              <w:rPr>
                <w:rFonts w:ascii="宋体" w:hAnsi="宋体" w:eastAsia="宋体"/>
                <w:sz w:val="16"/>
              </w:rPr>
              <w:t>帮助退役士兵在退役初期有一定的经济保障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EE7A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1E7C4">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6EDE4">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689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3726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C30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58A0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C2C2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2659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74128">
            <w:pPr>
              <w:jc w:val="center"/>
            </w:pPr>
          </w:p>
        </w:tc>
      </w:tr>
      <w:tr w14:paraId="6BDBC675">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23E3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B614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13F5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24667">
            <w:pPr>
              <w:jc w:val="center"/>
            </w:pPr>
            <w:r>
              <w:rPr>
                <w:rFonts w:ascii="宋体" w:hAnsi="宋体" w:eastAsia="宋体"/>
                <w:sz w:val="16"/>
              </w:rPr>
              <w:t>享受待遇人员满意度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CEB0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1073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E60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DB36E">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D606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18C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F30F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155A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7617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3A62F">
            <w:pPr>
              <w:jc w:val="center"/>
            </w:pPr>
            <w:r>
              <w:rPr>
                <w:rFonts w:ascii="宋体" w:hAnsi="宋体" w:eastAsia="宋体"/>
                <w:sz w:val="16"/>
              </w:rPr>
              <w:t>通过调研，享受待遇人员对此项工作的开展比较</w:t>
            </w:r>
            <w:r>
              <w:rPr>
                <w:rFonts w:hint="eastAsia" w:ascii="宋体" w:hAnsi="宋体"/>
                <w:sz w:val="16"/>
                <w:lang w:eastAsia="zh-CN"/>
              </w:rPr>
              <w:t>满意</w:t>
            </w:r>
            <w:r>
              <w:rPr>
                <w:rFonts w:ascii="宋体" w:hAnsi="宋体" w:eastAsia="宋体"/>
                <w:sz w:val="16"/>
              </w:rPr>
              <w:t>。</w:t>
            </w:r>
          </w:p>
        </w:tc>
      </w:tr>
      <w:tr w14:paraId="32949EF6">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A6F224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307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52F0F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CD0EC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AB37D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D04E0">
            <w:pPr>
              <w:jc w:val="center"/>
            </w:pPr>
            <w:r>
              <w:rPr>
                <w:rFonts w:ascii="宋体" w:hAnsi="宋体" w:eastAsia="宋体"/>
                <w:sz w:val="16"/>
              </w:rPr>
              <w:t>98.20分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1DE12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019D52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FEAE76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1F24A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52C410"/>
        </w:tc>
      </w:tr>
    </w:tbl>
    <w:p w14:paraId="1782879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32"/>
        <w:gridCol w:w="632"/>
        <w:gridCol w:w="632"/>
        <w:gridCol w:w="632"/>
        <w:gridCol w:w="632"/>
        <w:gridCol w:w="696"/>
      </w:tblGrid>
      <w:tr w14:paraId="27061883">
        <w:tblPrEx>
          <w:tblCellMar>
            <w:top w:w="0" w:type="dxa"/>
            <w:left w:w="108" w:type="dxa"/>
            <w:bottom w:w="0" w:type="dxa"/>
            <w:right w:w="108" w:type="dxa"/>
          </w:tblCellMar>
        </w:tblPrEx>
        <w:tc>
          <w:tcPr>
            <w:tcW w:w="8848" w:type="dxa"/>
            <w:gridSpan w:val="14"/>
            <w:vAlign w:val="center"/>
          </w:tcPr>
          <w:p w14:paraId="2819CAD7">
            <w:pPr>
              <w:jc w:val="center"/>
            </w:pPr>
            <w:r>
              <w:rPr>
                <w:rFonts w:ascii="宋体" w:hAnsi="宋体" w:eastAsia="宋体"/>
                <w:sz w:val="24"/>
              </w:rPr>
              <w:t>项目支出绩效自评表</w:t>
            </w:r>
          </w:p>
        </w:tc>
      </w:tr>
      <w:tr w14:paraId="27767D1B">
        <w:tblPrEx>
          <w:tblCellMar>
            <w:top w:w="0" w:type="dxa"/>
            <w:left w:w="108" w:type="dxa"/>
            <w:bottom w:w="0" w:type="dxa"/>
            <w:right w:w="108" w:type="dxa"/>
          </w:tblCellMar>
        </w:tblPrEx>
        <w:tc>
          <w:tcPr>
            <w:tcW w:w="8848" w:type="dxa"/>
            <w:gridSpan w:val="14"/>
            <w:vAlign w:val="center"/>
          </w:tcPr>
          <w:p w14:paraId="509F0B05">
            <w:pPr>
              <w:jc w:val="center"/>
            </w:pPr>
            <w:r>
              <w:rPr>
                <w:rFonts w:ascii="宋体" w:hAnsi="宋体" w:eastAsia="宋体"/>
                <w:sz w:val="24"/>
              </w:rPr>
              <w:t>(2024年度)</w:t>
            </w:r>
          </w:p>
        </w:tc>
      </w:tr>
      <w:tr w14:paraId="3FF0329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3C53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58A9B39">
            <w:pPr>
              <w:jc w:val="center"/>
            </w:pPr>
            <w:r>
              <w:rPr>
                <w:rFonts w:ascii="宋体" w:hAnsi="宋体" w:eastAsia="宋体"/>
                <w:sz w:val="16"/>
              </w:rPr>
              <w:t>2024年政府预算</w:t>
            </w:r>
            <w:r>
              <w:rPr>
                <w:rFonts w:hint="eastAsia" w:ascii="宋体" w:hAnsi="宋体"/>
                <w:sz w:val="16"/>
                <w:lang w:eastAsia="zh-CN"/>
              </w:rPr>
              <w:t>－</w:t>
            </w:r>
            <w:r>
              <w:rPr>
                <w:rFonts w:ascii="宋体" w:hAnsi="宋体" w:eastAsia="宋体"/>
                <w:sz w:val="16"/>
              </w:rPr>
              <w:t>退役军人事务局重点优抚对象慰问经费</w:t>
            </w:r>
          </w:p>
        </w:tc>
      </w:tr>
      <w:tr w14:paraId="5389A3E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C432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4A16F0">
            <w:pPr>
              <w:jc w:val="center"/>
            </w:pPr>
            <w:r>
              <w:rPr>
                <w:rFonts w:ascii="宋体" w:hAnsi="宋体" w:eastAsia="宋体"/>
                <w:sz w:val="16"/>
              </w:rPr>
              <w:t>吉木萨尔县退役军人事务局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4918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9BCF815">
            <w:pPr>
              <w:jc w:val="center"/>
            </w:pPr>
            <w:r>
              <w:rPr>
                <w:rFonts w:ascii="宋体" w:hAnsi="宋体" w:eastAsia="宋体"/>
                <w:sz w:val="16"/>
              </w:rPr>
              <w:t>吉木萨尔县退役军人事务局</w:t>
            </w:r>
          </w:p>
        </w:tc>
      </w:tr>
      <w:tr w14:paraId="2E61FB5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A73E7B">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A7951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26E4F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F2C7B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ADCDA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0AC14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B9262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F60A3">
            <w:pPr>
              <w:jc w:val="center"/>
            </w:pPr>
            <w:r>
              <w:rPr>
                <w:rFonts w:ascii="宋体" w:hAnsi="宋体" w:eastAsia="宋体"/>
                <w:sz w:val="16"/>
              </w:rPr>
              <w:t>得分</w:t>
            </w:r>
          </w:p>
        </w:tc>
      </w:tr>
      <w:tr w14:paraId="5225D2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C72A3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3A8A6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012F07">
            <w:pPr>
              <w:jc w:val="center"/>
            </w:pPr>
            <w:r>
              <w:rPr>
                <w:rFonts w:ascii="宋体" w:hAnsi="宋体" w:eastAsia="宋体"/>
                <w:sz w:val="16"/>
              </w:rPr>
              <w:t>16.00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D91692">
            <w:pPr>
              <w:jc w:val="center"/>
            </w:pPr>
            <w:r>
              <w:rPr>
                <w:rFonts w:ascii="宋体" w:hAnsi="宋体" w:eastAsia="宋体"/>
                <w:sz w:val="16"/>
              </w:rPr>
              <w:t>16.00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64E526">
            <w:pPr>
              <w:jc w:val="center"/>
            </w:pPr>
            <w:r>
              <w:rPr>
                <w:rFonts w:ascii="宋体" w:hAnsi="宋体" w:eastAsia="宋体"/>
                <w:sz w:val="16"/>
              </w:rPr>
              <w:t>16.00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B1A72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D003D2">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AAA18">
            <w:pPr>
              <w:jc w:val="center"/>
            </w:pPr>
            <w:r>
              <w:rPr>
                <w:rFonts w:ascii="宋体" w:hAnsi="宋体" w:eastAsia="宋体"/>
                <w:sz w:val="16"/>
              </w:rPr>
              <w:t>10.00</w:t>
            </w:r>
          </w:p>
        </w:tc>
      </w:tr>
      <w:tr w14:paraId="3E9827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5C767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E2E82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F70BDB">
            <w:pPr>
              <w:jc w:val="center"/>
            </w:pPr>
            <w:r>
              <w:rPr>
                <w:rFonts w:ascii="宋体" w:hAnsi="宋体" w:eastAsia="宋体"/>
                <w:sz w:val="16"/>
              </w:rPr>
              <w:t>16.00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39DF8D">
            <w:pPr>
              <w:jc w:val="center"/>
            </w:pPr>
            <w:r>
              <w:rPr>
                <w:rFonts w:ascii="宋体" w:hAnsi="宋体" w:eastAsia="宋体"/>
                <w:sz w:val="16"/>
              </w:rPr>
              <w:t>16.00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9FFF84">
            <w:pPr>
              <w:jc w:val="center"/>
            </w:pPr>
            <w:r>
              <w:rPr>
                <w:rFonts w:ascii="宋体" w:hAnsi="宋体" w:eastAsia="宋体"/>
                <w:sz w:val="16"/>
              </w:rPr>
              <w:t>16.00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2BB76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5B48A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8C4A7">
            <w:pPr>
              <w:jc w:val="center"/>
            </w:pPr>
            <w:r>
              <w:rPr>
                <w:rFonts w:ascii="宋体" w:hAnsi="宋体" w:eastAsia="宋体"/>
                <w:sz w:val="16"/>
              </w:rPr>
              <w:t>—</w:t>
            </w:r>
          </w:p>
        </w:tc>
      </w:tr>
      <w:tr w14:paraId="72599C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14F89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ACAA1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37EC0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33465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4A4E6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05569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28136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ACDE5">
            <w:pPr>
              <w:jc w:val="center"/>
            </w:pPr>
            <w:r>
              <w:rPr>
                <w:rFonts w:ascii="宋体" w:hAnsi="宋体" w:eastAsia="宋体"/>
                <w:sz w:val="16"/>
              </w:rPr>
              <w:t>—</w:t>
            </w:r>
          </w:p>
        </w:tc>
      </w:tr>
      <w:tr w14:paraId="2F5952F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2C4D5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548D4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156EF12">
            <w:pPr>
              <w:jc w:val="center"/>
            </w:pPr>
            <w:r>
              <w:rPr>
                <w:rFonts w:ascii="宋体" w:hAnsi="宋体" w:eastAsia="宋体"/>
                <w:sz w:val="16"/>
              </w:rPr>
              <w:t>实际完成情况</w:t>
            </w:r>
          </w:p>
        </w:tc>
      </w:tr>
      <w:tr w14:paraId="1119AB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0A3C0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DC6D2F6">
            <w:pPr>
              <w:jc w:val="both"/>
            </w:pPr>
            <w:r>
              <w:rPr>
                <w:rFonts w:ascii="宋体" w:hAnsi="宋体" w:eastAsia="宋体"/>
                <w:sz w:val="16"/>
              </w:rPr>
              <w:t>计划在2024年春节慰问退役军人及优抚对象100人，“八一”建军节慰问退役军人及优抚对象200人，每人标准500元，共计15万元。计划给10名荣立三等功现役军人家属发放慰问金每人1000元，共计1万元。两项共计16万元。通过给他们发放慰问金，可以</w:t>
            </w:r>
            <w:r>
              <w:rPr>
                <w:rFonts w:hint="eastAsia" w:ascii="宋体" w:hAnsi="宋体"/>
                <w:sz w:val="16"/>
                <w:lang w:eastAsia="zh-CN"/>
              </w:rPr>
              <w:t>增进</w:t>
            </w:r>
            <w:r>
              <w:rPr>
                <w:rFonts w:ascii="宋体" w:hAnsi="宋体" w:eastAsia="宋体"/>
                <w:sz w:val="16"/>
              </w:rPr>
              <w:t>军民之间的联系和感情，营造和谐的社会环境和凝聚全社会的力量。</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96B77EE">
            <w:pPr>
              <w:jc w:val="both"/>
            </w:pPr>
            <w:r>
              <w:rPr>
                <w:rFonts w:hint="eastAsia" w:ascii="宋体" w:hAnsi="宋体"/>
                <w:sz w:val="16"/>
                <w:lang w:eastAsia="zh-CN"/>
              </w:rPr>
              <w:t>截至</w:t>
            </w:r>
            <w:r>
              <w:rPr>
                <w:rFonts w:ascii="宋体" w:hAnsi="宋体" w:eastAsia="宋体"/>
                <w:sz w:val="16"/>
              </w:rPr>
              <w:t>2024年12月31日，项目实际支出16万元，预算执行率为100%，在2024年春节慰问退役军人及优抚对象100人，“八一”建军节慰问退役军人及优抚对象200人，每人标准500元，共计15万元。完成给10名荣立三等功现役军人家属发放慰问金每人1000元，共计1万元。两项共计16万元。通过给他们发放慰问金，增加军民之间的联系和感情，营造和谐的社会环境和凝聚全社会的力量。</w:t>
            </w:r>
          </w:p>
        </w:tc>
      </w:tr>
      <w:tr w14:paraId="0DB910E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F4106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2095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31BE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72D8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9B81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416FB">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4C2DE">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6DFD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B98BA">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04AD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6B4C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2388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8F32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0FC64">
            <w:pPr>
              <w:jc w:val="center"/>
            </w:pPr>
            <w:r>
              <w:rPr>
                <w:rFonts w:ascii="宋体" w:hAnsi="宋体" w:eastAsia="宋体"/>
                <w:sz w:val="16"/>
              </w:rPr>
              <w:t>偏差原因分析及改进措施</w:t>
            </w:r>
          </w:p>
        </w:tc>
      </w:tr>
      <w:tr w14:paraId="55BAB5A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74394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E0EA2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E3E7A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63B36">
            <w:pPr>
              <w:jc w:val="center"/>
            </w:pPr>
            <w:r>
              <w:rPr>
                <w:rFonts w:ascii="宋体" w:hAnsi="宋体" w:eastAsia="宋体"/>
                <w:sz w:val="16"/>
              </w:rPr>
              <w:t>慰问退役军人及优抚对象人数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D0B5F">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B5203">
            <w:pPr>
              <w:jc w:val="center"/>
            </w:pPr>
            <w:r>
              <w:rPr>
                <w:rFonts w:ascii="宋体" w:hAnsi="宋体" w:eastAsia="宋体"/>
                <w:sz w:val="16"/>
              </w:rPr>
              <w:t>&gt;=200人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7E420">
            <w:pPr>
              <w:jc w:val="center"/>
            </w:pPr>
            <w:r>
              <w:rPr>
                <w:rFonts w:ascii="宋体" w:hAnsi="宋体" w:eastAsia="宋体"/>
                <w:sz w:val="16"/>
              </w:rPr>
              <w:t>=300人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296BC">
            <w:pPr>
              <w:jc w:val="center"/>
            </w:pPr>
            <w:r>
              <w:rPr>
                <w:rFonts w:ascii="宋体" w:hAnsi="宋体" w:eastAsia="宋体"/>
                <w:sz w:val="16"/>
              </w:rPr>
              <w:t>150%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C16D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56A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A20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7C0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C74F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E8F5C">
            <w:pPr>
              <w:jc w:val="center"/>
            </w:pPr>
            <w:r>
              <w:rPr>
                <w:rFonts w:hint="eastAsia" w:ascii="宋体" w:hAnsi="宋体"/>
                <w:sz w:val="16"/>
                <w:lang w:eastAsia="zh-CN"/>
              </w:rPr>
              <w:t>发现</w:t>
            </w:r>
            <w:r>
              <w:rPr>
                <w:rFonts w:ascii="宋体" w:hAnsi="宋体" w:eastAsia="宋体"/>
                <w:sz w:val="16"/>
              </w:rPr>
              <w:t>慰问退役军人及优抚对象人数目标值填写错误，导致出现</w:t>
            </w:r>
            <w:r>
              <w:rPr>
                <w:rFonts w:hint="eastAsia" w:ascii="宋体" w:hAnsi="宋体"/>
                <w:sz w:val="16"/>
                <w:lang w:eastAsia="zh-CN"/>
              </w:rPr>
              <w:t>偏差</w:t>
            </w:r>
            <w:r>
              <w:rPr>
                <w:rFonts w:ascii="宋体" w:hAnsi="宋体" w:eastAsia="宋体"/>
                <w:sz w:val="16"/>
              </w:rPr>
              <w:t>。</w:t>
            </w:r>
          </w:p>
        </w:tc>
      </w:tr>
      <w:tr w14:paraId="1BBD84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7A60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C1E9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286B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0E936">
            <w:pPr>
              <w:jc w:val="center"/>
            </w:pPr>
            <w:r>
              <w:rPr>
                <w:rFonts w:ascii="宋体" w:hAnsi="宋体" w:eastAsia="宋体"/>
                <w:sz w:val="16"/>
              </w:rPr>
              <w:t>荣立三等功现役军人家属人数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1087F">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CD7EB">
            <w:pPr>
              <w:jc w:val="center"/>
            </w:pPr>
            <w:r>
              <w:rPr>
                <w:rFonts w:ascii="宋体" w:hAnsi="宋体" w:eastAsia="宋体"/>
                <w:sz w:val="16"/>
              </w:rPr>
              <w:t>&gt;=10人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08234">
            <w:pPr>
              <w:jc w:val="center"/>
            </w:pPr>
            <w:r>
              <w:rPr>
                <w:rFonts w:ascii="宋体" w:hAnsi="宋体" w:eastAsia="宋体"/>
                <w:sz w:val="16"/>
              </w:rPr>
              <w:t>=11人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FDDEE">
            <w:pPr>
              <w:jc w:val="center"/>
            </w:pPr>
            <w:r>
              <w:rPr>
                <w:rFonts w:ascii="宋体" w:hAnsi="宋体" w:eastAsia="宋体"/>
                <w:sz w:val="16"/>
              </w:rPr>
              <w:t>110%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E6303">
            <w:pPr>
              <w:jc w:val="center"/>
            </w:pPr>
            <w:r>
              <w:rPr>
                <w:rFonts w:ascii="宋体" w:hAnsi="宋体" w:eastAsia="宋体"/>
                <w:sz w:val="16"/>
              </w:rPr>
              <w:t>10.8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51D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4891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CDD8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CB6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1BBD1">
            <w:pPr>
              <w:jc w:val="center"/>
            </w:pPr>
            <w:r>
              <w:rPr>
                <w:rFonts w:ascii="宋体" w:hAnsi="宋体" w:eastAsia="宋体"/>
                <w:sz w:val="16"/>
              </w:rPr>
              <w:t>荣立三等功现役军人家属人数实际核定人数为11人，实际按照11人发放。</w:t>
            </w:r>
          </w:p>
        </w:tc>
      </w:tr>
      <w:tr w14:paraId="02A31B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8CD3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1E72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B5A7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EC294">
            <w:pPr>
              <w:jc w:val="center"/>
            </w:pPr>
            <w:r>
              <w:rPr>
                <w:rFonts w:ascii="宋体" w:hAnsi="宋体" w:eastAsia="宋体"/>
                <w:sz w:val="16"/>
              </w:rPr>
              <w:t>慰问覆盖率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62F0A">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E48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007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E21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BDA87">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86D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B3F1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6D2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9A56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03830">
            <w:pPr>
              <w:jc w:val="center"/>
            </w:pPr>
          </w:p>
        </w:tc>
      </w:tr>
      <w:tr w14:paraId="248F16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B57B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F59D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A698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A0760">
            <w:pPr>
              <w:jc w:val="center"/>
            </w:pPr>
            <w:r>
              <w:rPr>
                <w:rFonts w:ascii="宋体" w:hAnsi="宋体" w:eastAsia="宋体"/>
                <w:sz w:val="16"/>
              </w:rPr>
              <w:t>慰问金支付及时率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070C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7B3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1EA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4F1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0F38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293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947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988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A12FA">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3AB00">
            <w:pPr>
              <w:jc w:val="center"/>
            </w:pPr>
          </w:p>
        </w:tc>
      </w:tr>
      <w:tr w14:paraId="14FF82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3BC2F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5120C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BA655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0EDC0">
            <w:pPr>
              <w:jc w:val="center"/>
            </w:pPr>
            <w:r>
              <w:rPr>
                <w:rFonts w:ascii="宋体" w:hAnsi="宋体" w:eastAsia="宋体"/>
                <w:sz w:val="16"/>
              </w:rPr>
              <w:t>“八一”建军节慰问标准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C632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4E713">
            <w:pPr>
              <w:jc w:val="center"/>
            </w:pPr>
            <w:r>
              <w:rPr>
                <w:rFonts w:ascii="宋体" w:hAnsi="宋体" w:eastAsia="宋体"/>
                <w:sz w:val="16"/>
              </w:rPr>
              <w:t>&lt;=500元/人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43BC6">
            <w:pPr>
              <w:jc w:val="center"/>
            </w:pPr>
            <w:r>
              <w:rPr>
                <w:rFonts w:ascii="宋体" w:hAnsi="宋体" w:eastAsia="宋体"/>
                <w:sz w:val="16"/>
              </w:rPr>
              <w:t>=500元/人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FBB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87D2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FF0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B4B6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ED4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DD7FD">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D2A0B">
            <w:pPr>
              <w:jc w:val="center"/>
            </w:pPr>
          </w:p>
        </w:tc>
      </w:tr>
      <w:tr w14:paraId="56032B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1943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C38A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4079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E525E">
            <w:pPr>
              <w:jc w:val="center"/>
            </w:pPr>
            <w:r>
              <w:rPr>
                <w:rFonts w:ascii="宋体" w:hAnsi="宋体" w:eastAsia="宋体"/>
                <w:sz w:val="16"/>
              </w:rPr>
              <w:t>三等功慰问金标准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137CC">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EC1E2">
            <w:pPr>
              <w:jc w:val="center"/>
            </w:pPr>
            <w:r>
              <w:rPr>
                <w:rFonts w:ascii="宋体" w:hAnsi="宋体" w:eastAsia="宋体"/>
                <w:sz w:val="16"/>
              </w:rPr>
              <w:t>&lt;=1000元/人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E802A">
            <w:pPr>
              <w:jc w:val="center"/>
            </w:pPr>
            <w:r>
              <w:rPr>
                <w:rFonts w:ascii="宋体" w:hAnsi="宋体" w:eastAsia="宋体"/>
                <w:sz w:val="16"/>
              </w:rPr>
              <w:t>=1000元/人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4E3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BB5E6">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7F0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F266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3FC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2A6C2">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62EA1">
            <w:pPr>
              <w:jc w:val="center"/>
            </w:pPr>
          </w:p>
        </w:tc>
      </w:tr>
      <w:tr w14:paraId="0C25C0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AB51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43EB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300C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3D9ED">
            <w:pPr>
              <w:jc w:val="center"/>
            </w:pPr>
            <w:r>
              <w:rPr>
                <w:rFonts w:ascii="宋体" w:hAnsi="宋体" w:eastAsia="宋体"/>
                <w:sz w:val="16"/>
              </w:rPr>
              <w:t>增强退役军人归属感、荣誉感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3DE4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8BF2B">
            <w:pPr>
              <w:jc w:val="center"/>
            </w:pPr>
            <w:r>
              <w:rPr>
                <w:rFonts w:ascii="宋体" w:hAnsi="宋体" w:eastAsia="宋体"/>
                <w:sz w:val="16"/>
              </w:rPr>
              <w:t>持续增强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0E662">
            <w:pPr>
              <w:jc w:val="center"/>
            </w:pPr>
            <w:r>
              <w:rPr>
                <w:rFonts w:ascii="宋体" w:hAnsi="宋体" w:eastAsia="宋体"/>
                <w:sz w:val="16"/>
              </w:rPr>
              <w:t>持续增强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2EA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B85C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435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BE9C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42EB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42C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B02D5">
            <w:pPr>
              <w:jc w:val="center"/>
            </w:pPr>
          </w:p>
        </w:tc>
      </w:tr>
      <w:tr w14:paraId="6F189F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C658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69A8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5692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18DE8">
            <w:pPr>
              <w:jc w:val="center"/>
            </w:pPr>
            <w:r>
              <w:rPr>
                <w:rFonts w:ascii="宋体" w:hAnsi="宋体" w:eastAsia="宋体"/>
                <w:sz w:val="16"/>
              </w:rPr>
              <w:t>慰问重点优抚对象及退役军人代表满意度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2EF1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2FA3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383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7B991">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D866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0B1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C693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DA38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4C5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34A03">
            <w:pPr>
              <w:jc w:val="center"/>
            </w:pPr>
            <w:r>
              <w:rPr>
                <w:rFonts w:ascii="宋体" w:hAnsi="宋体" w:eastAsia="宋体"/>
                <w:sz w:val="16"/>
              </w:rPr>
              <w:t>通过调研问卷，受益人员满意度达到100%。</w:t>
            </w:r>
          </w:p>
        </w:tc>
      </w:tr>
      <w:tr w14:paraId="1E270580">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523A49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351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7C02A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25E02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6187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37959">
            <w:pPr>
              <w:jc w:val="center"/>
            </w:pPr>
            <w:r>
              <w:rPr>
                <w:rFonts w:ascii="宋体" w:hAnsi="宋体" w:eastAsia="宋体"/>
                <w:sz w:val="16"/>
              </w:rPr>
              <w:t>92.80分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66F1F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B404D4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3C6F3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268B4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9BD483"/>
        </w:tc>
      </w:tr>
    </w:tbl>
    <w:p w14:paraId="608DEAC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4921E641">
        <w:tblPrEx>
          <w:tblCellMar>
            <w:top w:w="0" w:type="dxa"/>
            <w:left w:w="108" w:type="dxa"/>
            <w:bottom w:w="0" w:type="dxa"/>
            <w:right w:w="108" w:type="dxa"/>
          </w:tblCellMar>
        </w:tblPrEx>
        <w:tc>
          <w:tcPr>
            <w:tcW w:w="8848" w:type="dxa"/>
            <w:gridSpan w:val="14"/>
            <w:vAlign w:val="center"/>
          </w:tcPr>
          <w:p w14:paraId="1B25A304">
            <w:pPr>
              <w:jc w:val="center"/>
            </w:pPr>
            <w:r>
              <w:rPr>
                <w:rFonts w:ascii="宋体" w:hAnsi="宋体" w:eastAsia="宋体"/>
                <w:sz w:val="24"/>
              </w:rPr>
              <w:t>项目支出绩效自评表</w:t>
            </w:r>
          </w:p>
        </w:tc>
      </w:tr>
      <w:tr w14:paraId="5795FE88">
        <w:tblPrEx>
          <w:tblCellMar>
            <w:top w:w="0" w:type="dxa"/>
            <w:left w:w="108" w:type="dxa"/>
            <w:bottom w:w="0" w:type="dxa"/>
            <w:right w:w="108" w:type="dxa"/>
          </w:tblCellMar>
        </w:tblPrEx>
        <w:tc>
          <w:tcPr>
            <w:tcW w:w="8848" w:type="dxa"/>
            <w:gridSpan w:val="14"/>
            <w:vAlign w:val="center"/>
          </w:tcPr>
          <w:p w14:paraId="3A878D2A">
            <w:pPr>
              <w:jc w:val="center"/>
            </w:pPr>
            <w:r>
              <w:rPr>
                <w:rFonts w:ascii="宋体" w:hAnsi="宋体" w:eastAsia="宋体"/>
                <w:sz w:val="24"/>
              </w:rPr>
              <w:t>(2024年度)</w:t>
            </w:r>
          </w:p>
        </w:tc>
      </w:tr>
      <w:tr w14:paraId="1356772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9C4D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3DD64F6">
            <w:pPr>
              <w:jc w:val="center"/>
            </w:pPr>
            <w:r>
              <w:rPr>
                <w:rFonts w:ascii="宋体" w:hAnsi="宋体" w:eastAsia="宋体"/>
                <w:sz w:val="16"/>
              </w:rPr>
              <w:t>中央财政优抚对象医疗保障经费</w:t>
            </w:r>
          </w:p>
        </w:tc>
      </w:tr>
      <w:tr w14:paraId="055821C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D936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FBF7C0">
            <w:pPr>
              <w:jc w:val="center"/>
            </w:pPr>
            <w:r>
              <w:rPr>
                <w:rFonts w:ascii="宋体" w:hAnsi="宋体" w:eastAsia="宋体"/>
                <w:sz w:val="16"/>
              </w:rPr>
              <w:t>吉木萨尔县退役军人事务局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2E9C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D147121">
            <w:pPr>
              <w:jc w:val="center"/>
            </w:pPr>
            <w:r>
              <w:rPr>
                <w:rFonts w:ascii="宋体" w:hAnsi="宋体" w:eastAsia="宋体"/>
                <w:sz w:val="16"/>
              </w:rPr>
              <w:t>吉木萨尔县退役军人事务局</w:t>
            </w:r>
          </w:p>
        </w:tc>
      </w:tr>
      <w:tr w14:paraId="4455880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9C231A">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062FD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0AAC8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68F74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9E6EF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C290A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9812E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1991A">
            <w:pPr>
              <w:jc w:val="center"/>
            </w:pPr>
            <w:r>
              <w:rPr>
                <w:rFonts w:ascii="宋体" w:hAnsi="宋体" w:eastAsia="宋体"/>
                <w:sz w:val="16"/>
              </w:rPr>
              <w:t>得分</w:t>
            </w:r>
          </w:p>
        </w:tc>
      </w:tr>
      <w:tr w14:paraId="58F51D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C191F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177DE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7E117A">
            <w:pPr>
              <w:jc w:val="center"/>
            </w:pPr>
            <w:r>
              <w:rPr>
                <w:rFonts w:ascii="宋体" w:hAnsi="宋体" w:eastAsia="宋体"/>
                <w:sz w:val="16"/>
              </w:rPr>
              <w:t>6.75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90C40B">
            <w:pPr>
              <w:jc w:val="center"/>
            </w:pPr>
            <w:r>
              <w:rPr>
                <w:rFonts w:ascii="宋体" w:hAnsi="宋体" w:eastAsia="宋体"/>
                <w:sz w:val="16"/>
              </w:rPr>
              <w:t>6.75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6007A1">
            <w:pPr>
              <w:jc w:val="center"/>
            </w:pPr>
            <w:r>
              <w:rPr>
                <w:rFonts w:ascii="宋体" w:hAnsi="宋体" w:eastAsia="宋体"/>
                <w:sz w:val="16"/>
              </w:rPr>
              <w:t>6.75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16AAB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25478E">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A363B">
            <w:pPr>
              <w:jc w:val="center"/>
            </w:pPr>
            <w:r>
              <w:rPr>
                <w:rFonts w:ascii="宋体" w:hAnsi="宋体" w:eastAsia="宋体"/>
                <w:sz w:val="16"/>
              </w:rPr>
              <w:t>10.00</w:t>
            </w:r>
          </w:p>
        </w:tc>
      </w:tr>
      <w:tr w14:paraId="450B61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E825F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FD81F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03FE6A">
            <w:pPr>
              <w:jc w:val="center"/>
            </w:pPr>
            <w:r>
              <w:rPr>
                <w:rFonts w:ascii="宋体" w:hAnsi="宋体" w:eastAsia="宋体"/>
                <w:sz w:val="16"/>
              </w:rPr>
              <w:t>6.75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07A8B6">
            <w:pPr>
              <w:jc w:val="center"/>
            </w:pPr>
            <w:r>
              <w:rPr>
                <w:rFonts w:ascii="宋体" w:hAnsi="宋体" w:eastAsia="宋体"/>
                <w:sz w:val="16"/>
              </w:rPr>
              <w:t>6.75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E9CDD6">
            <w:pPr>
              <w:jc w:val="center"/>
            </w:pPr>
            <w:r>
              <w:rPr>
                <w:rFonts w:ascii="宋体" w:hAnsi="宋体" w:eastAsia="宋体"/>
                <w:sz w:val="16"/>
              </w:rPr>
              <w:t>6.75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05D41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C5900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F1537">
            <w:pPr>
              <w:jc w:val="center"/>
            </w:pPr>
            <w:r>
              <w:rPr>
                <w:rFonts w:ascii="宋体" w:hAnsi="宋体" w:eastAsia="宋体"/>
                <w:sz w:val="16"/>
              </w:rPr>
              <w:t>—</w:t>
            </w:r>
          </w:p>
        </w:tc>
      </w:tr>
      <w:tr w14:paraId="2A5BF2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29537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CCEE1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926BF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7CB63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3B687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9D0E6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1696A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63776">
            <w:pPr>
              <w:jc w:val="center"/>
            </w:pPr>
            <w:r>
              <w:rPr>
                <w:rFonts w:ascii="宋体" w:hAnsi="宋体" w:eastAsia="宋体"/>
                <w:sz w:val="16"/>
              </w:rPr>
              <w:t>—</w:t>
            </w:r>
          </w:p>
        </w:tc>
      </w:tr>
      <w:tr w14:paraId="0DE9BD9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66D9E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8C323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1583EBA">
            <w:pPr>
              <w:jc w:val="center"/>
            </w:pPr>
            <w:r>
              <w:rPr>
                <w:rFonts w:ascii="宋体" w:hAnsi="宋体" w:eastAsia="宋体"/>
                <w:sz w:val="16"/>
              </w:rPr>
              <w:t>实际完成情况</w:t>
            </w:r>
          </w:p>
        </w:tc>
      </w:tr>
      <w:tr w14:paraId="7001D0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59BF1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43AE0B4">
            <w:pPr>
              <w:jc w:val="both"/>
            </w:pPr>
            <w:r>
              <w:rPr>
                <w:rFonts w:ascii="宋体" w:hAnsi="宋体" w:eastAsia="宋体"/>
                <w:sz w:val="16"/>
              </w:rPr>
              <w:t>截至2024年12月底，计划为我县68名重点优抚对象报销医疗费，按照文件要求每人每年不超过5万元。共计支出6.75万元。保证优抚对象现有医疗待遇不降低，保证同属别优抚对象待遇大致相当，保障优抚对象医疗待遇水平与当地经济社会发展水平相适应。</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B00593D">
            <w:pPr>
              <w:jc w:val="both"/>
            </w:pPr>
            <w:r>
              <w:rPr>
                <w:rFonts w:ascii="宋体" w:hAnsi="宋体" w:eastAsia="宋体"/>
                <w:sz w:val="16"/>
              </w:rPr>
              <w:t>截至2024年12月31日，项目实际支出6.75万元，预算执行率为100%，完成对我县68名重点优抚对象报销医疗费，按照文件要求每人每年不超过5万元。保证优抚对象现有医疗待遇不降低，保证同属别优抚对象待遇大致相当，保障优抚对象医疗待遇水平与当地经济社会发展水平相适应。</w:t>
            </w:r>
          </w:p>
        </w:tc>
      </w:tr>
      <w:tr w14:paraId="6278C1B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90F59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6D37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76F7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44AC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C7D3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474DD">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775BF">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9F6B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4C486">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C495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B17B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B58F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0E4A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5E0E9">
            <w:pPr>
              <w:jc w:val="center"/>
            </w:pPr>
            <w:r>
              <w:rPr>
                <w:rFonts w:ascii="宋体" w:hAnsi="宋体" w:eastAsia="宋体"/>
                <w:sz w:val="16"/>
              </w:rPr>
              <w:t>偏差原因分析及改进措施</w:t>
            </w:r>
          </w:p>
        </w:tc>
      </w:tr>
      <w:tr w14:paraId="7A40140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8B6BA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7F5F83">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0F4F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865DA">
            <w:pPr>
              <w:jc w:val="center"/>
            </w:pPr>
            <w:r>
              <w:rPr>
                <w:rFonts w:ascii="宋体" w:hAnsi="宋体" w:eastAsia="宋体"/>
                <w:sz w:val="16"/>
              </w:rPr>
              <w:t>重点优抚对象人数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C6B3F">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693F1">
            <w:pPr>
              <w:jc w:val="center"/>
            </w:pPr>
            <w:r>
              <w:rPr>
                <w:rFonts w:ascii="宋体" w:hAnsi="宋体" w:eastAsia="宋体"/>
                <w:sz w:val="16"/>
              </w:rPr>
              <w:t>&gt;=68人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949A2">
            <w:pPr>
              <w:jc w:val="center"/>
            </w:pPr>
            <w:r>
              <w:rPr>
                <w:rFonts w:ascii="宋体" w:hAnsi="宋体" w:eastAsia="宋体"/>
                <w:sz w:val="16"/>
              </w:rPr>
              <w:t>=68人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C34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D527C">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A43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093C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91D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E4A2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1FE7F">
            <w:pPr>
              <w:jc w:val="center"/>
            </w:pPr>
          </w:p>
        </w:tc>
      </w:tr>
      <w:tr w14:paraId="07CD69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8940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2C7F7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33B13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AB073">
            <w:pPr>
              <w:jc w:val="center"/>
            </w:pPr>
            <w:r>
              <w:rPr>
                <w:rFonts w:ascii="宋体" w:hAnsi="宋体" w:eastAsia="宋体"/>
                <w:sz w:val="16"/>
              </w:rPr>
              <w:t>增加重点优抚医疗补助覆盖率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E2C6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7A96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839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E2C60">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FB78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B95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EB23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8C6E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79AF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3EBED">
            <w:pPr>
              <w:jc w:val="center"/>
            </w:pPr>
            <w:r>
              <w:rPr>
                <w:rFonts w:ascii="宋体" w:hAnsi="宋体" w:eastAsia="宋体"/>
                <w:sz w:val="16"/>
              </w:rPr>
              <w:t>项目医疗补助已全部覆盖。</w:t>
            </w:r>
          </w:p>
        </w:tc>
      </w:tr>
      <w:tr w14:paraId="41C2DC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BB0A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72DA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9766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C586D">
            <w:pPr>
              <w:jc w:val="center"/>
            </w:pPr>
            <w:r>
              <w:rPr>
                <w:rFonts w:ascii="宋体" w:hAnsi="宋体" w:eastAsia="宋体"/>
                <w:sz w:val="16"/>
              </w:rPr>
              <w:t>发放优抚对象医疗保障合规率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8B23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DAE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D2E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CBD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2738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9EA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F653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E24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B8D7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4D3B5">
            <w:pPr>
              <w:jc w:val="center"/>
            </w:pPr>
          </w:p>
        </w:tc>
      </w:tr>
      <w:tr w14:paraId="38C5D5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A41E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AC8D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D8DF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910CD">
            <w:pPr>
              <w:jc w:val="center"/>
            </w:pPr>
            <w:r>
              <w:rPr>
                <w:rFonts w:ascii="宋体" w:hAnsi="宋体" w:eastAsia="宋体"/>
                <w:sz w:val="16"/>
              </w:rPr>
              <w:t>重点优抚对象报销及时率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94BB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D31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86A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6B9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E901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DAD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4AE9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8BE7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A4F63">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45BA3">
            <w:pPr>
              <w:jc w:val="center"/>
            </w:pPr>
          </w:p>
        </w:tc>
      </w:tr>
      <w:tr w14:paraId="49C65E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900C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976C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E12B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E3837">
            <w:pPr>
              <w:jc w:val="center"/>
            </w:pPr>
            <w:r>
              <w:rPr>
                <w:rFonts w:ascii="宋体" w:hAnsi="宋体" w:eastAsia="宋体"/>
                <w:sz w:val="16"/>
              </w:rPr>
              <w:t>重点优抚保障控制数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A1B8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7587D">
            <w:pPr>
              <w:jc w:val="center"/>
            </w:pPr>
            <w:r>
              <w:rPr>
                <w:rFonts w:ascii="宋体" w:hAnsi="宋体" w:eastAsia="宋体"/>
                <w:sz w:val="16"/>
              </w:rPr>
              <w:t>&lt;=5万元/人/年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E64B2">
            <w:pPr>
              <w:jc w:val="center"/>
            </w:pPr>
            <w:r>
              <w:rPr>
                <w:rFonts w:ascii="宋体" w:hAnsi="宋体" w:eastAsia="宋体"/>
                <w:sz w:val="16"/>
              </w:rPr>
              <w:t>=5万元/人/年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81E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F187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D5B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6618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9C4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E45BE">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2A4EC">
            <w:pPr>
              <w:jc w:val="center"/>
            </w:pPr>
          </w:p>
        </w:tc>
      </w:tr>
      <w:tr w14:paraId="2E5F38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B03B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F0FD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B700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F7293">
            <w:pPr>
              <w:jc w:val="center"/>
            </w:pPr>
            <w:r>
              <w:rPr>
                <w:rFonts w:ascii="宋体" w:hAnsi="宋体" w:eastAsia="宋体"/>
                <w:sz w:val="16"/>
              </w:rPr>
              <w:t>障优抚对象的权益，减轻他们的经济负担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FE95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24329">
            <w:pPr>
              <w:jc w:val="center"/>
            </w:pPr>
            <w:r>
              <w:rPr>
                <w:rFonts w:ascii="宋体" w:hAnsi="宋体" w:eastAsia="宋体"/>
                <w:sz w:val="16"/>
              </w:rPr>
              <w:t>有限提高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8BB32">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6EB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22EA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A83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E1BD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D951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659F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A6E1B">
            <w:pPr>
              <w:jc w:val="center"/>
            </w:pPr>
          </w:p>
        </w:tc>
      </w:tr>
      <w:tr w14:paraId="638E04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0E3C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2B61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0411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765FF">
            <w:pPr>
              <w:jc w:val="center"/>
            </w:pPr>
            <w:r>
              <w:rPr>
                <w:rFonts w:ascii="宋体" w:hAnsi="宋体" w:eastAsia="宋体"/>
                <w:sz w:val="16"/>
              </w:rPr>
              <w:t>享受医疗保障优抚对象的满意度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515D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068F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D23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A2369">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201A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B44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B778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EC41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CF89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47264">
            <w:pPr>
              <w:jc w:val="center"/>
            </w:pPr>
            <w:r>
              <w:rPr>
                <w:rFonts w:ascii="宋体" w:hAnsi="宋体" w:eastAsia="宋体"/>
                <w:sz w:val="16"/>
              </w:rPr>
              <w:t>项目通过调研问卷显示，受益人员对此项工作均比较满意。</w:t>
            </w:r>
          </w:p>
        </w:tc>
      </w:tr>
      <w:tr w14:paraId="298BEF5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9EE0E7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B07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DE66A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76DF73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A5DE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168B5">
            <w:pPr>
              <w:jc w:val="center"/>
            </w:pPr>
            <w:r>
              <w:rPr>
                <w:rFonts w:ascii="宋体" w:hAnsi="宋体" w:eastAsia="宋体"/>
                <w:sz w:val="16"/>
              </w:rPr>
              <w:t>99.50分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67E85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D3827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7D159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4AF55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92CE68"/>
        </w:tc>
      </w:tr>
    </w:tbl>
    <w:p w14:paraId="6CE6504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96"/>
      </w:tblGrid>
      <w:tr w14:paraId="0CF73276">
        <w:tblPrEx>
          <w:tblCellMar>
            <w:top w:w="0" w:type="dxa"/>
            <w:left w:w="108" w:type="dxa"/>
            <w:bottom w:w="0" w:type="dxa"/>
            <w:right w:w="108" w:type="dxa"/>
          </w:tblCellMar>
        </w:tblPrEx>
        <w:tc>
          <w:tcPr>
            <w:tcW w:w="8848" w:type="dxa"/>
            <w:gridSpan w:val="14"/>
            <w:vAlign w:val="center"/>
          </w:tcPr>
          <w:p w14:paraId="6889546F">
            <w:pPr>
              <w:jc w:val="center"/>
            </w:pPr>
            <w:r>
              <w:rPr>
                <w:rFonts w:ascii="宋体" w:hAnsi="宋体" w:eastAsia="宋体"/>
                <w:sz w:val="24"/>
              </w:rPr>
              <w:t>项目支出绩效自评表</w:t>
            </w:r>
          </w:p>
        </w:tc>
      </w:tr>
      <w:tr w14:paraId="684818F1">
        <w:tblPrEx>
          <w:tblCellMar>
            <w:top w:w="0" w:type="dxa"/>
            <w:left w:w="108" w:type="dxa"/>
            <w:bottom w:w="0" w:type="dxa"/>
            <w:right w:w="108" w:type="dxa"/>
          </w:tblCellMar>
        </w:tblPrEx>
        <w:tc>
          <w:tcPr>
            <w:tcW w:w="8848" w:type="dxa"/>
            <w:gridSpan w:val="14"/>
            <w:vAlign w:val="center"/>
          </w:tcPr>
          <w:p w14:paraId="34067A47">
            <w:pPr>
              <w:jc w:val="center"/>
            </w:pPr>
            <w:r>
              <w:rPr>
                <w:rFonts w:ascii="宋体" w:hAnsi="宋体" w:eastAsia="宋体"/>
                <w:sz w:val="24"/>
              </w:rPr>
              <w:t>(2024年度)</w:t>
            </w:r>
          </w:p>
        </w:tc>
      </w:tr>
      <w:tr w14:paraId="750F5B0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B9BF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6FE8308">
            <w:pPr>
              <w:jc w:val="center"/>
            </w:pPr>
            <w:r>
              <w:rPr>
                <w:rFonts w:ascii="宋体" w:hAnsi="宋体" w:eastAsia="宋体"/>
                <w:sz w:val="16"/>
              </w:rPr>
              <w:t>中央财政优抚对象补助经费</w:t>
            </w:r>
          </w:p>
        </w:tc>
      </w:tr>
      <w:tr w14:paraId="0DE7AC1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2574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4AC755">
            <w:pPr>
              <w:jc w:val="center"/>
            </w:pPr>
            <w:r>
              <w:rPr>
                <w:rFonts w:ascii="宋体" w:hAnsi="宋体" w:eastAsia="宋体"/>
                <w:sz w:val="16"/>
              </w:rPr>
              <w:t>吉木萨尔县退役军人事务局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C344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6223993">
            <w:pPr>
              <w:jc w:val="center"/>
            </w:pPr>
            <w:r>
              <w:rPr>
                <w:rFonts w:ascii="宋体" w:hAnsi="宋体" w:eastAsia="宋体"/>
                <w:sz w:val="16"/>
              </w:rPr>
              <w:t>吉木萨尔县退役军人事务局</w:t>
            </w:r>
          </w:p>
        </w:tc>
      </w:tr>
      <w:tr w14:paraId="290DD94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BBCD9E">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076E9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E6CA1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BF409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E4F0D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1484C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FE349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533F2">
            <w:pPr>
              <w:jc w:val="center"/>
            </w:pPr>
            <w:r>
              <w:rPr>
                <w:rFonts w:ascii="宋体" w:hAnsi="宋体" w:eastAsia="宋体"/>
                <w:sz w:val="16"/>
              </w:rPr>
              <w:t>得分</w:t>
            </w:r>
          </w:p>
        </w:tc>
      </w:tr>
      <w:tr w14:paraId="3B78B7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78501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A9221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A8FB07">
            <w:pPr>
              <w:jc w:val="center"/>
            </w:pPr>
            <w:r>
              <w:rPr>
                <w:rFonts w:ascii="宋体" w:hAnsi="宋体" w:eastAsia="宋体"/>
                <w:sz w:val="16"/>
              </w:rPr>
              <w:t>439.29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50FA05">
            <w:pPr>
              <w:jc w:val="center"/>
            </w:pPr>
            <w:r>
              <w:rPr>
                <w:rFonts w:ascii="宋体" w:hAnsi="宋体" w:eastAsia="宋体"/>
                <w:sz w:val="16"/>
              </w:rPr>
              <w:t>251.11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13201B">
            <w:pPr>
              <w:jc w:val="center"/>
            </w:pPr>
            <w:r>
              <w:rPr>
                <w:rFonts w:ascii="宋体" w:hAnsi="宋体" w:eastAsia="宋体"/>
                <w:sz w:val="16"/>
              </w:rPr>
              <w:t>251.11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A4799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81343B">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3E15B">
            <w:pPr>
              <w:jc w:val="center"/>
            </w:pPr>
            <w:r>
              <w:rPr>
                <w:rFonts w:ascii="宋体" w:hAnsi="宋体" w:eastAsia="宋体"/>
                <w:sz w:val="16"/>
              </w:rPr>
              <w:t>10.00</w:t>
            </w:r>
          </w:p>
        </w:tc>
      </w:tr>
      <w:tr w14:paraId="0A82B5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70495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AD291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396418">
            <w:pPr>
              <w:jc w:val="center"/>
            </w:pPr>
            <w:r>
              <w:rPr>
                <w:rFonts w:ascii="宋体" w:hAnsi="宋体" w:eastAsia="宋体"/>
                <w:sz w:val="16"/>
              </w:rPr>
              <w:t>439.29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99F154">
            <w:pPr>
              <w:jc w:val="center"/>
            </w:pPr>
            <w:r>
              <w:rPr>
                <w:rFonts w:ascii="宋体" w:hAnsi="宋体" w:eastAsia="宋体"/>
                <w:sz w:val="16"/>
              </w:rPr>
              <w:t>251.11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7AA999">
            <w:pPr>
              <w:jc w:val="center"/>
            </w:pPr>
            <w:r>
              <w:rPr>
                <w:rFonts w:ascii="宋体" w:hAnsi="宋体" w:eastAsia="宋体"/>
                <w:sz w:val="16"/>
              </w:rPr>
              <w:t>251.11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4200A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D9F72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EC2FA">
            <w:pPr>
              <w:jc w:val="center"/>
            </w:pPr>
            <w:r>
              <w:rPr>
                <w:rFonts w:ascii="宋体" w:hAnsi="宋体" w:eastAsia="宋体"/>
                <w:sz w:val="16"/>
              </w:rPr>
              <w:t>—</w:t>
            </w:r>
          </w:p>
        </w:tc>
      </w:tr>
      <w:tr w14:paraId="7867AA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26923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8B43B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B7837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0A176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D7001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25F32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DE543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4916C">
            <w:pPr>
              <w:jc w:val="center"/>
            </w:pPr>
            <w:r>
              <w:rPr>
                <w:rFonts w:ascii="宋体" w:hAnsi="宋体" w:eastAsia="宋体"/>
                <w:sz w:val="16"/>
              </w:rPr>
              <w:t>—</w:t>
            </w:r>
          </w:p>
        </w:tc>
      </w:tr>
      <w:tr w14:paraId="23AE921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6FA85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9FBFC5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BE53365">
            <w:pPr>
              <w:jc w:val="center"/>
            </w:pPr>
            <w:r>
              <w:rPr>
                <w:rFonts w:ascii="宋体" w:hAnsi="宋体" w:eastAsia="宋体"/>
                <w:sz w:val="16"/>
              </w:rPr>
              <w:t>实际完成情况</w:t>
            </w:r>
          </w:p>
        </w:tc>
      </w:tr>
      <w:tr w14:paraId="490AAD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96D61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507C6D">
            <w:pPr>
              <w:jc w:val="both"/>
            </w:pPr>
            <w:r>
              <w:rPr>
                <w:rFonts w:ascii="宋体" w:hAnsi="宋体" w:eastAsia="宋体"/>
                <w:sz w:val="16"/>
              </w:rPr>
              <w:t>计划完成377名优抚对象，优抚金发放工作，每月足额发放到位。共计发放251.11万元。该补助发放有效解决优抚对象生活及就业困难，减轻优抚对象就业生活困难，持续改善伤残人员生活水平,争取使优抚生活补助对象满意度不低于90%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2E94808">
            <w:pPr>
              <w:jc w:val="both"/>
            </w:pPr>
            <w:r>
              <w:rPr>
                <w:rFonts w:hint="eastAsia" w:ascii="宋体" w:hAnsi="宋体"/>
                <w:sz w:val="16"/>
                <w:lang w:eastAsia="zh-CN"/>
              </w:rPr>
              <w:t>截至2024</w:t>
            </w:r>
            <w:r>
              <w:rPr>
                <w:rFonts w:ascii="宋体" w:hAnsi="宋体" w:eastAsia="宋体"/>
                <w:sz w:val="16"/>
              </w:rPr>
              <w:t>年12月31日，项目实际支出251.11万元，预算执行率为100%,2024年完成377名优抚对象，优抚金发放工作，每月足额发放到位。通过项目的实施，有效解决优抚对象生活及就业困难，减轻优抚对象就业生活困难，持续改善伤残人员生活水平,优抚生活补助对象满意度达到了100%。</w:t>
            </w:r>
          </w:p>
        </w:tc>
      </w:tr>
      <w:tr w14:paraId="47B221B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B7BDD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8449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48D6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990E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CCCD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66856">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AE4BD">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9121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8D9C2">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4F1B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4C6C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7041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30E0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F42FC">
            <w:pPr>
              <w:jc w:val="center"/>
            </w:pPr>
            <w:r>
              <w:rPr>
                <w:rFonts w:ascii="宋体" w:hAnsi="宋体" w:eastAsia="宋体"/>
                <w:sz w:val="16"/>
              </w:rPr>
              <w:t>偏差原因分析及改进措施</w:t>
            </w:r>
          </w:p>
        </w:tc>
      </w:tr>
      <w:tr w14:paraId="0277F9B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E0AED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031444">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3EAC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800AC">
            <w:pPr>
              <w:jc w:val="center"/>
            </w:pPr>
            <w:r>
              <w:rPr>
                <w:rFonts w:ascii="宋体" w:hAnsi="宋体" w:eastAsia="宋体"/>
                <w:sz w:val="16"/>
              </w:rPr>
              <w:t>享受优抚对象补助人数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BF778">
            <w:pPr>
              <w:jc w:val="center"/>
            </w:pPr>
            <w:r>
              <w:rPr>
                <w:rFonts w:ascii="宋体" w:hAnsi="宋体" w:eastAsia="宋体"/>
                <w:sz w:val="16"/>
              </w:rPr>
              <w:t>23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40A2B">
            <w:pPr>
              <w:jc w:val="center"/>
            </w:pPr>
            <w:r>
              <w:rPr>
                <w:rFonts w:ascii="宋体" w:hAnsi="宋体" w:eastAsia="宋体"/>
                <w:sz w:val="16"/>
              </w:rPr>
              <w:t>&gt;=377人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B7414">
            <w:pPr>
              <w:jc w:val="center"/>
            </w:pPr>
            <w:r>
              <w:rPr>
                <w:rFonts w:ascii="宋体" w:hAnsi="宋体" w:eastAsia="宋体"/>
                <w:sz w:val="16"/>
              </w:rPr>
              <w:t>=377人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16E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70026">
            <w:pPr>
              <w:jc w:val="center"/>
            </w:pPr>
            <w:r>
              <w:rPr>
                <w:rFonts w:ascii="宋体" w:hAnsi="宋体" w:eastAsia="宋体"/>
                <w:sz w:val="16"/>
              </w:rPr>
              <w:t>23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AE9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790F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CD8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0E7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C3451">
            <w:pPr>
              <w:jc w:val="center"/>
            </w:pPr>
          </w:p>
        </w:tc>
      </w:tr>
      <w:tr w14:paraId="543283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D8DD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379D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D5D7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09B19">
            <w:pPr>
              <w:jc w:val="center"/>
            </w:pPr>
            <w:r>
              <w:rPr>
                <w:rFonts w:ascii="宋体" w:hAnsi="宋体" w:eastAsia="宋体"/>
                <w:sz w:val="16"/>
              </w:rPr>
              <w:t>优抚生活补助发放覆盖率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4374B">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CB4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C8B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60F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7D5EA">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112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7F28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8DB4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34B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84880">
            <w:pPr>
              <w:jc w:val="center"/>
            </w:pPr>
          </w:p>
        </w:tc>
      </w:tr>
      <w:tr w14:paraId="53D10E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14DB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605A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BC49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DFDB3">
            <w:pPr>
              <w:jc w:val="center"/>
            </w:pPr>
            <w:r>
              <w:rPr>
                <w:rFonts w:ascii="宋体" w:hAnsi="宋体" w:eastAsia="宋体"/>
                <w:sz w:val="16"/>
              </w:rPr>
              <w:t>优抚生活补助发放及时率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1778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DC8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EFC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C4F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420C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B00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1E12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0FB6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6E12C">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0BF42">
            <w:pPr>
              <w:jc w:val="center"/>
            </w:pPr>
          </w:p>
        </w:tc>
      </w:tr>
      <w:tr w14:paraId="3EDED9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2C25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4C966">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A147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256D4">
            <w:pPr>
              <w:jc w:val="center"/>
            </w:pPr>
            <w:r>
              <w:rPr>
                <w:rFonts w:ascii="宋体" w:hAnsi="宋体" w:eastAsia="宋体"/>
                <w:sz w:val="16"/>
              </w:rPr>
              <w:t>优抚金补助发放标准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666F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A99A6">
            <w:pPr>
              <w:jc w:val="center"/>
            </w:pPr>
            <w:r>
              <w:rPr>
                <w:rFonts w:ascii="宋体" w:hAnsi="宋体" w:eastAsia="宋体"/>
                <w:sz w:val="16"/>
              </w:rPr>
              <w:t>&lt;=1万元/人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2AB5A">
            <w:pPr>
              <w:jc w:val="center"/>
            </w:pPr>
            <w:r>
              <w:rPr>
                <w:rFonts w:ascii="宋体" w:hAnsi="宋体" w:eastAsia="宋体"/>
                <w:sz w:val="16"/>
              </w:rPr>
              <w:t>=1万元/人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6FB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51F6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DB8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B726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5EC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23AB7">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F7B17">
            <w:pPr>
              <w:jc w:val="center"/>
            </w:pPr>
          </w:p>
        </w:tc>
      </w:tr>
      <w:tr w14:paraId="3358E576">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8F519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D53D25">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F58D5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140C7">
            <w:pPr>
              <w:jc w:val="center"/>
            </w:pPr>
            <w:r>
              <w:rPr>
                <w:rFonts w:ascii="宋体" w:hAnsi="宋体" w:eastAsia="宋体"/>
                <w:sz w:val="16"/>
              </w:rPr>
              <w:t>有效解决优抚对象生活困难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8D2C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BC833">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2BBC0">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886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B22E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510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0139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6993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35A4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CDD33">
            <w:pPr>
              <w:jc w:val="center"/>
            </w:pPr>
          </w:p>
        </w:tc>
      </w:tr>
      <w:tr w14:paraId="57F4EE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5507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9ED9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CED7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D02CF">
            <w:pPr>
              <w:jc w:val="center"/>
            </w:pPr>
            <w:r>
              <w:rPr>
                <w:rFonts w:ascii="宋体" w:hAnsi="宋体" w:eastAsia="宋体"/>
                <w:sz w:val="16"/>
              </w:rPr>
              <w:t>补助政策知晓率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9B8A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4D1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D8E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F8C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5B48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0E5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831F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3BB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4A1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C792E">
            <w:pPr>
              <w:jc w:val="center"/>
            </w:pPr>
          </w:p>
        </w:tc>
      </w:tr>
      <w:tr w14:paraId="3B007F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5974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0C29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F7A1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F4D6F">
            <w:pPr>
              <w:jc w:val="center"/>
            </w:pPr>
            <w:r>
              <w:rPr>
                <w:rFonts w:ascii="宋体" w:hAnsi="宋体" w:eastAsia="宋体"/>
                <w:sz w:val="16"/>
              </w:rPr>
              <w:t>优抚生活补助对象满意度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99DF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0476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FD8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1F784">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87D5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D9C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4B77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737A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CE55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E77A3">
            <w:pPr>
              <w:jc w:val="center"/>
            </w:pPr>
            <w:r>
              <w:rPr>
                <w:rFonts w:ascii="宋体" w:hAnsi="宋体" w:eastAsia="宋体"/>
                <w:sz w:val="16"/>
              </w:rPr>
              <w:t>通过满意度问卷，受益人员满意度达到100%。</w:t>
            </w:r>
          </w:p>
        </w:tc>
      </w:tr>
      <w:tr w14:paraId="10B6135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6356F5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87A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CDA9C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CE9F98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E83A7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61486">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446F4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91544E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B35DD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6A05B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DDCF89"/>
        </w:tc>
      </w:tr>
    </w:tbl>
    <w:p w14:paraId="20DFDFB2">
      <w:r>
        <w:br w:type="page"/>
      </w:r>
    </w:p>
    <w:tbl>
      <w:tblPr>
        <w:tblStyle w:val="9"/>
        <w:tblW w:w="0" w:type="auto"/>
        <w:tblInd w:w="0" w:type="dxa"/>
        <w:tblLayout w:type="autofit"/>
        <w:tblCellMar>
          <w:top w:w="0" w:type="dxa"/>
          <w:left w:w="108" w:type="dxa"/>
          <w:bottom w:w="0" w:type="dxa"/>
          <w:right w:w="108" w:type="dxa"/>
        </w:tblCellMar>
      </w:tblPr>
      <w:tblGrid>
        <w:gridCol w:w="624"/>
        <w:gridCol w:w="612"/>
        <w:gridCol w:w="612"/>
        <w:gridCol w:w="856"/>
        <w:gridCol w:w="619"/>
        <w:gridCol w:w="696"/>
        <w:gridCol w:w="631"/>
        <w:gridCol w:w="625"/>
        <w:gridCol w:w="696"/>
        <w:gridCol w:w="613"/>
        <w:gridCol w:w="613"/>
        <w:gridCol w:w="613"/>
        <w:gridCol w:w="619"/>
        <w:gridCol w:w="631"/>
      </w:tblGrid>
      <w:tr w14:paraId="2064C019">
        <w:tblPrEx>
          <w:tblCellMar>
            <w:top w:w="0" w:type="dxa"/>
            <w:left w:w="108" w:type="dxa"/>
            <w:bottom w:w="0" w:type="dxa"/>
            <w:right w:w="108" w:type="dxa"/>
          </w:tblCellMar>
        </w:tblPrEx>
        <w:tc>
          <w:tcPr>
            <w:tcW w:w="8848" w:type="dxa"/>
            <w:gridSpan w:val="14"/>
            <w:vAlign w:val="center"/>
          </w:tcPr>
          <w:p w14:paraId="44414B29">
            <w:pPr>
              <w:jc w:val="center"/>
            </w:pPr>
            <w:r>
              <w:rPr>
                <w:rFonts w:ascii="宋体" w:hAnsi="宋体" w:eastAsia="宋体"/>
                <w:sz w:val="24"/>
              </w:rPr>
              <w:t>项目支出绩效自评表</w:t>
            </w:r>
          </w:p>
        </w:tc>
      </w:tr>
      <w:tr w14:paraId="779503E1">
        <w:tblPrEx>
          <w:tblCellMar>
            <w:top w:w="0" w:type="dxa"/>
            <w:left w:w="108" w:type="dxa"/>
            <w:bottom w:w="0" w:type="dxa"/>
            <w:right w:w="108" w:type="dxa"/>
          </w:tblCellMar>
        </w:tblPrEx>
        <w:tc>
          <w:tcPr>
            <w:tcW w:w="8848" w:type="dxa"/>
            <w:gridSpan w:val="14"/>
            <w:vAlign w:val="center"/>
          </w:tcPr>
          <w:p w14:paraId="12534100">
            <w:pPr>
              <w:jc w:val="center"/>
            </w:pPr>
            <w:r>
              <w:rPr>
                <w:rFonts w:ascii="宋体" w:hAnsi="宋体" w:eastAsia="宋体"/>
                <w:sz w:val="24"/>
              </w:rPr>
              <w:t>(2024年度)</w:t>
            </w:r>
          </w:p>
        </w:tc>
      </w:tr>
      <w:tr w14:paraId="06F5029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18DA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9438C21">
            <w:pPr>
              <w:jc w:val="center"/>
            </w:pPr>
            <w:r>
              <w:rPr>
                <w:rFonts w:ascii="宋体" w:hAnsi="宋体" w:eastAsia="宋体"/>
                <w:sz w:val="16"/>
              </w:rPr>
              <w:t>企业军转干部生活困难补助资金</w:t>
            </w:r>
          </w:p>
        </w:tc>
      </w:tr>
      <w:tr w14:paraId="0D78BD0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353C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27C251">
            <w:pPr>
              <w:jc w:val="center"/>
            </w:pPr>
            <w:r>
              <w:rPr>
                <w:rFonts w:ascii="宋体" w:hAnsi="宋体" w:eastAsia="宋体"/>
                <w:sz w:val="16"/>
              </w:rPr>
              <w:t>吉木萨尔县退役军人事务局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87D1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1921962">
            <w:pPr>
              <w:jc w:val="center"/>
            </w:pPr>
            <w:r>
              <w:rPr>
                <w:rFonts w:ascii="宋体" w:hAnsi="宋体" w:eastAsia="宋体"/>
                <w:sz w:val="16"/>
              </w:rPr>
              <w:t>吉木萨尔县退役军人事务局</w:t>
            </w:r>
          </w:p>
        </w:tc>
      </w:tr>
      <w:tr w14:paraId="12E4C46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644B26">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91B63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58739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E2CFF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31FA2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DB3B3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9FA22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1DAC7">
            <w:pPr>
              <w:jc w:val="center"/>
            </w:pPr>
            <w:r>
              <w:rPr>
                <w:rFonts w:ascii="宋体" w:hAnsi="宋体" w:eastAsia="宋体"/>
                <w:sz w:val="16"/>
              </w:rPr>
              <w:t>得分</w:t>
            </w:r>
          </w:p>
        </w:tc>
      </w:tr>
      <w:tr w14:paraId="230CF6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ABBFB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F539F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6F1C07">
            <w:pPr>
              <w:jc w:val="center"/>
            </w:pPr>
            <w:r>
              <w:rPr>
                <w:rFonts w:ascii="宋体" w:hAnsi="宋体" w:eastAsia="宋体"/>
                <w:sz w:val="16"/>
              </w:rPr>
              <w:t>16.61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4903F6">
            <w:pPr>
              <w:jc w:val="center"/>
            </w:pPr>
            <w:r>
              <w:rPr>
                <w:rFonts w:ascii="宋体" w:hAnsi="宋体" w:eastAsia="宋体"/>
                <w:sz w:val="16"/>
              </w:rPr>
              <w:t>10.89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C1D07C">
            <w:pPr>
              <w:jc w:val="center"/>
            </w:pPr>
            <w:r>
              <w:rPr>
                <w:rFonts w:ascii="宋体" w:hAnsi="宋体" w:eastAsia="宋体"/>
                <w:sz w:val="16"/>
              </w:rPr>
              <w:t>10.89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DDA2D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B253D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8FAC2">
            <w:pPr>
              <w:jc w:val="center"/>
            </w:pPr>
            <w:r>
              <w:rPr>
                <w:rFonts w:ascii="宋体" w:hAnsi="宋体" w:eastAsia="宋体"/>
                <w:sz w:val="16"/>
              </w:rPr>
              <w:t>10.00</w:t>
            </w:r>
          </w:p>
        </w:tc>
      </w:tr>
      <w:tr w14:paraId="6B8EEC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0B217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C6FF6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DDF5A8">
            <w:pPr>
              <w:jc w:val="center"/>
            </w:pPr>
            <w:r>
              <w:rPr>
                <w:rFonts w:ascii="宋体" w:hAnsi="宋体" w:eastAsia="宋体"/>
                <w:sz w:val="16"/>
              </w:rPr>
              <w:t>16.61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4673EC">
            <w:pPr>
              <w:jc w:val="center"/>
            </w:pPr>
            <w:r>
              <w:rPr>
                <w:rFonts w:ascii="宋体" w:hAnsi="宋体" w:eastAsia="宋体"/>
                <w:sz w:val="16"/>
              </w:rPr>
              <w:t>10.89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27E241">
            <w:pPr>
              <w:jc w:val="center"/>
            </w:pPr>
            <w:r>
              <w:rPr>
                <w:rFonts w:ascii="宋体" w:hAnsi="宋体" w:eastAsia="宋体"/>
                <w:sz w:val="16"/>
              </w:rPr>
              <w:t>10.89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6C678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ACC72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FD26A">
            <w:pPr>
              <w:jc w:val="center"/>
            </w:pPr>
            <w:r>
              <w:rPr>
                <w:rFonts w:ascii="宋体" w:hAnsi="宋体" w:eastAsia="宋体"/>
                <w:sz w:val="16"/>
              </w:rPr>
              <w:t>—</w:t>
            </w:r>
          </w:p>
        </w:tc>
      </w:tr>
      <w:tr w14:paraId="772357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E78D5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F3940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18856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A66E8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B697B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09CAA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D9EDB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766CF">
            <w:pPr>
              <w:jc w:val="center"/>
            </w:pPr>
            <w:r>
              <w:rPr>
                <w:rFonts w:ascii="宋体" w:hAnsi="宋体" w:eastAsia="宋体"/>
                <w:sz w:val="16"/>
              </w:rPr>
              <w:t>—</w:t>
            </w:r>
          </w:p>
        </w:tc>
      </w:tr>
      <w:tr w14:paraId="1AD3B10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22DE3C">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712A1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019C7F3">
            <w:pPr>
              <w:jc w:val="center"/>
            </w:pPr>
            <w:r>
              <w:rPr>
                <w:rFonts w:ascii="宋体" w:hAnsi="宋体" w:eastAsia="宋体"/>
                <w:sz w:val="16"/>
              </w:rPr>
              <w:t>实际完成情况</w:t>
            </w:r>
          </w:p>
        </w:tc>
      </w:tr>
      <w:tr w14:paraId="6D3D90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666EC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73A743">
            <w:pPr>
              <w:jc w:val="both"/>
            </w:pPr>
            <w:r>
              <w:rPr>
                <w:rFonts w:ascii="宋体" w:hAnsi="宋体" w:eastAsia="宋体"/>
                <w:sz w:val="16"/>
              </w:rPr>
              <w:t>本年度预计支付企业军转干部10.89万元，完成在元旦、春节、端午节、中秋节等重要节日进行走访慰问、对生活困难、医疗困难的企业军转干部通过党组会研究实行个案救助等，为辖区内退休企业军转干部做好相关后续服务保障工作，切实提升退休企业军转干部获得感、幸福感和满意度。</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30D4B1C">
            <w:pPr>
              <w:jc w:val="both"/>
            </w:pPr>
            <w:r>
              <w:rPr>
                <w:rFonts w:ascii="宋体" w:hAnsi="宋体" w:eastAsia="宋体"/>
                <w:sz w:val="16"/>
              </w:rPr>
              <w:t>截至2024年12月31日，本项目实际支出资金为10.89万元，预算执行率100%，开展慰问企业军转干部生活困难次数3次，通过实施本项目，完成在元旦、春节、端午节等重要节日进行走访慰问、对生活困难、医疗困难的企业军转干部通过党组会研究实行个案救助等，为辖区内退休企业军转干部做好相关后续服务保障工作，为辖区内退休企业军转干部做好相关后续服务保障工作，切实提升退休企业军转干部获得感、幸福感和满意度。</w:t>
            </w:r>
            <w:r>
              <w:rPr>
                <w:rFonts w:ascii="宋体" w:hAnsi="宋体" w:eastAsia="宋体"/>
                <w:sz w:val="16"/>
              </w:rPr>
              <w:br w:type="textWrapping"/>
            </w:r>
          </w:p>
        </w:tc>
      </w:tr>
      <w:tr w14:paraId="0FCD411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614A2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8740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53D5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9993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D2C3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69E9B">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8F184">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EF6B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86350">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FDF2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59F4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1D0C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B8DA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78AA8">
            <w:pPr>
              <w:jc w:val="center"/>
            </w:pPr>
            <w:r>
              <w:rPr>
                <w:rFonts w:ascii="宋体" w:hAnsi="宋体" w:eastAsia="宋体"/>
                <w:sz w:val="16"/>
              </w:rPr>
              <w:t>偏差原因分析及改进措施</w:t>
            </w:r>
          </w:p>
        </w:tc>
      </w:tr>
      <w:tr w14:paraId="33ACA64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5BAC8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33A62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952E2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B9DEE">
            <w:pPr>
              <w:jc w:val="center"/>
            </w:pPr>
            <w:r>
              <w:rPr>
                <w:rFonts w:ascii="宋体" w:hAnsi="宋体" w:eastAsia="宋体"/>
                <w:sz w:val="16"/>
              </w:rPr>
              <w:t>企业军转干人数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813B4">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6268A">
            <w:pPr>
              <w:jc w:val="center"/>
            </w:pPr>
            <w:r>
              <w:rPr>
                <w:rFonts w:ascii="宋体" w:hAnsi="宋体" w:eastAsia="宋体"/>
                <w:sz w:val="16"/>
              </w:rPr>
              <w:t>&gt;=3人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A7264">
            <w:pPr>
              <w:jc w:val="center"/>
            </w:pPr>
            <w:r>
              <w:rPr>
                <w:rFonts w:ascii="宋体" w:hAnsi="宋体" w:eastAsia="宋体"/>
                <w:sz w:val="16"/>
              </w:rPr>
              <w: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96C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A9495">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46504">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7320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A43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B66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104ED">
            <w:pPr>
              <w:jc w:val="center"/>
            </w:pPr>
          </w:p>
        </w:tc>
      </w:tr>
      <w:tr w14:paraId="026056CA">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C13A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0788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E1C0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40683">
            <w:pPr>
              <w:jc w:val="center"/>
            </w:pPr>
            <w:r>
              <w:rPr>
                <w:rFonts w:ascii="宋体" w:hAnsi="宋体" w:eastAsia="宋体"/>
                <w:sz w:val="16"/>
              </w:rPr>
              <w:t>开展慰问企业军转干部生活困难次数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4B2E9">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0C06B">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0E1B9">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194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73456">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2C4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780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456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62D4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717CB">
            <w:pPr>
              <w:jc w:val="center"/>
            </w:pPr>
          </w:p>
        </w:tc>
      </w:tr>
      <w:tr w14:paraId="1E3345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1D57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1E14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7153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A8F3D">
            <w:pPr>
              <w:jc w:val="center"/>
            </w:pPr>
            <w:r>
              <w:rPr>
                <w:rFonts w:ascii="宋体" w:hAnsi="宋体" w:eastAsia="宋体"/>
                <w:sz w:val="16"/>
              </w:rPr>
              <w:t>资金补助覆盖率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B307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257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461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4E8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CA21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B25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4FBE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91A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CA6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A6E1F">
            <w:pPr>
              <w:jc w:val="center"/>
            </w:pPr>
          </w:p>
        </w:tc>
      </w:tr>
      <w:tr w14:paraId="0A0E31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39E9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B672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669C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92BA9">
            <w:pPr>
              <w:jc w:val="center"/>
            </w:pPr>
            <w:r>
              <w:rPr>
                <w:rFonts w:ascii="宋体" w:hAnsi="宋体" w:eastAsia="宋体"/>
                <w:sz w:val="16"/>
              </w:rPr>
              <w:t>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213F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9E9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A02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E44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705F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563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3E16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34F8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BE20D">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E7161">
            <w:pPr>
              <w:jc w:val="center"/>
            </w:pPr>
          </w:p>
        </w:tc>
      </w:tr>
      <w:tr w14:paraId="3DF0C6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8E0FE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28D36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9A5EB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404F0">
            <w:pPr>
              <w:jc w:val="center"/>
            </w:pPr>
            <w:r>
              <w:rPr>
                <w:rFonts w:ascii="宋体" w:hAnsi="宋体" w:eastAsia="宋体"/>
                <w:sz w:val="16"/>
              </w:rPr>
              <w:t>吉木萨尔县退役军人事务局</w:t>
            </w:r>
            <w:r>
              <w:rPr>
                <w:rFonts w:hint="eastAsia" w:ascii="宋体" w:hAnsi="宋体"/>
                <w:sz w:val="16"/>
                <w:lang w:eastAsia="zh-CN"/>
              </w:rPr>
              <w:t>－</w:t>
            </w:r>
            <w:r>
              <w:rPr>
                <w:rFonts w:ascii="宋体" w:hAnsi="宋体" w:eastAsia="宋体"/>
                <w:sz w:val="16"/>
              </w:rPr>
              <w:t>关于拨付企业军转干部解困补助经费的请示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372F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B7631">
            <w:pPr>
              <w:jc w:val="center"/>
            </w:pPr>
            <w:r>
              <w:rPr>
                <w:rFonts w:ascii="宋体" w:hAnsi="宋体" w:eastAsia="宋体"/>
                <w:sz w:val="16"/>
              </w:rPr>
              <w:t>&lt;=0.89万元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14CCB">
            <w:pPr>
              <w:jc w:val="center"/>
            </w:pPr>
            <w:r>
              <w:rPr>
                <w:rFonts w:ascii="宋体" w:hAnsi="宋体" w:eastAsia="宋体"/>
                <w:sz w:val="16"/>
              </w:rPr>
              <w:t>=0.89万元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D1C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1352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0F6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63F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E81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EC9E4">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E2BBF">
            <w:pPr>
              <w:jc w:val="center"/>
            </w:pPr>
          </w:p>
        </w:tc>
      </w:tr>
      <w:tr w14:paraId="5F587E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CEA2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8E62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43AD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5778C">
            <w:pPr>
              <w:jc w:val="center"/>
            </w:pPr>
            <w:r>
              <w:rPr>
                <w:rFonts w:ascii="宋体" w:hAnsi="宋体" w:eastAsia="宋体"/>
                <w:sz w:val="16"/>
              </w:rPr>
              <w:t>下达昌州</w:t>
            </w:r>
            <w:r>
              <w:rPr>
                <w:rFonts w:hint="eastAsia" w:ascii="宋体" w:hAnsi="宋体"/>
                <w:sz w:val="16"/>
                <w:lang w:eastAsia="zh-CN"/>
              </w:rPr>
              <w:t>〔2023〕19号－</w:t>
            </w:r>
            <w:r>
              <w:rPr>
                <w:rFonts w:ascii="宋体" w:hAnsi="宋体" w:eastAsia="宋体"/>
                <w:sz w:val="16"/>
              </w:rPr>
              <w:t>关于提前下达2024年中央财政企业军转干部生活困难补助资金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7177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5ABDC">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ABF48">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909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CC64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711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AAF6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673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A69B9">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172A3">
            <w:pPr>
              <w:jc w:val="center"/>
            </w:pPr>
          </w:p>
        </w:tc>
      </w:tr>
      <w:tr w14:paraId="2C3497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A99A2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EE3256">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D90CF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72E41">
            <w:pPr>
              <w:jc w:val="center"/>
            </w:pPr>
            <w:r>
              <w:rPr>
                <w:rFonts w:ascii="宋体" w:hAnsi="宋体" w:eastAsia="宋体"/>
                <w:sz w:val="16"/>
              </w:rPr>
              <w:t>健全与企业军转干部的联系沟通机制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CEAD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94209">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649A4">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129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5E25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3F8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C84E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76E9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5B68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AFA7A">
            <w:pPr>
              <w:jc w:val="center"/>
            </w:pPr>
          </w:p>
        </w:tc>
      </w:tr>
      <w:tr w14:paraId="2DB760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451E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1FB1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787D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5B87F">
            <w:pPr>
              <w:jc w:val="center"/>
            </w:pPr>
            <w:r>
              <w:rPr>
                <w:rFonts w:ascii="宋体" w:hAnsi="宋体" w:eastAsia="宋体"/>
                <w:sz w:val="16"/>
              </w:rPr>
              <w:t>提升基层服务能力，打通服务保障体系建设“最后一公里”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B587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19A91">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CE99D">
            <w:pPr>
              <w:jc w:val="center"/>
            </w:pPr>
            <w:r>
              <w:rPr>
                <w:rFonts w:ascii="宋体" w:hAnsi="宋体" w:eastAsia="宋体"/>
                <w:sz w:val="16"/>
              </w:rPr>
              <w:tab/>
            </w: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F0A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7C2C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13B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A4FE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0AF3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6A6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E411C">
            <w:pPr>
              <w:jc w:val="center"/>
            </w:pPr>
          </w:p>
        </w:tc>
      </w:tr>
      <w:tr w14:paraId="5B60FF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86D0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A146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8C2A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00F63">
            <w:pPr>
              <w:jc w:val="center"/>
            </w:pPr>
            <w:r>
              <w:rPr>
                <w:rFonts w:ascii="宋体" w:hAnsi="宋体" w:eastAsia="宋体"/>
                <w:sz w:val="16"/>
              </w:rPr>
              <w:t>提升退休企业军转干部获得感、幸福感和满意度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988D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E63B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96C78">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B38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CC1F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912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5D13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8B35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D1A8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AAFC1">
            <w:pPr>
              <w:jc w:val="center"/>
            </w:pPr>
          </w:p>
        </w:tc>
      </w:tr>
      <w:tr w14:paraId="15677DD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3E506D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372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5985F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759789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E9E58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5EE8C">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BB95E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B71CF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A8D56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CC286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ECD44C"/>
        </w:tc>
      </w:tr>
    </w:tbl>
    <w:p w14:paraId="18A07123">
      <w:r>
        <w:br w:type="page"/>
      </w:r>
    </w:p>
    <w:tbl>
      <w:tblPr>
        <w:tblStyle w:val="9"/>
        <w:tblW w:w="0" w:type="auto"/>
        <w:tblInd w:w="0" w:type="dxa"/>
        <w:tblLayout w:type="fixed"/>
        <w:tblCellMar>
          <w:top w:w="0" w:type="dxa"/>
          <w:left w:w="108" w:type="dxa"/>
          <w:bottom w:w="0" w:type="dxa"/>
          <w:right w:w="108" w:type="dxa"/>
        </w:tblCellMar>
      </w:tblPr>
      <w:tblGrid>
        <w:gridCol w:w="632"/>
        <w:gridCol w:w="632"/>
        <w:gridCol w:w="632"/>
        <w:gridCol w:w="632"/>
        <w:gridCol w:w="632"/>
        <w:gridCol w:w="696"/>
        <w:gridCol w:w="632"/>
        <w:gridCol w:w="632"/>
        <w:gridCol w:w="490"/>
        <w:gridCol w:w="838"/>
        <w:gridCol w:w="632"/>
        <w:gridCol w:w="632"/>
        <w:gridCol w:w="632"/>
        <w:gridCol w:w="632"/>
      </w:tblGrid>
      <w:tr w14:paraId="4EE95FAF">
        <w:tblPrEx>
          <w:tblCellMar>
            <w:top w:w="0" w:type="dxa"/>
            <w:left w:w="108" w:type="dxa"/>
            <w:bottom w:w="0" w:type="dxa"/>
            <w:right w:w="108" w:type="dxa"/>
          </w:tblCellMar>
        </w:tblPrEx>
        <w:tc>
          <w:tcPr>
            <w:tcW w:w="8976" w:type="dxa"/>
            <w:gridSpan w:val="14"/>
            <w:vAlign w:val="center"/>
          </w:tcPr>
          <w:p w14:paraId="1A786DA5">
            <w:pPr>
              <w:jc w:val="center"/>
            </w:pPr>
            <w:r>
              <w:rPr>
                <w:rFonts w:ascii="宋体" w:hAnsi="宋体" w:eastAsia="宋体"/>
                <w:sz w:val="24"/>
              </w:rPr>
              <w:t>项目支出绩效自评表</w:t>
            </w:r>
          </w:p>
        </w:tc>
      </w:tr>
      <w:tr w14:paraId="1D42197A">
        <w:tblPrEx>
          <w:tblCellMar>
            <w:top w:w="0" w:type="dxa"/>
            <w:left w:w="108" w:type="dxa"/>
            <w:bottom w:w="0" w:type="dxa"/>
            <w:right w:w="108" w:type="dxa"/>
          </w:tblCellMar>
        </w:tblPrEx>
        <w:tc>
          <w:tcPr>
            <w:tcW w:w="8976" w:type="dxa"/>
            <w:gridSpan w:val="14"/>
            <w:vAlign w:val="center"/>
          </w:tcPr>
          <w:p w14:paraId="15E031A3">
            <w:pPr>
              <w:jc w:val="center"/>
            </w:pPr>
            <w:r>
              <w:rPr>
                <w:rFonts w:ascii="宋体" w:hAnsi="宋体" w:eastAsia="宋体"/>
                <w:sz w:val="24"/>
              </w:rPr>
              <w:t>(2024年度)</w:t>
            </w:r>
          </w:p>
        </w:tc>
      </w:tr>
      <w:tr w14:paraId="4E914A6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1EBF7">
            <w:pPr>
              <w:jc w:val="center"/>
            </w:pPr>
            <w:r>
              <w:rPr>
                <w:rFonts w:ascii="宋体" w:hAnsi="宋体" w:eastAsia="宋体"/>
                <w:sz w:val="16"/>
              </w:rPr>
              <w:t>项目名称</w:t>
            </w:r>
          </w:p>
        </w:tc>
        <w:tc>
          <w:tcPr>
            <w:tcW w:w="8344"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0924B96">
            <w:pPr>
              <w:jc w:val="center"/>
            </w:pPr>
            <w:r>
              <w:rPr>
                <w:rFonts w:ascii="宋体" w:hAnsi="宋体" w:eastAsia="宋体"/>
                <w:sz w:val="16"/>
              </w:rPr>
              <w:t>军队转业干部补助经费及自主择业军转干部及逐月领取退役金退役军人管理服务补助经费</w:t>
            </w:r>
          </w:p>
        </w:tc>
      </w:tr>
      <w:tr w14:paraId="597A339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9C000">
            <w:pPr>
              <w:jc w:val="center"/>
            </w:pPr>
            <w:r>
              <w:rPr>
                <w:rFonts w:ascii="宋体" w:hAnsi="宋体" w:eastAsia="宋体"/>
                <w:sz w:val="16"/>
              </w:rPr>
              <w:t>主管部门</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04FD35">
            <w:pPr>
              <w:jc w:val="center"/>
            </w:pPr>
            <w:r>
              <w:rPr>
                <w:rFonts w:ascii="宋体" w:hAnsi="宋体" w:eastAsia="宋体"/>
                <w:sz w:val="16"/>
              </w:rPr>
              <w:t>吉木萨尔县退役军人事务局</w:t>
            </w:r>
          </w:p>
        </w:tc>
        <w:tc>
          <w:tcPr>
            <w:tcW w:w="490" w:type="dxa"/>
            <w:tcBorders>
              <w:top w:val="single" w:color="auto" w:sz="10" w:space="0"/>
              <w:left w:val="single" w:color="auto" w:sz="10" w:space="0"/>
              <w:bottom w:val="single" w:color="auto" w:sz="10" w:space="0"/>
              <w:right w:val="single" w:color="auto" w:sz="10" w:space="0"/>
              <w:insideV w:val="single" w:sz="10" w:space="0"/>
            </w:tcBorders>
            <w:vAlign w:val="center"/>
          </w:tcPr>
          <w:p w14:paraId="5E35972C">
            <w:pPr>
              <w:jc w:val="center"/>
            </w:pPr>
            <w:r>
              <w:rPr>
                <w:rFonts w:ascii="宋体" w:hAnsi="宋体" w:eastAsia="宋体"/>
                <w:sz w:val="16"/>
              </w:rPr>
              <w:t>实施单位</w:t>
            </w:r>
          </w:p>
        </w:tc>
        <w:tc>
          <w:tcPr>
            <w:tcW w:w="3366"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2F31188">
            <w:pPr>
              <w:jc w:val="center"/>
            </w:pPr>
            <w:r>
              <w:rPr>
                <w:rFonts w:ascii="宋体" w:hAnsi="宋体" w:eastAsia="宋体"/>
                <w:sz w:val="16"/>
              </w:rPr>
              <w:t>吉木萨尔县退役军人事务局</w:t>
            </w:r>
          </w:p>
        </w:tc>
      </w:tr>
      <w:tr w14:paraId="7EAFEA1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601525">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E2824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3FA93C">
            <w:pPr>
              <w:jc w:val="center"/>
            </w:pPr>
            <w:r>
              <w:rPr>
                <w:rFonts w:ascii="宋体" w:hAnsi="宋体" w:eastAsia="宋体"/>
                <w:sz w:val="16"/>
              </w:rPr>
              <w:t>年初预算数</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1D38F7">
            <w:pPr>
              <w:jc w:val="center"/>
            </w:pPr>
            <w:r>
              <w:rPr>
                <w:rFonts w:ascii="宋体" w:hAnsi="宋体" w:eastAsia="宋体"/>
                <w:sz w:val="16"/>
              </w:rPr>
              <w:t>全年预算数</w:t>
            </w:r>
          </w:p>
        </w:tc>
        <w:tc>
          <w:tcPr>
            <w:tcW w:w="112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7DFE10">
            <w:pPr>
              <w:jc w:val="center"/>
            </w:pPr>
            <w:r>
              <w:rPr>
                <w:rFonts w:ascii="宋体" w:hAnsi="宋体" w:eastAsia="宋体"/>
                <w:sz w:val="16"/>
              </w:rPr>
              <w:t>全年执行数</w:t>
            </w:r>
          </w:p>
        </w:tc>
        <w:tc>
          <w:tcPr>
            <w:tcW w:w="147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46978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DD6D3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21F49">
            <w:pPr>
              <w:jc w:val="center"/>
            </w:pPr>
            <w:r>
              <w:rPr>
                <w:rFonts w:ascii="宋体" w:hAnsi="宋体" w:eastAsia="宋体"/>
                <w:sz w:val="16"/>
              </w:rPr>
              <w:t>得分</w:t>
            </w:r>
          </w:p>
        </w:tc>
      </w:tr>
      <w:tr w14:paraId="33D43C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D7303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A8746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430B98">
            <w:pPr>
              <w:jc w:val="center"/>
            </w:pPr>
            <w:r>
              <w:rPr>
                <w:rFonts w:ascii="宋体" w:hAnsi="宋体" w:eastAsia="宋体"/>
                <w:sz w:val="16"/>
              </w:rPr>
              <w:t>5.61</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DFA717">
            <w:pPr>
              <w:jc w:val="center"/>
            </w:pPr>
            <w:r>
              <w:rPr>
                <w:rFonts w:ascii="宋体" w:hAnsi="宋体" w:eastAsia="宋体"/>
                <w:sz w:val="16"/>
              </w:rPr>
              <w:t>5.69</w:t>
            </w:r>
          </w:p>
        </w:tc>
        <w:tc>
          <w:tcPr>
            <w:tcW w:w="112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4A9C1B">
            <w:pPr>
              <w:jc w:val="center"/>
            </w:pPr>
            <w:r>
              <w:rPr>
                <w:rFonts w:ascii="宋体" w:hAnsi="宋体" w:eastAsia="宋体"/>
                <w:sz w:val="16"/>
              </w:rPr>
              <w:t>5.69</w:t>
            </w:r>
          </w:p>
        </w:tc>
        <w:tc>
          <w:tcPr>
            <w:tcW w:w="147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4A786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5254C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F53C9">
            <w:pPr>
              <w:jc w:val="center"/>
            </w:pPr>
            <w:r>
              <w:rPr>
                <w:rFonts w:ascii="宋体" w:hAnsi="宋体" w:eastAsia="宋体"/>
                <w:sz w:val="16"/>
              </w:rPr>
              <w:t>10.00</w:t>
            </w:r>
          </w:p>
        </w:tc>
      </w:tr>
      <w:tr w14:paraId="7F6AD5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9E09E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111B3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BE6D62">
            <w:pPr>
              <w:jc w:val="center"/>
            </w:pPr>
            <w:r>
              <w:rPr>
                <w:rFonts w:ascii="宋体" w:hAnsi="宋体" w:eastAsia="宋体"/>
                <w:sz w:val="16"/>
              </w:rPr>
              <w:t>5.61</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F6F689">
            <w:pPr>
              <w:jc w:val="center"/>
            </w:pPr>
            <w:r>
              <w:rPr>
                <w:rFonts w:ascii="宋体" w:hAnsi="宋体" w:eastAsia="宋体"/>
                <w:sz w:val="16"/>
              </w:rPr>
              <w:t>5.69</w:t>
            </w:r>
          </w:p>
        </w:tc>
        <w:tc>
          <w:tcPr>
            <w:tcW w:w="112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867B54">
            <w:pPr>
              <w:jc w:val="center"/>
            </w:pPr>
            <w:r>
              <w:rPr>
                <w:rFonts w:ascii="宋体" w:hAnsi="宋体" w:eastAsia="宋体"/>
                <w:sz w:val="16"/>
              </w:rPr>
              <w:t>5.69</w:t>
            </w:r>
          </w:p>
        </w:tc>
        <w:tc>
          <w:tcPr>
            <w:tcW w:w="147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EFF9E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9A88B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3F5CD">
            <w:pPr>
              <w:jc w:val="center"/>
            </w:pPr>
            <w:r>
              <w:rPr>
                <w:rFonts w:ascii="宋体" w:hAnsi="宋体" w:eastAsia="宋体"/>
                <w:sz w:val="16"/>
              </w:rPr>
              <w:t>—</w:t>
            </w:r>
          </w:p>
        </w:tc>
      </w:tr>
      <w:tr w14:paraId="328281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6C428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C8F9C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CDAA5F">
            <w:pPr>
              <w:jc w:val="center"/>
            </w:pPr>
            <w:r>
              <w:rPr>
                <w:rFonts w:ascii="宋体" w:hAnsi="宋体" w:eastAsia="宋体"/>
                <w:sz w:val="16"/>
              </w:rPr>
              <w:t>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CA8ABE">
            <w:pPr>
              <w:jc w:val="center"/>
            </w:pPr>
            <w:r>
              <w:rPr>
                <w:rFonts w:ascii="宋体" w:hAnsi="宋体" w:eastAsia="宋体"/>
                <w:sz w:val="16"/>
              </w:rPr>
              <w:t>0.00</w:t>
            </w:r>
          </w:p>
        </w:tc>
        <w:tc>
          <w:tcPr>
            <w:tcW w:w="112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ED5E12">
            <w:pPr>
              <w:jc w:val="center"/>
            </w:pPr>
            <w:r>
              <w:rPr>
                <w:rFonts w:ascii="宋体" w:hAnsi="宋体" w:eastAsia="宋体"/>
                <w:sz w:val="16"/>
              </w:rPr>
              <w:t>0.00</w:t>
            </w:r>
          </w:p>
        </w:tc>
        <w:tc>
          <w:tcPr>
            <w:tcW w:w="147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47D67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9AE54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30294">
            <w:pPr>
              <w:jc w:val="center"/>
            </w:pPr>
            <w:r>
              <w:rPr>
                <w:rFonts w:ascii="宋体" w:hAnsi="宋体" w:eastAsia="宋体"/>
                <w:sz w:val="16"/>
              </w:rPr>
              <w:t>—</w:t>
            </w:r>
          </w:p>
        </w:tc>
      </w:tr>
      <w:tr w14:paraId="66415A4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80229F">
            <w:pPr>
              <w:jc w:val="center"/>
            </w:pPr>
            <w:r>
              <w:rPr>
                <w:rFonts w:ascii="宋体" w:hAnsi="宋体" w:eastAsia="宋体"/>
                <w:sz w:val="16"/>
              </w:rPr>
              <w:t>年度总体目标</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A3105A">
            <w:pPr>
              <w:jc w:val="center"/>
            </w:pPr>
            <w:r>
              <w:rPr>
                <w:rFonts w:ascii="宋体" w:hAnsi="宋体" w:eastAsia="宋体"/>
                <w:sz w:val="16"/>
              </w:rPr>
              <w:t>预期目标</w:t>
            </w:r>
          </w:p>
        </w:tc>
        <w:tc>
          <w:tcPr>
            <w:tcW w:w="385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049CDDE">
            <w:pPr>
              <w:jc w:val="center"/>
            </w:pPr>
            <w:r>
              <w:rPr>
                <w:rFonts w:ascii="宋体" w:hAnsi="宋体" w:eastAsia="宋体"/>
                <w:sz w:val="16"/>
              </w:rPr>
              <w:t>实际完成情况</w:t>
            </w:r>
          </w:p>
        </w:tc>
      </w:tr>
      <w:tr w14:paraId="561186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0908D4"/>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E8A3DB9">
            <w:pPr>
              <w:jc w:val="both"/>
            </w:pPr>
            <w:r>
              <w:rPr>
                <w:rFonts w:ascii="宋体" w:hAnsi="宋体" w:eastAsia="宋体"/>
                <w:sz w:val="16"/>
              </w:rPr>
              <w:t>年度计划完成支付5.69万元，完成：1、通过走访慰问、定期与自主择业军转干部联系，掌握他们的思想、工作、生活等情况，传递党和政府的关心关爱；2、用心搞好服务保障，扎实筑牢自主择业军转干部“有事就找娘家人”的信任基础；3、在提升自主择业军转干部党性修养教育方面持续发力，以服务为抓手强化对自主择业军转干部的关爱尊崇</w:t>
            </w:r>
            <w:r>
              <w:rPr>
                <w:rFonts w:hint="eastAsia" w:ascii="宋体" w:hAnsi="宋体"/>
                <w:sz w:val="16"/>
                <w:lang w:eastAsia="zh-CN"/>
              </w:rPr>
              <w:t>，以</w:t>
            </w:r>
            <w:r>
              <w:rPr>
                <w:rFonts w:ascii="宋体" w:hAnsi="宋体" w:eastAsia="宋体"/>
                <w:sz w:val="16"/>
              </w:rPr>
              <w:t>推进退役军人工作高质量发展为目标稳步前进；4、认真落实“让军人成为全社会尊崇的职业、让退役军人成为全社会尊重的人”的要求，全面加强自主择业军转干部服务管理工作；5、积极助力自主择业干部就业创业和技能提升，为推动社会发展贡献退役军人力量。</w:t>
            </w:r>
          </w:p>
        </w:tc>
        <w:tc>
          <w:tcPr>
            <w:tcW w:w="385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DFA1B24">
            <w:pPr>
              <w:jc w:val="both"/>
            </w:pPr>
            <w:r>
              <w:rPr>
                <w:rFonts w:ascii="宋体" w:hAnsi="宋体" w:eastAsia="宋体"/>
                <w:sz w:val="16"/>
              </w:rPr>
              <w:t>截至2024年12月31日，本项目实际支出资金为5.69万元，预算执行率100%，通过实施本项目，积极助力自主择业干部就业创业和技能提升，为推动社会发展贡献退役军人力量。</w:t>
            </w:r>
          </w:p>
        </w:tc>
      </w:tr>
      <w:tr w14:paraId="06B3C85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671D3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0D08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313E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F5ED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2FBF9">
            <w:pPr>
              <w:jc w:val="center"/>
            </w:pPr>
            <w:r>
              <w:rPr>
                <w:rFonts w:ascii="宋体" w:hAnsi="宋体" w:eastAsia="宋体"/>
                <w:sz w:val="16"/>
              </w:rPr>
              <w:t>权重</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80C2ABA">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0357A">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3572F">
            <w:pPr>
              <w:jc w:val="center"/>
            </w:pPr>
            <w:r>
              <w:rPr>
                <w:rFonts w:ascii="宋体" w:hAnsi="宋体" w:eastAsia="宋体"/>
                <w:sz w:val="16"/>
              </w:rPr>
              <w:t>完成率</w:t>
            </w:r>
          </w:p>
        </w:tc>
        <w:tc>
          <w:tcPr>
            <w:tcW w:w="490" w:type="dxa"/>
            <w:tcBorders>
              <w:top w:val="single" w:color="auto" w:sz="10" w:space="0"/>
              <w:left w:val="single" w:color="auto" w:sz="10" w:space="0"/>
              <w:bottom w:val="single" w:color="auto" w:sz="10" w:space="0"/>
              <w:right w:val="single" w:color="auto" w:sz="10" w:space="0"/>
              <w:insideV w:val="single" w:sz="10" w:space="0"/>
            </w:tcBorders>
            <w:vAlign w:val="center"/>
          </w:tcPr>
          <w:p w14:paraId="3F04119C">
            <w:pPr>
              <w:jc w:val="center"/>
            </w:pPr>
            <w:r>
              <w:rPr>
                <w:rFonts w:ascii="宋体" w:hAnsi="宋体" w:eastAsia="宋体"/>
                <w:sz w:val="16"/>
              </w:rPr>
              <w:t>得分</w:t>
            </w:r>
          </w:p>
        </w:tc>
        <w:tc>
          <w:tcPr>
            <w:tcW w:w="838" w:type="dxa"/>
            <w:tcBorders>
              <w:top w:val="single" w:color="auto" w:sz="10" w:space="0"/>
              <w:left w:val="single" w:color="auto" w:sz="10" w:space="0"/>
              <w:bottom w:val="single" w:color="auto" w:sz="10" w:space="0"/>
              <w:right w:val="single" w:color="auto" w:sz="10" w:space="0"/>
              <w:insideV w:val="single" w:sz="10" w:space="0"/>
            </w:tcBorders>
            <w:vAlign w:val="center"/>
          </w:tcPr>
          <w:p w14:paraId="7D0D1AF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E54F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A8CE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9E1D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194DC">
            <w:pPr>
              <w:jc w:val="center"/>
            </w:pPr>
            <w:r>
              <w:rPr>
                <w:rFonts w:ascii="宋体" w:hAnsi="宋体" w:eastAsia="宋体"/>
                <w:sz w:val="16"/>
              </w:rPr>
              <w:t>偏差原因分析及改进措施</w:t>
            </w:r>
          </w:p>
        </w:tc>
      </w:tr>
      <w:tr w14:paraId="4053743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1618F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CD4F9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FCCB5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9712F">
            <w:pPr>
              <w:jc w:val="center"/>
            </w:pPr>
            <w:r>
              <w:rPr>
                <w:rFonts w:ascii="宋体" w:hAnsi="宋体" w:eastAsia="宋体"/>
                <w:sz w:val="16"/>
              </w:rPr>
              <w:t>自主择业军转干部人数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115AB">
            <w:pPr>
              <w:jc w:val="center"/>
            </w:pPr>
            <w:r>
              <w:rPr>
                <w:rFonts w:ascii="宋体" w:hAnsi="宋体" w:eastAsia="宋体"/>
                <w:sz w:val="16"/>
              </w:rPr>
              <w:t>8</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6CB5745">
            <w:pPr>
              <w:jc w:val="center"/>
            </w:pPr>
            <w:r>
              <w:rPr>
                <w:rFonts w:ascii="宋体" w:hAnsi="宋体" w:eastAsia="宋体"/>
                <w:sz w:val="16"/>
              </w:rPr>
              <w:t>&gt;=37人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313BF">
            <w:pPr>
              <w:jc w:val="center"/>
            </w:pPr>
            <w:r>
              <w:rPr>
                <w:rFonts w:ascii="宋体" w:hAnsi="宋体" w:eastAsia="宋体"/>
                <w:sz w:val="16"/>
              </w:rPr>
              <w:t>=37人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C1C62">
            <w:pPr>
              <w:jc w:val="center"/>
            </w:pPr>
            <w:r>
              <w:rPr>
                <w:rFonts w:ascii="宋体" w:hAnsi="宋体" w:eastAsia="宋体"/>
                <w:sz w:val="16"/>
              </w:rPr>
              <w:t>100%</w:t>
            </w:r>
          </w:p>
        </w:tc>
        <w:tc>
          <w:tcPr>
            <w:tcW w:w="490" w:type="dxa"/>
            <w:tcBorders>
              <w:top w:val="single" w:color="auto" w:sz="10" w:space="0"/>
              <w:left w:val="single" w:color="auto" w:sz="10" w:space="0"/>
              <w:bottom w:val="single" w:color="auto" w:sz="10" w:space="0"/>
              <w:right w:val="single" w:color="auto" w:sz="10" w:space="0"/>
              <w:insideV w:val="single" w:sz="10" w:space="0"/>
            </w:tcBorders>
            <w:vAlign w:val="center"/>
          </w:tcPr>
          <w:p w14:paraId="17CF133A">
            <w:pPr>
              <w:jc w:val="center"/>
            </w:pPr>
            <w:r>
              <w:rPr>
                <w:rFonts w:ascii="宋体" w:hAnsi="宋体" w:eastAsia="宋体"/>
                <w:sz w:val="16"/>
              </w:rPr>
              <w:t>8</w:t>
            </w:r>
          </w:p>
        </w:tc>
        <w:tc>
          <w:tcPr>
            <w:tcW w:w="838" w:type="dxa"/>
            <w:tcBorders>
              <w:top w:val="single" w:color="auto" w:sz="10" w:space="0"/>
              <w:left w:val="single" w:color="auto" w:sz="10" w:space="0"/>
              <w:bottom w:val="single" w:color="auto" w:sz="10" w:space="0"/>
              <w:right w:val="single" w:color="auto" w:sz="10" w:space="0"/>
              <w:insideV w:val="single" w:sz="10" w:space="0"/>
            </w:tcBorders>
            <w:vAlign w:val="center"/>
          </w:tcPr>
          <w:p w14:paraId="686887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ECAC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9CB9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D54C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2C93E">
            <w:pPr>
              <w:jc w:val="center"/>
            </w:pPr>
          </w:p>
        </w:tc>
      </w:tr>
      <w:tr w14:paraId="3392D2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FB4D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F4B2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281D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365A4">
            <w:pPr>
              <w:jc w:val="center"/>
            </w:pPr>
            <w:r>
              <w:rPr>
                <w:rFonts w:ascii="宋体" w:hAnsi="宋体" w:eastAsia="宋体"/>
                <w:sz w:val="16"/>
              </w:rPr>
              <w:t>开展就业创业活动场次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6F4B0">
            <w:pPr>
              <w:jc w:val="center"/>
            </w:pPr>
            <w:r>
              <w:rPr>
                <w:rFonts w:ascii="宋体" w:hAnsi="宋体" w:eastAsia="宋体"/>
                <w:sz w:val="16"/>
              </w:rPr>
              <w:t>7</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0552D6A">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1B81E">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C5C13">
            <w:pPr>
              <w:jc w:val="center"/>
            </w:pPr>
            <w:r>
              <w:rPr>
                <w:rFonts w:ascii="宋体" w:hAnsi="宋体" w:eastAsia="宋体"/>
                <w:sz w:val="16"/>
              </w:rPr>
              <w:t>100%</w:t>
            </w:r>
          </w:p>
        </w:tc>
        <w:tc>
          <w:tcPr>
            <w:tcW w:w="490" w:type="dxa"/>
            <w:tcBorders>
              <w:top w:val="single" w:color="auto" w:sz="10" w:space="0"/>
              <w:left w:val="single" w:color="auto" w:sz="10" w:space="0"/>
              <w:bottom w:val="single" w:color="auto" w:sz="10" w:space="0"/>
              <w:right w:val="single" w:color="auto" w:sz="10" w:space="0"/>
              <w:insideV w:val="single" w:sz="10" w:space="0"/>
            </w:tcBorders>
            <w:vAlign w:val="center"/>
          </w:tcPr>
          <w:p w14:paraId="4923B5EE">
            <w:pPr>
              <w:jc w:val="center"/>
            </w:pPr>
            <w:r>
              <w:rPr>
                <w:rFonts w:ascii="宋体" w:hAnsi="宋体" w:eastAsia="宋体"/>
                <w:sz w:val="16"/>
              </w:rPr>
              <w:t>7</w:t>
            </w:r>
          </w:p>
        </w:tc>
        <w:tc>
          <w:tcPr>
            <w:tcW w:w="838" w:type="dxa"/>
            <w:tcBorders>
              <w:top w:val="single" w:color="auto" w:sz="10" w:space="0"/>
              <w:left w:val="single" w:color="auto" w:sz="10" w:space="0"/>
              <w:bottom w:val="single" w:color="auto" w:sz="10" w:space="0"/>
              <w:right w:val="single" w:color="auto" w:sz="10" w:space="0"/>
              <w:insideV w:val="single" w:sz="10" w:space="0"/>
            </w:tcBorders>
            <w:vAlign w:val="center"/>
          </w:tcPr>
          <w:p w14:paraId="39D167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380F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F15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2630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145B4">
            <w:pPr>
              <w:jc w:val="center"/>
            </w:pPr>
          </w:p>
        </w:tc>
      </w:tr>
      <w:tr w14:paraId="1DA071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CF31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1FB0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D59F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F4850">
            <w:pPr>
              <w:jc w:val="center"/>
            </w:pPr>
            <w:r>
              <w:rPr>
                <w:rFonts w:ascii="宋体" w:hAnsi="宋体" w:eastAsia="宋体"/>
                <w:sz w:val="16"/>
              </w:rPr>
              <w:t>开展红色见学活动场次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CB4F2">
            <w:pPr>
              <w:jc w:val="center"/>
            </w:pPr>
            <w:r>
              <w:rPr>
                <w:rFonts w:ascii="宋体" w:hAnsi="宋体" w:eastAsia="宋体"/>
                <w:sz w:val="16"/>
              </w:rPr>
              <w:t>7</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CEF731D">
            <w:pPr>
              <w:jc w:val="center"/>
            </w:pPr>
            <w:r>
              <w:rPr>
                <w:rFonts w:ascii="宋体" w:hAnsi="宋体" w:eastAsia="宋体"/>
                <w:sz w:val="16"/>
              </w:rPr>
              <w:t>&gt;=1场次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1C378">
            <w:pPr>
              <w:jc w:val="center"/>
            </w:pPr>
            <w:r>
              <w:rPr>
                <w:rFonts w:ascii="宋体" w:hAnsi="宋体" w:eastAsia="宋体"/>
                <w:sz w:val="16"/>
              </w:rPr>
              <w:t>=1场次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5E11F">
            <w:pPr>
              <w:jc w:val="center"/>
            </w:pPr>
            <w:r>
              <w:rPr>
                <w:rFonts w:ascii="宋体" w:hAnsi="宋体" w:eastAsia="宋体"/>
                <w:sz w:val="16"/>
              </w:rPr>
              <w:t>100%</w:t>
            </w:r>
          </w:p>
        </w:tc>
        <w:tc>
          <w:tcPr>
            <w:tcW w:w="490" w:type="dxa"/>
            <w:tcBorders>
              <w:top w:val="single" w:color="auto" w:sz="10" w:space="0"/>
              <w:left w:val="single" w:color="auto" w:sz="10" w:space="0"/>
              <w:bottom w:val="single" w:color="auto" w:sz="10" w:space="0"/>
              <w:right w:val="single" w:color="auto" w:sz="10" w:space="0"/>
              <w:insideV w:val="single" w:sz="10" w:space="0"/>
            </w:tcBorders>
            <w:vAlign w:val="center"/>
          </w:tcPr>
          <w:p w14:paraId="2A14594F">
            <w:pPr>
              <w:jc w:val="center"/>
            </w:pPr>
            <w:r>
              <w:rPr>
                <w:rFonts w:ascii="宋体" w:hAnsi="宋体" w:eastAsia="宋体"/>
                <w:sz w:val="16"/>
              </w:rPr>
              <w:t>7</w:t>
            </w:r>
          </w:p>
        </w:tc>
        <w:tc>
          <w:tcPr>
            <w:tcW w:w="838" w:type="dxa"/>
            <w:tcBorders>
              <w:top w:val="single" w:color="auto" w:sz="10" w:space="0"/>
              <w:left w:val="single" w:color="auto" w:sz="10" w:space="0"/>
              <w:bottom w:val="single" w:color="auto" w:sz="10" w:space="0"/>
              <w:right w:val="single" w:color="auto" w:sz="10" w:space="0"/>
              <w:insideV w:val="single" w:sz="10" w:space="0"/>
            </w:tcBorders>
            <w:vAlign w:val="center"/>
          </w:tcPr>
          <w:p w14:paraId="4B3405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513A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BFF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206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273F0">
            <w:pPr>
              <w:jc w:val="center"/>
            </w:pPr>
          </w:p>
        </w:tc>
      </w:tr>
      <w:tr w14:paraId="5DC119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59A2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0A9F8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0B4C7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6FF92">
            <w:pPr>
              <w:jc w:val="center"/>
            </w:pPr>
            <w:r>
              <w:rPr>
                <w:rFonts w:ascii="宋体" w:hAnsi="宋体" w:eastAsia="宋体"/>
                <w:sz w:val="16"/>
              </w:rPr>
              <w:t>补助覆盖率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FAFE2">
            <w:pPr>
              <w:jc w:val="center"/>
            </w:pPr>
            <w:r>
              <w:rPr>
                <w:rFonts w:ascii="宋体" w:hAnsi="宋体" w:eastAsia="宋体"/>
                <w:sz w:val="16"/>
              </w:rPr>
              <w:t>7</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16C27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A9B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9990A">
            <w:pPr>
              <w:jc w:val="center"/>
            </w:pPr>
            <w:r>
              <w:rPr>
                <w:rFonts w:ascii="宋体" w:hAnsi="宋体" w:eastAsia="宋体"/>
                <w:sz w:val="16"/>
              </w:rPr>
              <w:t>100%</w:t>
            </w:r>
          </w:p>
        </w:tc>
        <w:tc>
          <w:tcPr>
            <w:tcW w:w="490" w:type="dxa"/>
            <w:tcBorders>
              <w:top w:val="single" w:color="auto" w:sz="10" w:space="0"/>
              <w:left w:val="single" w:color="auto" w:sz="10" w:space="0"/>
              <w:bottom w:val="single" w:color="auto" w:sz="10" w:space="0"/>
              <w:right w:val="single" w:color="auto" w:sz="10" w:space="0"/>
              <w:insideV w:val="single" w:sz="10" w:space="0"/>
            </w:tcBorders>
            <w:vAlign w:val="center"/>
          </w:tcPr>
          <w:p w14:paraId="5C046787">
            <w:pPr>
              <w:jc w:val="center"/>
            </w:pPr>
            <w:r>
              <w:rPr>
                <w:rFonts w:ascii="宋体" w:hAnsi="宋体" w:eastAsia="宋体"/>
                <w:sz w:val="16"/>
              </w:rPr>
              <w:t>7</w:t>
            </w:r>
          </w:p>
        </w:tc>
        <w:tc>
          <w:tcPr>
            <w:tcW w:w="838" w:type="dxa"/>
            <w:tcBorders>
              <w:top w:val="single" w:color="auto" w:sz="10" w:space="0"/>
              <w:left w:val="single" w:color="auto" w:sz="10" w:space="0"/>
              <w:bottom w:val="single" w:color="auto" w:sz="10" w:space="0"/>
              <w:right w:val="single" w:color="auto" w:sz="10" w:space="0"/>
              <w:insideV w:val="single" w:sz="10" w:space="0"/>
            </w:tcBorders>
            <w:vAlign w:val="center"/>
          </w:tcPr>
          <w:p w14:paraId="0A6876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2B86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EE0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91566">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03971">
            <w:pPr>
              <w:jc w:val="center"/>
            </w:pPr>
          </w:p>
        </w:tc>
      </w:tr>
      <w:tr w14:paraId="358C79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D215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540F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9C14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A5446">
            <w:pPr>
              <w:jc w:val="center"/>
            </w:pPr>
            <w:r>
              <w:rPr>
                <w:rFonts w:ascii="宋体" w:hAnsi="宋体" w:eastAsia="宋体"/>
                <w:sz w:val="16"/>
              </w:rPr>
              <w:t>培训活动完成率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ABB79">
            <w:pPr>
              <w:jc w:val="center"/>
            </w:pPr>
            <w:r>
              <w:rPr>
                <w:rFonts w:ascii="宋体" w:hAnsi="宋体" w:eastAsia="宋体"/>
                <w:sz w:val="16"/>
              </w:rPr>
              <w:t>6</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D49DB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428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29570">
            <w:pPr>
              <w:jc w:val="center"/>
            </w:pPr>
            <w:r>
              <w:rPr>
                <w:rFonts w:ascii="宋体" w:hAnsi="宋体" w:eastAsia="宋体"/>
                <w:sz w:val="16"/>
              </w:rPr>
              <w:t>100%</w:t>
            </w:r>
          </w:p>
        </w:tc>
        <w:tc>
          <w:tcPr>
            <w:tcW w:w="490" w:type="dxa"/>
            <w:tcBorders>
              <w:top w:val="single" w:color="auto" w:sz="10" w:space="0"/>
              <w:left w:val="single" w:color="auto" w:sz="10" w:space="0"/>
              <w:bottom w:val="single" w:color="auto" w:sz="10" w:space="0"/>
              <w:right w:val="single" w:color="auto" w:sz="10" w:space="0"/>
              <w:insideV w:val="single" w:sz="10" w:space="0"/>
            </w:tcBorders>
            <w:vAlign w:val="center"/>
          </w:tcPr>
          <w:p w14:paraId="606F9C4D">
            <w:pPr>
              <w:jc w:val="center"/>
            </w:pPr>
            <w:r>
              <w:rPr>
                <w:rFonts w:ascii="宋体" w:hAnsi="宋体" w:eastAsia="宋体"/>
                <w:sz w:val="16"/>
              </w:rPr>
              <w:t>6</w:t>
            </w:r>
          </w:p>
        </w:tc>
        <w:tc>
          <w:tcPr>
            <w:tcW w:w="838" w:type="dxa"/>
            <w:tcBorders>
              <w:top w:val="single" w:color="auto" w:sz="10" w:space="0"/>
              <w:left w:val="single" w:color="auto" w:sz="10" w:space="0"/>
              <w:bottom w:val="single" w:color="auto" w:sz="10" w:space="0"/>
              <w:right w:val="single" w:color="auto" w:sz="10" w:space="0"/>
              <w:insideV w:val="single" w:sz="10" w:space="0"/>
            </w:tcBorders>
            <w:vAlign w:val="center"/>
          </w:tcPr>
          <w:p w14:paraId="655EF4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7FFE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C3A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3651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1D2FF">
            <w:pPr>
              <w:jc w:val="center"/>
            </w:pPr>
          </w:p>
        </w:tc>
      </w:tr>
      <w:tr w14:paraId="38C8E2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7C0D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BAF9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D9B4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F20E5">
            <w:pPr>
              <w:jc w:val="center"/>
            </w:pPr>
            <w:r>
              <w:rPr>
                <w:rFonts w:ascii="宋体" w:hAnsi="宋体" w:eastAsia="宋体"/>
                <w:sz w:val="16"/>
              </w:rPr>
              <w:t>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5C5F9">
            <w:pPr>
              <w:jc w:val="center"/>
            </w:pPr>
            <w:r>
              <w:rPr>
                <w:rFonts w:ascii="宋体" w:hAnsi="宋体" w:eastAsia="宋体"/>
                <w:sz w:val="16"/>
              </w:rPr>
              <w:t>5</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B2BB5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A81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1E65A">
            <w:pPr>
              <w:jc w:val="center"/>
            </w:pPr>
            <w:r>
              <w:rPr>
                <w:rFonts w:ascii="宋体" w:hAnsi="宋体" w:eastAsia="宋体"/>
                <w:sz w:val="16"/>
              </w:rPr>
              <w:t>100%</w:t>
            </w:r>
          </w:p>
        </w:tc>
        <w:tc>
          <w:tcPr>
            <w:tcW w:w="490" w:type="dxa"/>
            <w:tcBorders>
              <w:top w:val="single" w:color="auto" w:sz="10" w:space="0"/>
              <w:left w:val="single" w:color="auto" w:sz="10" w:space="0"/>
              <w:bottom w:val="single" w:color="auto" w:sz="10" w:space="0"/>
              <w:right w:val="single" w:color="auto" w:sz="10" w:space="0"/>
              <w:insideV w:val="single" w:sz="10" w:space="0"/>
            </w:tcBorders>
            <w:vAlign w:val="center"/>
          </w:tcPr>
          <w:p w14:paraId="17FA0713">
            <w:pPr>
              <w:jc w:val="center"/>
            </w:pPr>
            <w:r>
              <w:rPr>
                <w:rFonts w:ascii="宋体" w:hAnsi="宋体" w:eastAsia="宋体"/>
                <w:sz w:val="16"/>
              </w:rPr>
              <w:t>5</w:t>
            </w:r>
          </w:p>
        </w:tc>
        <w:tc>
          <w:tcPr>
            <w:tcW w:w="838" w:type="dxa"/>
            <w:tcBorders>
              <w:top w:val="single" w:color="auto" w:sz="10" w:space="0"/>
              <w:left w:val="single" w:color="auto" w:sz="10" w:space="0"/>
              <w:bottom w:val="single" w:color="auto" w:sz="10" w:space="0"/>
              <w:right w:val="single" w:color="auto" w:sz="10" w:space="0"/>
              <w:insideV w:val="single" w:sz="10" w:space="0"/>
            </w:tcBorders>
            <w:vAlign w:val="center"/>
          </w:tcPr>
          <w:p w14:paraId="09559C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7542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0089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24942">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F6D95">
            <w:pPr>
              <w:jc w:val="center"/>
            </w:pPr>
          </w:p>
        </w:tc>
      </w:tr>
      <w:tr w14:paraId="1D74BF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AA6C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518D8">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2F6F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971AB">
            <w:pPr>
              <w:jc w:val="center"/>
            </w:pPr>
            <w:r>
              <w:rPr>
                <w:rFonts w:ascii="宋体" w:hAnsi="宋体" w:eastAsia="宋体"/>
                <w:sz w:val="16"/>
              </w:rPr>
              <w:t>军队转业干部补助资金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2877B">
            <w:pPr>
              <w:jc w:val="center"/>
            </w:pPr>
            <w:r>
              <w:rPr>
                <w:rFonts w:ascii="宋体" w:hAnsi="宋体" w:eastAsia="宋体"/>
                <w:sz w:val="16"/>
              </w:rPr>
              <w:t>20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A67C8AF">
            <w:pPr>
              <w:jc w:val="center"/>
            </w:pPr>
            <w:r>
              <w:rPr>
                <w:rFonts w:ascii="宋体" w:hAnsi="宋体" w:eastAsia="宋体"/>
                <w:sz w:val="16"/>
              </w:rPr>
              <w:t>&lt;=5.69万元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BDFCC">
            <w:pPr>
              <w:jc w:val="center"/>
            </w:pPr>
            <w:r>
              <w:rPr>
                <w:rFonts w:ascii="宋体" w:hAnsi="宋体" w:eastAsia="宋体"/>
                <w:sz w:val="16"/>
              </w:rPr>
              <w:t>=5.69万元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2DD43">
            <w:pPr>
              <w:jc w:val="center"/>
            </w:pPr>
            <w:r>
              <w:rPr>
                <w:rFonts w:ascii="宋体" w:hAnsi="宋体" w:eastAsia="宋体"/>
                <w:sz w:val="16"/>
              </w:rPr>
              <w:t>100%</w:t>
            </w:r>
          </w:p>
        </w:tc>
        <w:tc>
          <w:tcPr>
            <w:tcW w:w="490" w:type="dxa"/>
            <w:tcBorders>
              <w:top w:val="single" w:color="auto" w:sz="10" w:space="0"/>
              <w:left w:val="single" w:color="auto" w:sz="10" w:space="0"/>
              <w:bottom w:val="single" w:color="auto" w:sz="10" w:space="0"/>
              <w:right w:val="single" w:color="auto" w:sz="10" w:space="0"/>
              <w:insideV w:val="single" w:sz="10" w:space="0"/>
            </w:tcBorders>
            <w:vAlign w:val="center"/>
          </w:tcPr>
          <w:p w14:paraId="1DD6D9B1">
            <w:pPr>
              <w:jc w:val="center"/>
            </w:pPr>
            <w:r>
              <w:rPr>
                <w:rFonts w:ascii="宋体" w:hAnsi="宋体" w:eastAsia="宋体"/>
                <w:sz w:val="16"/>
              </w:rPr>
              <w:t>20</w:t>
            </w:r>
          </w:p>
        </w:tc>
        <w:tc>
          <w:tcPr>
            <w:tcW w:w="838" w:type="dxa"/>
            <w:tcBorders>
              <w:top w:val="single" w:color="auto" w:sz="10" w:space="0"/>
              <w:left w:val="single" w:color="auto" w:sz="10" w:space="0"/>
              <w:bottom w:val="single" w:color="auto" w:sz="10" w:space="0"/>
              <w:right w:val="single" w:color="auto" w:sz="10" w:space="0"/>
              <w:insideV w:val="single" w:sz="10" w:space="0"/>
            </w:tcBorders>
            <w:vAlign w:val="center"/>
          </w:tcPr>
          <w:p w14:paraId="0C3E37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58AD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FC0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90D19">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50765">
            <w:pPr>
              <w:jc w:val="center"/>
            </w:pPr>
          </w:p>
        </w:tc>
      </w:tr>
      <w:tr w14:paraId="630167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CF4B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6EF3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61B1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9150B">
            <w:pPr>
              <w:jc w:val="center"/>
            </w:pPr>
            <w:r>
              <w:rPr>
                <w:rFonts w:ascii="宋体" w:hAnsi="宋体" w:eastAsia="宋体"/>
                <w:sz w:val="16"/>
              </w:rPr>
              <w:t>积极助力自主择业干部就业创业和技能提升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8E557">
            <w:pPr>
              <w:jc w:val="center"/>
            </w:pPr>
            <w:r>
              <w:rPr>
                <w:rFonts w:ascii="宋体" w:hAnsi="宋体" w:eastAsia="宋体"/>
                <w:sz w:val="16"/>
              </w:rPr>
              <w:t>20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4C42EF0">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C02A6">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A3B80">
            <w:pPr>
              <w:jc w:val="center"/>
            </w:pPr>
            <w:r>
              <w:rPr>
                <w:rFonts w:ascii="宋体" w:hAnsi="宋体" w:eastAsia="宋体"/>
                <w:sz w:val="16"/>
              </w:rPr>
              <w:t>100%</w:t>
            </w:r>
          </w:p>
        </w:tc>
        <w:tc>
          <w:tcPr>
            <w:tcW w:w="490" w:type="dxa"/>
            <w:tcBorders>
              <w:top w:val="single" w:color="auto" w:sz="10" w:space="0"/>
              <w:left w:val="single" w:color="auto" w:sz="10" w:space="0"/>
              <w:bottom w:val="single" w:color="auto" w:sz="10" w:space="0"/>
              <w:right w:val="single" w:color="auto" w:sz="10" w:space="0"/>
              <w:insideV w:val="single" w:sz="10" w:space="0"/>
            </w:tcBorders>
            <w:vAlign w:val="center"/>
          </w:tcPr>
          <w:p w14:paraId="729613B6">
            <w:pPr>
              <w:jc w:val="center"/>
            </w:pPr>
            <w:r>
              <w:rPr>
                <w:rFonts w:ascii="宋体" w:hAnsi="宋体" w:eastAsia="宋体"/>
                <w:sz w:val="16"/>
              </w:rPr>
              <w:t>20</w:t>
            </w:r>
          </w:p>
        </w:tc>
        <w:tc>
          <w:tcPr>
            <w:tcW w:w="838" w:type="dxa"/>
            <w:tcBorders>
              <w:top w:val="single" w:color="auto" w:sz="10" w:space="0"/>
              <w:left w:val="single" w:color="auto" w:sz="10" w:space="0"/>
              <w:bottom w:val="single" w:color="auto" w:sz="10" w:space="0"/>
              <w:right w:val="single" w:color="auto" w:sz="10" w:space="0"/>
              <w:insideV w:val="single" w:sz="10" w:space="0"/>
            </w:tcBorders>
            <w:vAlign w:val="center"/>
          </w:tcPr>
          <w:p w14:paraId="7A8455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DB33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CE50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21D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B61DC">
            <w:pPr>
              <w:jc w:val="center"/>
            </w:pPr>
          </w:p>
        </w:tc>
      </w:tr>
      <w:tr w14:paraId="7138EA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A921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EF95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7567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B91DF">
            <w:pPr>
              <w:jc w:val="center"/>
            </w:pPr>
            <w:r>
              <w:rPr>
                <w:rFonts w:ascii="宋体" w:hAnsi="宋体" w:eastAsia="宋体"/>
                <w:sz w:val="16"/>
              </w:rPr>
              <w:t>自主择业军转干部满意率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0A06B">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12F217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6C2B3">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19F5A">
            <w:pPr>
              <w:jc w:val="center"/>
            </w:pPr>
            <w:r>
              <w:rPr>
                <w:rFonts w:ascii="宋体" w:hAnsi="宋体" w:eastAsia="宋体"/>
                <w:sz w:val="16"/>
              </w:rPr>
              <w:t>100%</w:t>
            </w:r>
          </w:p>
        </w:tc>
        <w:tc>
          <w:tcPr>
            <w:tcW w:w="490" w:type="dxa"/>
            <w:tcBorders>
              <w:top w:val="single" w:color="auto" w:sz="10" w:space="0"/>
              <w:left w:val="single" w:color="auto" w:sz="10" w:space="0"/>
              <w:bottom w:val="single" w:color="auto" w:sz="10" w:space="0"/>
              <w:right w:val="single" w:color="auto" w:sz="10" w:space="0"/>
              <w:insideV w:val="single" w:sz="10" w:space="0"/>
            </w:tcBorders>
            <w:vAlign w:val="center"/>
          </w:tcPr>
          <w:p w14:paraId="3AF9650B">
            <w:pPr>
              <w:jc w:val="center"/>
            </w:pPr>
            <w:r>
              <w:rPr>
                <w:rFonts w:ascii="宋体" w:hAnsi="宋体" w:eastAsia="宋体"/>
                <w:sz w:val="16"/>
              </w:rPr>
              <w:t>10</w:t>
            </w:r>
          </w:p>
        </w:tc>
        <w:tc>
          <w:tcPr>
            <w:tcW w:w="838" w:type="dxa"/>
            <w:tcBorders>
              <w:top w:val="single" w:color="auto" w:sz="10" w:space="0"/>
              <w:left w:val="single" w:color="auto" w:sz="10" w:space="0"/>
              <w:bottom w:val="single" w:color="auto" w:sz="10" w:space="0"/>
              <w:right w:val="single" w:color="auto" w:sz="10" w:space="0"/>
              <w:insideV w:val="single" w:sz="10" w:space="0"/>
            </w:tcBorders>
            <w:vAlign w:val="center"/>
          </w:tcPr>
          <w:p w14:paraId="2E82ED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70FA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9E3E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DFD1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FD18A">
            <w:pPr>
              <w:jc w:val="center"/>
            </w:pPr>
          </w:p>
        </w:tc>
      </w:tr>
      <w:tr w14:paraId="1C617987">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66DE0F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3FD61">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tcPr>
          <w:p w14:paraId="263D603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F5EC2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EBC2663"/>
        </w:tc>
        <w:tc>
          <w:tcPr>
            <w:tcW w:w="490" w:type="dxa"/>
            <w:tcBorders>
              <w:top w:val="single" w:color="auto" w:sz="10" w:space="0"/>
              <w:left w:val="single" w:color="auto" w:sz="10" w:space="0"/>
              <w:bottom w:val="single" w:color="auto" w:sz="10" w:space="0"/>
              <w:right w:val="single" w:color="auto" w:sz="10" w:space="0"/>
              <w:insideV w:val="single" w:sz="10" w:space="0"/>
            </w:tcBorders>
            <w:vAlign w:val="center"/>
          </w:tcPr>
          <w:p w14:paraId="5BE70645">
            <w:pPr>
              <w:jc w:val="center"/>
            </w:pPr>
            <w:r>
              <w:rPr>
                <w:rFonts w:ascii="宋体" w:hAnsi="宋体" w:eastAsia="宋体"/>
                <w:sz w:val="16"/>
              </w:rPr>
              <w:t>100.00分</w:t>
            </w:r>
          </w:p>
        </w:tc>
        <w:tc>
          <w:tcPr>
            <w:tcW w:w="838" w:type="dxa"/>
            <w:tcBorders>
              <w:top w:val="single" w:color="auto" w:sz="10" w:space="0"/>
              <w:left w:val="single" w:color="auto" w:sz="10" w:space="0"/>
              <w:bottom w:val="single" w:color="auto" w:sz="10" w:space="0"/>
              <w:right w:val="single" w:color="auto" w:sz="10" w:space="0"/>
              <w:insideV w:val="single" w:sz="10" w:space="0"/>
            </w:tcBorders>
          </w:tcPr>
          <w:p w14:paraId="5BBC408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CEB0B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4C13C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4CA3B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2380E64"/>
        </w:tc>
      </w:tr>
    </w:tbl>
    <w:p w14:paraId="782714EF">
      <w:r>
        <w:br w:type="page"/>
      </w:r>
    </w:p>
    <w:tbl>
      <w:tblPr>
        <w:tblStyle w:val="9"/>
        <w:tblW w:w="0" w:type="auto"/>
        <w:tblInd w:w="0" w:type="dxa"/>
        <w:tblLayout w:type="autofit"/>
        <w:tblCellMar>
          <w:top w:w="0" w:type="dxa"/>
          <w:left w:w="108" w:type="dxa"/>
          <w:bottom w:w="0" w:type="dxa"/>
          <w:right w:w="108" w:type="dxa"/>
        </w:tblCellMar>
      </w:tblPr>
      <w:tblGrid>
        <w:gridCol w:w="625"/>
        <w:gridCol w:w="616"/>
        <w:gridCol w:w="617"/>
        <w:gridCol w:w="617"/>
        <w:gridCol w:w="622"/>
        <w:gridCol w:w="776"/>
        <w:gridCol w:w="696"/>
        <w:gridCol w:w="626"/>
        <w:gridCol w:w="696"/>
        <w:gridCol w:w="617"/>
        <w:gridCol w:w="617"/>
        <w:gridCol w:w="617"/>
        <w:gridCol w:w="622"/>
        <w:gridCol w:w="696"/>
      </w:tblGrid>
      <w:tr w14:paraId="785E151B">
        <w:tblPrEx>
          <w:tblCellMar>
            <w:top w:w="0" w:type="dxa"/>
            <w:left w:w="108" w:type="dxa"/>
            <w:bottom w:w="0" w:type="dxa"/>
            <w:right w:w="108" w:type="dxa"/>
          </w:tblCellMar>
        </w:tblPrEx>
        <w:tc>
          <w:tcPr>
            <w:tcW w:w="8848" w:type="dxa"/>
            <w:gridSpan w:val="14"/>
            <w:vAlign w:val="center"/>
          </w:tcPr>
          <w:p w14:paraId="06A5D3DE">
            <w:pPr>
              <w:jc w:val="center"/>
            </w:pPr>
            <w:r>
              <w:rPr>
                <w:rFonts w:ascii="宋体" w:hAnsi="宋体" w:eastAsia="宋体"/>
                <w:sz w:val="24"/>
              </w:rPr>
              <w:t>项目支出绩效自评表</w:t>
            </w:r>
          </w:p>
        </w:tc>
      </w:tr>
      <w:tr w14:paraId="5228D139">
        <w:tblPrEx>
          <w:tblCellMar>
            <w:top w:w="0" w:type="dxa"/>
            <w:left w:w="108" w:type="dxa"/>
            <w:bottom w:w="0" w:type="dxa"/>
            <w:right w:w="108" w:type="dxa"/>
          </w:tblCellMar>
        </w:tblPrEx>
        <w:tc>
          <w:tcPr>
            <w:tcW w:w="8848" w:type="dxa"/>
            <w:gridSpan w:val="14"/>
            <w:vAlign w:val="center"/>
          </w:tcPr>
          <w:p w14:paraId="0758F19E">
            <w:pPr>
              <w:jc w:val="center"/>
            </w:pPr>
            <w:r>
              <w:rPr>
                <w:rFonts w:ascii="宋体" w:hAnsi="宋体" w:eastAsia="宋体"/>
                <w:sz w:val="24"/>
              </w:rPr>
              <w:t>(2024年度)</w:t>
            </w:r>
          </w:p>
        </w:tc>
      </w:tr>
      <w:tr w14:paraId="2A7BD27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1A45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248EF04">
            <w:pPr>
              <w:jc w:val="center"/>
            </w:pPr>
            <w:r>
              <w:rPr>
                <w:rFonts w:ascii="宋体" w:hAnsi="宋体" w:eastAsia="宋体"/>
                <w:sz w:val="16"/>
              </w:rPr>
              <w:t>制作双拥标识牌及双拥文化长廊打造项目经费</w:t>
            </w:r>
          </w:p>
        </w:tc>
      </w:tr>
      <w:tr w14:paraId="09C97D5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F34A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1E5385">
            <w:pPr>
              <w:jc w:val="center"/>
            </w:pPr>
            <w:r>
              <w:rPr>
                <w:rFonts w:ascii="宋体" w:hAnsi="宋体" w:eastAsia="宋体"/>
                <w:sz w:val="16"/>
              </w:rPr>
              <w:t>吉木萨尔县退役军人事务局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9FB9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474D806">
            <w:pPr>
              <w:jc w:val="center"/>
            </w:pPr>
            <w:r>
              <w:rPr>
                <w:rFonts w:ascii="宋体" w:hAnsi="宋体" w:eastAsia="宋体"/>
                <w:sz w:val="16"/>
              </w:rPr>
              <w:t>吉木萨尔县退役军人事务局</w:t>
            </w:r>
          </w:p>
        </w:tc>
      </w:tr>
      <w:tr w14:paraId="0E57657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97426B">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1FAE4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19AFE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DF76A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8C1A8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168D6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FCE77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6B067">
            <w:pPr>
              <w:jc w:val="center"/>
            </w:pPr>
            <w:r>
              <w:rPr>
                <w:rFonts w:ascii="宋体" w:hAnsi="宋体" w:eastAsia="宋体"/>
                <w:sz w:val="16"/>
              </w:rPr>
              <w:t>得分</w:t>
            </w:r>
          </w:p>
        </w:tc>
      </w:tr>
      <w:tr w14:paraId="2156E5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E3424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24211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C0EB7A">
            <w:pPr>
              <w:jc w:val="center"/>
            </w:pPr>
            <w:r>
              <w:rPr>
                <w:rFonts w:ascii="宋体" w:hAnsi="宋体" w:eastAsia="宋体"/>
                <w:sz w:val="16"/>
              </w:rPr>
              <w:t>12.29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8A4E05">
            <w:pPr>
              <w:jc w:val="center"/>
            </w:pPr>
            <w:r>
              <w:rPr>
                <w:rFonts w:ascii="宋体" w:hAnsi="宋体" w:eastAsia="宋体"/>
                <w:sz w:val="16"/>
              </w:rPr>
              <w:t>12.29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36A4D1">
            <w:pPr>
              <w:jc w:val="center"/>
            </w:pPr>
            <w:r>
              <w:rPr>
                <w:rFonts w:ascii="宋体" w:hAnsi="宋体" w:eastAsia="宋体"/>
                <w:sz w:val="16"/>
              </w:rPr>
              <w:t>12.29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C93F2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7D7B1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4780A">
            <w:pPr>
              <w:jc w:val="center"/>
            </w:pPr>
            <w:r>
              <w:rPr>
                <w:rFonts w:ascii="宋体" w:hAnsi="宋体" w:eastAsia="宋体"/>
                <w:sz w:val="16"/>
              </w:rPr>
              <w:t>10.00</w:t>
            </w:r>
          </w:p>
        </w:tc>
      </w:tr>
      <w:tr w14:paraId="6F3FC6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27F71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09E35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41F808">
            <w:pPr>
              <w:jc w:val="center"/>
            </w:pPr>
            <w:r>
              <w:rPr>
                <w:rFonts w:ascii="宋体" w:hAnsi="宋体" w:eastAsia="宋体"/>
                <w:sz w:val="16"/>
              </w:rPr>
              <w:t>12.29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B3F9B6">
            <w:pPr>
              <w:jc w:val="center"/>
            </w:pPr>
            <w:r>
              <w:rPr>
                <w:rFonts w:ascii="宋体" w:hAnsi="宋体" w:eastAsia="宋体"/>
                <w:sz w:val="16"/>
              </w:rPr>
              <w:t>12.29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B1E53E">
            <w:pPr>
              <w:jc w:val="center"/>
            </w:pPr>
            <w:r>
              <w:rPr>
                <w:rFonts w:ascii="宋体" w:hAnsi="宋体" w:eastAsia="宋体"/>
                <w:sz w:val="16"/>
              </w:rPr>
              <w:t>12.29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B0C39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5B470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FB399">
            <w:pPr>
              <w:jc w:val="center"/>
            </w:pPr>
            <w:r>
              <w:rPr>
                <w:rFonts w:ascii="宋体" w:hAnsi="宋体" w:eastAsia="宋体"/>
                <w:sz w:val="16"/>
              </w:rPr>
              <w:t>—</w:t>
            </w:r>
          </w:p>
        </w:tc>
      </w:tr>
      <w:tr w14:paraId="4CAE32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A8FD5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A0596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03E79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458BB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C32C5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11C3F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25F0D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6BB87">
            <w:pPr>
              <w:jc w:val="center"/>
            </w:pPr>
            <w:r>
              <w:rPr>
                <w:rFonts w:ascii="宋体" w:hAnsi="宋体" w:eastAsia="宋体"/>
                <w:sz w:val="16"/>
              </w:rPr>
              <w:t>—</w:t>
            </w:r>
          </w:p>
        </w:tc>
      </w:tr>
      <w:tr w14:paraId="28672C0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A92DF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0FDF5C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0E73BAB">
            <w:pPr>
              <w:jc w:val="center"/>
            </w:pPr>
            <w:r>
              <w:rPr>
                <w:rFonts w:ascii="宋体" w:hAnsi="宋体" w:eastAsia="宋体"/>
                <w:sz w:val="16"/>
              </w:rPr>
              <w:t>实际完成情况</w:t>
            </w:r>
          </w:p>
        </w:tc>
      </w:tr>
      <w:tr w14:paraId="740734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6E1C3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83FF0D">
            <w:pPr>
              <w:jc w:val="both"/>
            </w:pPr>
            <w:r>
              <w:rPr>
                <w:rFonts w:ascii="宋体" w:hAnsi="宋体" w:eastAsia="宋体"/>
                <w:sz w:val="16"/>
              </w:rPr>
              <w:t>在城市主要道路标牌设置双拥标语，在所辖主干道出入口，公共场所设置大型双拥共建和国防教育宣传牌共计广告宣传费12.29万元。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A74FA04">
            <w:pPr>
              <w:jc w:val="both"/>
            </w:pPr>
            <w:r>
              <w:rPr>
                <w:rFonts w:hint="eastAsia" w:ascii="宋体" w:hAnsi="宋体"/>
                <w:sz w:val="16"/>
                <w:lang w:eastAsia="zh-CN"/>
              </w:rPr>
              <w:t>截至2024</w:t>
            </w:r>
            <w:r>
              <w:rPr>
                <w:rFonts w:ascii="宋体" w:hAnsi="宋体" w:eastAsia="宋体"/>
                <w:sz w:val="16"/>
              </w:rPr>
              <w:t>年12月31日，项目实际支出12.29万元，预算执行率为100%，完成在城市主要道路标牌设置双拥标语，在所辖主干道出入口，公共场所设置大型双拥共建和国防教育宣传牌。</w:t>
            </w:r>
          </w:p>
        </w:tc>
      </w:tr>
      <w:tr w14:paraId="12FF968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49A7A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1FF2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ACCE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B23C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5D64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8F6C4">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B9EF3">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EBE5B">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71514">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AE01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5779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89A9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CECB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6B569">
            <w:pPr>
              <w:jc w:val="center"/>
            </w:pPr>
            <w:r>
              <w:rPr>
                <w:rFonts w:ascii="宋体" w:hAnsi="宋体" w:eastAsia="宋体"/>
                <w:sz w:val="16"/>
              </w:rPr>
              <w:t>偏差原因分析及改进措施</w:t>
            </w:r>
          </w:p>
        </w:tc>
      </w:tr>
      <w:tr w14:paraId="6F47822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C5CAD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313DC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90F44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BEFBC">
            <w:pPr>
              <w:jc w:val="center"/>
            </w:pPr>
            <w:r>
              <w:rPr>
                <w:rFonts w:ascii="宋体" w:hAnsi="宋体" w:eastAsia="宋体"/>
                <w:sz w:val="16"/>
              </w:rPr>
              <w:t>宣传品制作服务次数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E9F82">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38840">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37BF8">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1CE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C4AB0">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02F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55C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ABB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B1F8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EB4DF">
            <w:pPr>
              <w:jc w:val="center"/>
            </w:pPr>
          </w:p>
        </w:tc>
      </w:tr>
      <w:tr w14:paraId="266806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184C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C2D5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1C38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25AFA">
            <w:pPr>
              <w:jc w:val="center"/>
            </w:pPr>
            <w:r>
              <w:rPr>
                <w:rFonts w:ascii="宋体" w:hAnsi="宋体" w:eastAsia="宋体"/>
                <w:sz w:val="16"/>
              </w:rPr>
              <w:t>县城氛围营造项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CC1DC">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E9D65">
            <w:pPr>
              <w:jc w:val="center"/>
            </w:pPr>
            <w:r>
              <w:rPr>
                <w:rFonts w:ascii="宋体" w:hAnsi="宋体" w:eastAsia="宋体"/>
                <w:sz w:val="16"/>
              </w:rPr>
              <w:t>&gt;=7项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868D0">
            <w:pPr>
              <w:jc w:val="center"/>
            </w:pPr>
            <w:r>
              <w:rPr>
                <w:rFonts w:ascii="宋体" w:hAnsi="宋体" w:eastAsia="宋体"/>
                <w:sz w:val="16"/>
              </w:rPr>
              <w:t>=7项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07E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1E628">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776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8CD9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CFD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29DD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429E3">
            <w:pPr>
              <w:jc w:val="center"/>
            </w:pPr>
          </w:p>
        </w:tc>
      </w:tr>
      <w:tr w14:paraId="59E860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84AD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A2C4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F8E7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C60B4">
            <w:pPr>
              <w:jc w:val="center"/>
            </w:pPr>
            <w:r>
              <w:rPr>
                <w:rFonts w:ascii="宋体" w:hAnsi="宋体" w:eastAsia="宋体"/>
                <w:sz w:val="16"/>
              </w:rPr>
              <w:t>文化长廊完成率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310C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FED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643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992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8D54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C40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4849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9CB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B02D2">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83753">
            <w:pPr>
              <w:jc w:val="center"/>
            </w:pPr>
          </w:p>
        </w:tc>
      </w:tr>
      <w:tr w14:paraId="7ACD3E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1FC9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6A55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B9CF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C399D">
            <w:pPr>
              <w:jc w:val="center"/>
            </w:pPr>
            <w:r>
              <w:rPr>
                <w:rFonts w:ascii="宋体" w:hAnsi="宋体" w:eastAsia="宋体"/>
                <w:sz w:val="16"/>
              </w:rPr>
              <w:t>制作双拥标识牌及双拥文化长廊打造项目按时完成率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C792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C31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CD4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40A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7DA8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256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5BCC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FE9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29C9B">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DF1C4">
            <w:pPr>
              <w:jc w:val="center"/>
            </w:pPr>
          </w:p>
        </w:tc>
      </w:tr>
      <w:tr w14:paraId="68E505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CEC25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5FF54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0B71C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90BD0">
            <w:pPr>
              <w:jc w:val="center"/>
            </w:pPr>
            <w:r>
              <w:rPr>
                <w:rFonts w:ascii="宋体" w:hAnsi="宋体" w:eastAsia="宋体"/>
                <w:sz w:val="16"/>
              </w:rPr>
              <w:t>双拥文化长廊打造项目费用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F2D4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F3B07">
            <w:pPr>
              <w:jc w:val="center"/>
            </w:pPr>
            <w:r>
              <w:rPr>
                <w:rFonts w:ascii="宋体" w:hAnsi="宋体" w:eastAsia="宋体"/>
                <w:sz w:val="16"/>
              </w:rPr>
              <w:t>&lt;=0.63万元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CEFB5">
            <w:pPr>
              <w:jc w:val="center"/>
            </w:pPr>
            <w:r>
              <w:rPr>
                <w:rFonts w:ascii="宋体" w:hAnsi="宋体" w:eastAsia="宋体"/>
                <w:sz w:val="16"/>
              </w:rPr>
              <w:t>=0.63万元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860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6802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0F2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69CD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767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10B2E">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EF61A">
            <w:pPr>
              <w:jc w:val="center"/>
            </w:pPr>
          </w:p>
        </w:tc>
      </w:tr>
      <w:tr w14:paraId="438B14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0298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2655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1C1C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17A7D">
            <w:pPr>
              <w:jc w:val="center"/>
            </w:pPr>
            <w:r>
              <w:rPr>
                <w:rFonts w:ascii="宋体" w:hAnsi="宋体" w:eastAsia="宋体"/>
                <w:sz w:val="16"/>
              </w:rPr>
              <w:t>制作双拥标识牌费用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D3A9C">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62050">
            <w:pPr>
              <w:jc w:val="center"/>
            </w:pPr>
            <w:r>
              <w:rPr>
                <w:rFonts w:ascii="宋体" w:hAnsi="宋体" w:eastAsia="宋体"/>
                <w:sz w:val="16"/>
              </w:rPr>
              <w:t>&lt;=11.66万元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A2232">
            <w:pPr>
              <w:jc w:val="center"/>
            </w:pPr>
            <w:r>
              <w:rPr>
                <w:rFonts w:ascii="宋体" w:hAnsi="宋体" w:eastAsia="宋体"/>
                <w:sz w:val="16"/>
              </w:rPr>
              <w:t>=11.66万元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C1A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1E04E">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0AB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AA46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6D7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E8EBD">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4F3C1">
            <w:pPr>
              <w:jc w:val="center"/>
            </w:pPr>
          </w:p>
        </w:tc>
      </w:tr>
      <w:tr w14:paraId="5BF1E5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CEF6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2EFD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6B16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20AB1">
            <w:pPr>
              <w:jc w:val="center"/>
            </w:pPr>
            <w:r>
              <w:rPr>
                <w:rFonts w:ascii="宋体" w:hAnsi="宋体" w:eastAsia="宋体"/>
                <w:sz w:val="16"/>
              </w:rPr>
              <w:t>营造双拥氛围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A16B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3AF14">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5EE70">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A1F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C503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36D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343E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4A1A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2E3D6">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2AA61">
            <w:pPr>
              <w:jc w:val="center"/>
            </w:pPr>
          </w:p>
        </w:tc>
      </w:tr>
      <w:tr w14:paraId="0EE4A7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5858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FF2A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0B80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C8E52">
            <w:pPr>
              <w:jc w:val="center"/>
            </w:pPr>
            <w:r>
              <w:rPr>
                <w:rFonts w:ascii="宋体" w:hAnsi="宋体" w:eastAsia="宋体"/>
                <w:sz w:val="16"/>
              </w:rPr>
              <w:t>人民群众满意度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CA30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8C369">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1C9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F6B31">
            <w:pPr>
              <w:jc w:val="center"/>
            </w:pPr>
            <w:r>
              <w:rPr>
                <w:rFonts w:ascii="宋体" w:hAnsi="宋体" w:eastAsia="宋体"/>
                <w:sz w:val="16"/>
              </w:rPr>
              <w:t>102%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BA98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508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C90C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E93C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E7BF4">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13AE1">
            <w:pPr>
              <w:jc w:val="center"/>
            </w:pPr>
            <w:r>
              <w:rPr>
                <w:rFonts w:ascii="宋体" w:hAnsi="宋体" w:eastAsia="宋体"/>
                <w:sz w:val="16"/>
              </w:rPr>
              <w:t>通过满意度调查，受益</w:t>
            </w:r>
            <w:r>
              <w:rPr>
                <w:rFonts w:hint="eastAsia" w:ascii="宋体" w:hAnsi="宋体"/>
                <w:sz w:val="16"/>
                <w:lang w:eastAsia="zh-CN"/>
              </w:rPr>
              <w:t>人民</w:t>
            </w:r>
            <w:r>
              <w:rPr>
                <w:rFonts w:ascii="宋体" w:hAnsi="宋体" w:eastAsia="宋体"/>
                <w:sz w:val="16"/>
              </w:rPr>
              <w:t>群众对此项工作满意度达到100%。</w:t>
            </w:r>
          </w:p>
        </w:tc>
      </w:tr>
      <w:tr w14:paraId="1D537E8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B673DA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A1F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B21EF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3DCB5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C78E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21DA5">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61545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86F62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8FF29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45ECF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335B3F"/>
        </w:tc>
      </w:tr>
    </w:tbl>
    <w:p w14:paraId="7ED14E9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96"/>
      </w:tblGrid>
      <w:tr w14:paraId="79A27575">
        <w:tblPrEx>
          <w:tblCellMar>
            <w:top w:w="0" w:type="dxa"/>
            <w:left w:w="108" w:type="dxa"/>
            <w:bottom w:w="0" w:type="dxa"/>
            <w:right w:w="108" w:type="dxa"/>
          </w:tblCellMar>
        </w:tblPrEx>
        <w:tc>
          <w:tcPr>
            <w:tcW w:w="8848" w:type="dxa"/>
            <w:gridSpan w:val="14"/>
            <w:vAlign w:val="center"/>
          </w:tcPr>
          <w:p w14:paraId="3C04E812">
            <w:pPr>
              <w:jc w:val="center"/>
            </w:pPr>
            <w:r>
              <w:rPr>
                <w:rFonts w:ascii="宋体" w:hAnsi="宋体" w:eastAsia="宋体"/>
                <w:sz w:val="24"/>
              </w:rPr>
              <w:t>项目支出绩效自评表</w:t>
            </w:r>
          </w:p>
        </w:tc>
      </w:tr>
      <w:tr w14:paraId="3A09A711">
        <w:tblPrEx>
          <w:tblCellMar>
            <w:top w:w="0" w:type="dxa"/>
            <w:left w:w="108" w:type="dxa"/>
            <w:bottom w:w="0" w:type="dxa"/>
            <w:right w:w="108" w:type="dxa"/>
          </w:tblCellMar>
        </w:tblPrEx>
        <w:tc>
          <w:tcPr>
            <w:tcW w:w="8848" w:type="dxa"/>
            <w:gridSpan w:val="14"/>
            <w:vAlign w:val="center"/>
          </w:tcPr>
          <w:p w14:paraId="642C94C2">
            <w:pPr>
              <w:jc w:val="center"/>
            </w:pPr>
            <w:r>
              <w:rPr>
                <w:rFonts w:ascii="宋体" w:hAnsi="宋体" w:eastAsia="宋体"/>
                <w:sz w:val="24"/>
              </w:rPr>
              <w:t>(2024年度)</w:t>
            </w:r>
          </w:p>
        </w:tc>
      </w:tr>
      <w:tr w14:paraId="6F605A1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2347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89A6C8F">
            <w:pPr>
              <w:jc w:val="center"/>
            </w:pPr>
            <w:r>
              <w:rPr>
                <w:rFonts w:ascii="宋体" w:hAnsi="宋体" w:eastAsia="宋体"/>
                <w:sz w:val="16"/>
              </w:rPr>
              <w:t>自治区优抚对象补助经费</w:t>
            </w:r>
          </w:p>
        </w:tc>
      </w:tr>
      <w:tr w14:paraId="4A4056A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4A40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DCD9BA">
            <w:pPr>
              <w:jc w:val="center"/>
            </w:pPr>
            <w:r>
              <w:rPr>
                <w:rFonts w:ascii="宋体" w:hAnsi="宋体" w:eastAsia="宋体"/>
                <w:sz w:val="16"/>
              </w:rPr>
              <w:t>吉木萨尔县退役军人事务局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CDDD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6E895B5">
            <w:pPr>
              <w:jc w:val="center"/>
            </w:pPr>
            <w:r>
              <w:rPr>
                <w:rFonts w:ascii="宋体" w:hAnsi="宋体" w:eastAsia="宋体"/>
                <w:sz w:val="16"/>
              </w:rPr>
              <w:t>吉木萨尔县退役军人事务局</w:t>
            </w:r>
          </w:p>
        </w:tc>
      </w:tr>
      <w:tr w14:paraId="0741518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BDDB79">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B9F1E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7D583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B3CE2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1AC20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5242B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A6826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B841C">
            <w:pPr>
              <w:jc w:val="center"/>
            </w:pPr>
            <w:r>
              <w:rPr>
                <w:rFonts w:ascii="宋体" w:hAnsi="宋体" w:eastAsia="宋体"/>
                <w:sz w:val="16"/>
              </w:rPr>
              <w:t>得分</w:t>
            </w:r>
          </w:p>
        </w:tc>
      </w:tr>
      <w:tr w14:paraId="6E1CFA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921D7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ADFEE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C5B73A">
            <w:pPr>
              <w:jc w:val="center"/>
            </w:pPr>
            <w:r>
              <w:rPr>
                <w:rFonts w:ascii="宋体" w:hAnsi="宋体" w:eastAsia="宋体"/>
                <w:sz w:val="16"/>
              </w:rPr>
              <w:t>409.04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2ABF5A">
            <w:pPr>
              <w:jc w:val="center"/>
            </w:pPr>
            <w:r>
              <w:rPr>
                <w:rFonts w:ascii="宋体" w:hAnsi="宋体" w:eastAsia="宋体"/>
                <w:sz w:val="16"/>
              </w:rPr>
              <w:t>409.04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F731EB">
            <w:pPr>
              <w:jc w:val="center"/>
            </w:pPr>
            <w:r>
              <w:rPr>
                <w:rFonts w:ascii="宋体" w:hAnsi="宋体" w:eastAsia="宋体"/>
                <w:sz w:val="16"/>
              </w:rPr>
              <w:t>409.04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BB219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FF5FB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3C25C">
            <w:pPr>
              <w:jc w:val="center"/>
            </w:pPr>
            <w:r>
              <w:rPr>
                <w:rFonts w:ascii="宋体" w:hAnsi="宋体" w:eastAsia="宋体"/>
                <w:sz w:val="16"/>
              </w:rPr>
              <w:t>10.00</w:t>
            </w:r>
          </w:p>
        </w:tc>
      </w:tr>
      <w:tr w14:paraId="124BD4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5FA4D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12EF1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F152DE">
            <w:pPr>
              <w:jc w:val="center"/>
            </w:pPr>
            <w:r>
              <w:rPr>
                <w:rFonts w:ascii="宋体" w:hAnsi="宋体" w:eastAsia="宋体"/>
                <w:sz w:val="16"/>
              </w:rPr>
              <w:t>409.04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5C78B7">
            <w:pPr>
              <w:jc w:val="center"/>
            </w:pPr>
            <w:r>
              <w:rPr>
                <w:rFonts w:ascii="宋体" w:hAnsi="宋体" w:eastAsia="宋体"/>
                <w:sz w:val="16"/>
              </w:rPr>
              <w:t>409.04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A8BE2F">
            <w:pPr>
              <w:jc w:val="center"/>
            </w:pPr>
            <w:r>
              <w:rPr>
                <w:rFonts w:ascii="宋体" w:hAnsi="宋体" w:eastAsia="宋体"/>
                <w:sz w:val="16"/>
              </w:rPr>
              <w:t>409.04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036F0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466F9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02583">
            <w:pPr>
              <w:jc w:val="center"/>
            </w:pPr>
            <w:r>
              <w:rPr>
                <w:rFonts w:ascii="宋体" w:hAnsi="宋体" w:eastAsia="宋体"/>
                <w:sz w:val="16"/>
              </w:rPr>
              <w:t>—</w:t>
            </w:r>
          </w:p>
        </w:tc>
      </w:tr>
      <w:tr w14:paraId="360C4F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A22FF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C3777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9392E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7967C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69B53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0EB2C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D384D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E829E">
            <w:pPr>
              <w:jc w:val="center"/>
            </w:pPr>
            <w:r>
              <w:rPr>
                <w:rFonts w:ascii="宋体" w:hAnsi="宋体" w:eastAsia="宋体"/>
                <w:sz w:val="16"/>
              </w:rPr>
              <w:t>—</w:t>
            </w:r>
          </w:p>
        </w:tc>
      </w:tr>
      <w:tr w14:paraId="4D1C627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C771D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30B5AF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7B6E4DC">
            <w:pPr>
              <w:jc w:val="center"/>
            </w:pPr>
            <w:r>
              <w:rPr>
                <w:rFonts w:ascii="宋体" w:hAnsi="宋体" w:eastAsia="宋体"/>
                <w:sz w:val="16"/>
              </w:rPr>
              <w:t>实际完成情况</w:t>
            </w:r>
          </w:p>
        </w:tc>
      </w:tr>
      <w:tr w14:paraId="26ECD6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6B381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74D1FB">
            <w:pPr>
              <w:jc w:val="both"/>
            </w:pPr>
            <w:r>
              <w:rPr>
                <w:rFonts w:ascii="宋体" w:hAnsi="宋体" w:eastAsia="宋体"/>
                <w:sz w:val="16"/>
              </w:rPr>
              <w:t>计划完成390名优抚对象，优抚金发放工作，每月足额发放到位。共计发放409.04万元。解决部分重点优抚对象的生活实际困难，如烈属等，从而保障其基本生活水平，增强优抚对象的荣誉感。</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B0A05C4">
            <w:pPr>
              <w:jc w:val="both"/>
            </w:pPr>
            <w:r>
              <w:rPr>
                <w:rFonts w:hint="eastAsia" w:ascii="宋体" w:hAnsi="宋体"/>
                <w:sz w:val="16"/>
                <w:lang w:eastAsia="zh-CN"/>
              </w:rPr>
              <w:t>截至2024</w:t>
            </w:r>
            <w:r>
              <w:rPr>
                <w:rFonts w:ascii="宋体" w:hAnsi="宋体" w:eastAsia="宋体"/>
                <w:sz w:val="16"/>
              </w:rPr>
              <w:t>年12月31日，项目实际支出409.04万元，预算执行率为100%，已完成390名优抚对象，优抚金发放工作，每月足额发放到位。通过项目的实施，解决部分重点优抚对象的生活实际困难，如烈属等，从而保障其基本生活水平，增强优抚对象的荣誉感。</w:t>
            </w:r>
          </w:p>
        </w:tc>
      </w:tr>
      <w:tr w14:paraId="24F224C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4638E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2918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432C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DEC3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5377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91BD8">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AFDD6">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F208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97EFD">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AFA6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36A2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DD28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D5B4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5298B">
            <w:pPr>
              <w:jc w:val="center"/>
            </w:pPr>
            <w:r>
              <w:rPr>
                <w:rFonts w:ascii="宋体" w:hAnsi="宋体" w:eastAsia="宋体"/>
                <w:sz w:val="16"/>
              </w:rPr>
              <w:t>偏差原因分析及改进措施</w:t>
            </w:r>
          </w:p>
        </w:tc>
      </w:tr>
      <w:tr w14:paraId="4102824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D0E42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C6441E">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582C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983F2">
            <w:pPr>
              <w:jc w:val="center"/>
            </w:pPr>
            <w:r>
              <w:rPr>
                <w:rFonts w:ascii="宋体" w:hAnsi="宋体" w:eastAsia="宋体"/>
                <w:sz w:val="16"/>
              </w:rPr>
              <w:t>优抚对象人数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D11BE">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F0EB6">
            <w:pPr>
              <w:jc w:val="center"/>
            </w:pPr>
            <w:r>
              <w:rPr>
                <w:rFonts w:ascii="宋体" w:hAnsi="宋体" w:eastAsia="宋体"/>
                <w:sz w:val="16"/>
              </w:rPr>
              <w:t>&gt;=390人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EF4B7">
            <w:pPr>
              <w:jc w:val="center"/>
            </w:pPr>
            <w:r>
              <w:rPr>
                <w:rFonts w:ascii="宋体" w:hAnsi="宋体" w:eastAsia="宋体"/>
                <w:sz w:val="16"/>
              </w:rPr>
              <w:t>=377人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EA264">
            <w:pPr>
              <w:jc w:val="center"/>
            </w:pPr>
            <w:r>
              <w:rPr>
                <w:rFonts w:ascii="宋体" w:hAnsi="宋体" w:eastAsia="宋体"/>
                <w:sz w:val="16"/>
              </w:rPr>
              <w:t>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4F072">
            <w:pPr>
              <w:jc w:val="center"/>
            </w:pPr>
            <w:r>
              <w:rPr>
                <w:rFonts w:ascii="宋体" w:hAnsi="宋体" w:eastAsia="宋体"/>
                <w:sz w:val="16"/>
              </w:rPr>
              <w:t>13.88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679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C87F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807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8705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B8550">
            <w:pPr>
              <w:jc w:val="center"/>
            </w:pPr>
            <w:r>
              <w:rPr>
                <w:rFonts w:ascii="宋体" w:hAnsi="宋体" w:eastAsia="宋体"/>
                <w:sz w:val="16"/>
              </w:rPr>
              <w:t>由于每年的扶优对象实行动态管理，导致</w:t>
            </w:r>
            <w:r>
              <w:rPr>
                <w:rFonts w:hint="eastAsia" w:ascii="宋体" w:hAnsi="宋体"/>
                <w:sz w:val="16"/>
                <w:lang w:eastAsia="zh-CN"/>
              </w:rPr>
              <w:t>存在</w:t>
            </w:r>
            <w:r>
              <w:rPr>
                <w:rFonts w:ascii="宋体" w:hAnsi="宋体" w:eastAsia="宋体"/>
                <w:sz w:val="16"/>
              </w:rPr>
              <w:t>偏差。实际按照动态管理人数发放，做到应补尽补。</w:t>
            </w:r>
          </w:p>
        </w:tc>
      </w:tr>
      <w:tr w14:paraId="14A57C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8666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95CB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AA3C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27D6B">
            <w:pPr>
              <w:jc w:val="center"/>
            </w:pPr>
            <w:r>
              <w:rPr>
                <w:rFonts w:ascii="宋体" w:hAnsi="宋体" w:eastAsia="宋体"/>
                <w:sz w:val="16"/>
              </w:rPr>
              <w:t>补助覆盖率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8002A">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074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588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113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45F24">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FA3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73A6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3B5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566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54E44">
            <w:pPr>
              <w:jc w:val="center"/>
            </w:pPr>
          </w:p>
        </w:tc>
      </w:tr>
      <w:tr w14:paraId="7E3444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0348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8DCC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FC18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2B9AC">
            <w:pPr>
              <w:jc w:val="center"/>
            </w:pPr>
            <w:r>
              <w:rPr>
                <w:rFonts w:ascii="宋体" w:hAnsi="宋体" w:eastAsia="宋体"/>
                <w:sz w:val="16"/>
              </w:rPr>
              <w:t>优抚金支付及时率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2B68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21D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ED8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E41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D6F6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0FF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1C35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717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EBEF4">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6CD80">
            <w:pPr>
              <w:jc w:val="center"/>
            </w:pPr>
          </w:p>
        </w:tc>
      </w:tr>
      <w:tr w14:paraId="53E73C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D9A1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22AC0">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1554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9F385">
            <w:pPr>
              <w:jc w:val="center"/>
            </w:pPr>
            <w:r>
              <w:rPr>
                <w:rFonts w:ascii="宋体" w:hAnsi="宋体" w:eastAsia="宋体"/>
                <w:sz w:val="16"/>
              </w:rPr>
              <w:t>优抚金发放标准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838C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9BF49">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490BB">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655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0CCB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E07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2DC6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94E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28355">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D2FF0">
            <w:pPr>
              <w:jc w:val="center"/>
            </w:pPr>
          </w:p>
        </w:tc>
      </w:tr>
      <w:tr w14:paraId="2C686A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B4E37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55ABE3">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0FE70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08E0E">
            <w:pPr>
              <w:jc w:val="center"/>
            </w:pPr>
            <w:r>
              <w:rPr>
                <w:rFonts w:ascii="宋体" w:hAnsi="宋体" w:eastAsia="宋体"/>
                <w:sz w:val="16"/>
              </w:rPr>
              <w:t>有效解决部分重点优抚对象的生活实际困难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DB45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D39CA">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9E4FE">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F86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4F24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6B3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8F63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EBE1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E7E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42FD7">
            <w:pPr>
              <w:jc w:val="center"/>
            </w:pPr>
          </w:p>
        </w:tc>
      </w:tr>
      <w:tr w14:paraId="6993F2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9E23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BB93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7711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5FEDA">
            <w:pPr>
              <w:jc w:val="center"/>
            </w:pPr>
            <w:r>
              <w:rPr>
                <w:rFonts w:ascii="宋体" w:hAnsi="宋体" w:eastAsia="宋体"/>
                <w:sz w:val="16"/>
              </w:rPr>
              <w:t>补助政策知晓率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3D74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2C9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8AA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170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459B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311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183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904B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39F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AA89D">
            <w:pPr>
              <w:jc w:val="center"/>
            </w:pPr>
          </w:p>
        </w:tc>
      </w:tr>
      <w:tr w14:paraId="141FF7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D56F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E3C8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2C12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6B0BC">
            <w:pPr>
              <w:jc w:val="center"/>
            </w:pPr>
            <w:r>
              <w:rPr>
                <w:rFonts w:ascii="宋体" w:hAnsi="宋体" w:eastAsia="宋体"/>
                <w:sz w:val="16"/>
              </w:rPr>
              <w:t>享受优抚金人员满意度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FC66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0D86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ABA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D05B6">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E3F8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A8D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AF03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1684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5446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2A74D">
            <w:pPr>
              <w:jc w:val="center"/>
            </w:pPr>
            <w:r>
              <w:rPr>
                <w:rFonts w:ascii="宋体" w:hAnsi="宋体" w:eastAsia="宋体"/>
                <w:sz w:val="16"/>
              </w:rPr>
              <w:t>通过满意度调研，享受扶优金人员满</w:t>
            </w:r>
            <w:r>
              <w:rPr>
                <w:rFonts w:hint="eastAsia" w:ascii="宋体" w:hAnsi="宋体"/>
                <w:sz w:val="16"/>
                <w:lang w:eastAsia="zh-CN"/>
              </w:rPr>
              <w:t>意度</w:t>
            </w:r>
            <w:r>
              <w:rPr>
                <w:rFonts w:ascii="宋体" w:hAnsi="宋体" w:eastAsia="宋体"/>
                <w:sz w:val="16"/>
              </w:rPr>
              <w:t>达到100%。</w:t>
            </w:r>
          </w:p>
        </w:tc>
      </w:tr>
      <w:tr w14:paraId="41EE298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69BEF4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DEB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C1C628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29B56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B5DF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54103">
            <w:pPr>
              <w:jc w:val="center"/>
            </w:pPr>
            <w:r>
              <w:rPr>
                <w:rFonts w:ascii="宋体" w:hAnsi="宋体" w:eastAsia="宋体"/>
                <w:sz w:val="16"/>
              </w:rPr>
              <w:t>98.88分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858F0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E27E3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97713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80D54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E896C4"/>
        </w:tc>
      </w:tr>
    </w:tbl>
    <w:p w14:paraId="7E232AA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776"/>
        <w:gridCol w:w="696"/>
        <w:gridCol w:w="632"/>
        <w:gridCol w:w="632"/>
        <w:gridCol w:w="632"/>
        <w:gridCol w:w="632"/>
        <w:gridCol w:w="632"/>
        <w:gridCol w:w="632"/>
        <w:gridCol w:w="632"/>
      </w:tblGrid>
      <w:tr w14:paraId="24B85B7B">
        <w:tblPrEx>
          <w:tblCellMar>
            <w:top w:w="0" w:type="dxa"/>
            <w:left w:w="108" w:type="dxa"/>
            <w:bottom w:w="0" w:type="dxa"/>
            <w:right w:w="108" w:type="dxa"/>
          </w:tblCellMar>
        </w:tblPrEx>
        <w:tc>
          <w:tcPr>
            <w:tcW w:w="8848" w:type="dxa"/>
            <w:gridSpan w:val="14"/>
            <w:vAlign w:val="center"/>
          </w:tcPr>
          <w:p w14:paraId="47808F77">
            <w:pPr>
              <w:jc w:val="center"/>
            </w:pPr>
            <w:r>
              <w:rPr>
                <w:rFonts w:ascii="宋体" w:hAnsi="宋体" w:eastAsia="宋体"/>
                <w:sz w:val="24"/>
              </w:rPr>
              <w:t>项目支出绩效自评表</w:t>
            </w:r>
          </w:p>
        </w:tc>
      </w:tr>
      <w:tr w14:paraId="1A341DC0">
        <w:tblPrEx>
          <w:tblCellMar>
            <w:top w:w="0" w:type="dxa"/>
            <w:left w:w="108" w:type="dxa"/>
            <w:bottom w:w="0" w:type="dxa"/>
            <w:right w:w="108" w:type="dxa"/>
          </w:tblCellMar>
        </w:tblPrEx>
        <w:tc>
          <w:tcPr>
            <w:tcW w:w="8848" w:type="dxa"/>
            <w:gridSpan w:val="14"/>
            <w:vAlign w:val="center"/>
          </w:tcPr>
          <w:p w14:paraId="2B4C9866">
            <w:pPr>
              <w:jc w:val="center"/>
            </w:pPr>
            <w:r>
              <w:rPr>
                <w:rFonts w:ascii="宋体" w:hAnsi="宋体" w:eastAsia="宋体"/>
                <w:sz w:val="24"/>
              </w:rPr>
              <w:t>(2024年度)</w:t>
            </w:r>
          </w:p>
        </w:tc>
      </w:tr>
      <w:tr w14:paraId="647A2DD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9319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F753682">
            <w:pPr>
              <w:jc w:val="center"/>
            </w:pPr>
            <w:r>
              <w:rPr>
                <w:rFonts w:ascii="宋体" w:hAnsi="宋体" w:eastAsia="宋体"/>
                <w:sz w:val="16"/>
              </w:rPr>
              <w:t>退役安置补助经费</w:t>
            </w:r>
          </w:p>
        </w:tc>
      </w:tr>
      <w:tr w14:paraId="4AC0E7A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35EC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E80E86">
            <w:pPr>
              <w:jc w:val="center"/>
            </w:pPr>
            <w:r>
              <w:rPr>
                <w:rFonts w:ascii="宋体" w:hAnsi="宋体" w:eastAsia="宋体"/>
                <w:sz w:val="16"/>
              </w:rPr>
              <w:t>吉木萨尔县人民政府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AB9B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709A98D">
            <w:pPr>
              <w:jc w:val="center"/>
            </w:pPr>
            <w:r>
              <w:rPr>
                <w:rFonts w:ascii="宋体" w:hAnsi="宋体" w:eastAsia="宋体"/>
                <w:sz w:val="16"/>
              </w:rPr>
              <w:t>吉木萨尔县退役军人事务局</w:t>
            </w:r>
          </w:p>
        </w:tc>
      </w:tr>
      <w:tr w14:paraId="4B8E0DB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9FC54B">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C6478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0E12C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E63BC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9BDA3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FB456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2C051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C8E85">
            <w:pPr>
              <w:jc w:val="center"/>
            </w:pPr>
            <w:r>
              <w:rPr>
                <w:rFonts w:ascii="宋体" w:hAnsi="宋体" w:eastAsia="宋体"/>
                <w:sz w:val="16"/>
              </w:rPr>
              <w:t>得分</w:t>
            </w:r>
          </w:p>
        </w:tc>
      </w:tr>
      <w:tr w14:paraId="65CABE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10997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7E049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E992B4">
            <w:pPr>
              <w:jc w:val="center"/>
            </w:pPr>
            <w:r>
              <w:rPr>
                <w:rFonts w:ascii="宋体" w:hAnsi="宋体" w:eastAsia="宋体"/>
                <w:sz w:val="16"/>
              </w:rPr>
              <w:t>21.56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77D67D">
            <w:pPr>
              <w:jc w:val="center"/>
            </w:pPr>
            <w:r>
              <w:rPr>
                <w:rFonts w:ascii="宋体" w:hAnsi="宋体" w:eastAsia="宋体"/>
                <w:sz w:val="16"/>
              </w:rPr>
              <w:t>18.56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8AEC12">
            <w:pPr>
              <w:jc w:val="center"/>
            </w:pPr>
            <w:r>
              <w:rPr>
                <w:rFonts w:ascii="宋体" w:hAnsi="宋体" w:eastAsia="宋体"/>
                <w:sz w:val="16"/>
              </w:rPr>
              <w:t>18.56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2A6E6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D93EF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78BC0">
            <w:pPr>
              <w:jc w:val="center"/>
            </w:pPr>
            <w:r>
              <w:rPr>
                <w:rFonts w:ascii="宋体" w:hAnsi="宋体" w:eastAsia="宋体"/>
                <w:sz w:val="16"/>
              </w:rPr>
              <w:t>10.00</w:t>
            </w:r>
          </w:p>
        </w:tc>
      </w:tr>
      <w:tr w14:paraId="3CB960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4AC13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4D8E8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439500">
            <w:pPr>
              <w:jc w:val="center"/>
            </w:pPr>
            <w:r>
              <w:rPr>
                <w:rFonts w:ascii="宋体" w:hAnsi="宋体" w:eastAsia="宋体"/>
                <w:sz w:val="16"/>
              </w:rPr>
              <w:t>21.56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7EF878">
            <w:pPr>
              <w:jc w:val="center"/>
            </w:pPr>
            <w:r>
              <w:rPr>
                <w:rFonts w:ascii="宋体" w:hAnsi="宋体" w:eastAsia="宋体"/>
                <w:sz w:val="16"/>
              </w:rPr>
              <w:t>18.56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D08C98">
            <w:pPr>
              <w:jc w:val="center"/>
            </w:pPr>
            <w:r>
              <w:rPr>
                <w:rFonts w:ascii="宋体" w:hAnsi="宋体" w:eastAsia="宋体"/>
                <w:sz w:val="16"/>
              </w:rPr>
              <w:t>18.56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742F7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43A54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00AC7">
            <w:pPr>
              <w:jc w:val="center"/>
            </w:pPr>
            <w:r>
              <w:rPr>
                <w:rFonts w:ascii="宋体" w:hAnsi="宋体" w:eastAsia="宋体"/>
                <w:sz w:val="16"/>
              </w:rPr>
              <w:t>—</w:t>
            </w:r>
          </w:p>
        </w:tc>
      </w:tr>
      <w:tr w14:paraId="56F34C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1D190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3D7FC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6DE5A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904AB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E759A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79DEB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B981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9803D">
            <w:pPr>
              <w:jc w:val="center"/>
            </w:pPr>
            <w:r>
              <w:rPr>
                <w:rFonts w:ascii="宋体" w:hAnsi="宋体" w:eastAsia="宋体"/>
                <w:sz w:val="16"/>
              </w:rPr>
              <w:t>—</w:t>
            </w:r>
          </w:p>
        </w:tc>
      </w:tr>
      <w:tr w14:paraId="4C9EBC5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B4D6E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B7E09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12114AC">
            <w:pPr>
              <w:jc w:val="center"/>
            </w:pPr>
            <w:r>
              <w:rPr>
                <w:rFonts w:ascii="宋体" w:hAnsi="宋体" w:eastAsia="宋体"/>
                <w:sz w:val="16"/>
              </w:rPr>
              <w:t>实际完成情况</w:t>
            </w:r>
          </w:p>
        </w:tc>
      </w:tr>
      <w:tr w14:paraId="160353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6FEEB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75D282">
            <w:pPr>
              <w:jc w:val="both"/>
            </w:pPr>
            <w:r>
              <w:rPr>
                <w:rFonts w:ascii="宋体" w:hAnsi="宋体" w:eastAsia="宋体"/>
                <w:sz w:val="16"/>
              </w:rPr>
              <w:t>计划完成支付退役安置补助资金18.56万元，落实如下：1、认真做好军休服务管理工作，全面提升服务管理水平，不断增强军休干部获得感、幸福感和荣誉感；2、各项优待政策真正落到实处，不断提升服务保障水平，把党和国家的温暖真真切切地送到军休干部心里；3及时了解军休人员的家庭生活、子女等情况,发现问题及时帮助解决。认真做好“七一”、“八一”、春节等节日慰问、座谈会、上门探望等形式,走访慰问军休职工，提升广大军休人员的光荣感与自豪感；4、提高服务质量，用情用心做好军休干部管理工作；5、落实军休</w:t>
            </w:r>
            <w:r>
              <w:rPr>
                <w:rFonts w:hint="eastAsia" w:ascii="宋体" w:hAnsi="宋体"/>
                <w:sz w:val="16"/>
                <w:lang w:eastAsia="zh-CN"/>
              </w:rPr>
              <w:t>干部</w:t>
            </w:r>
            <w:r>
              <w:rPr>
                <w:rFonts w:ascii="宋体" w:hAnsi="宋体" w:eastAsia="宋体"/>
                <w:sz w:val="16"/>
              </w:rPr>
              <w:t>的各项待遇，维护军休干部退休职工的合法权益。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EB7766E">
            <w:pPr>
              <w:jc w:val="both"/>
            </w:pPr>
            <w:r>
              <w:rPr>
                <w:rFonts w:hint="eastAsia" w:ascii="宋体" w:hAnsi="宋体"/>
                <w:sz w:val="16"/>
                <w:lang w:eastAsia="zh-CN"/>
              </w:rPr>
              <w:t>截至</w:t>
            </w:r>
            <w:r>
              <w:rPr>
                <w:rFonts w:ascii="宋体" w:hAnsi="宋体" w:eastAsia="宋体"/>
                <w:sz w:val="16"/>
              </w:rPr>
              <w:t>2024年12月31日，项目实际支出18.56万元，预算执行率为100%，通过项目实施，认真做好军休服务管理工作，全面提升服务管理水平，不断增强军休干部获得感、幸福感和荣誉感；各项优待政策真正落到实处，不断提升服务保障水平，把党和国家的温暖真真切切地送到军休干部心里；及时了解军休人员的家庭生活、子女等情况,发现问题及时帮助解决。认真做好“七一”、“八一”、春节等节日慰问、座谈会、上门探望等形式,走访慰问军休职工，提升广大军休人员的光荣感与自豪感；提高服务质量，用情用心做好军休干部管理工作；落实军休</w:t>
            </w:r>
            <w:r>
              <w:rPr>
                <w:rFonts w:hint="eastAsia" w:ascii="宋体" w:hAnsi="宋体"/>
                <w:sz w:val="16"/>
                <w:lang w:eastAsia="zh-CN"/>
              </w:rPr>
              <w:t>干部</w:t>
            </w:r>
            <w:r>
              <w:rPr>
                <w:rFonts w:ascii="宋体" w:hAnsi="宋体" w:eastAsia="宋体"/>
                <w:sz w:val="16"/>
              </w:rPr>
              <w:t>的各项待遇，维护军休干部退休职工的合法权益。</w:t>
            </w:r>
          </w:p>
        </w:tc>
      </w:tr>
      <w:tr w14:paraId="726011C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A03C2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5C58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7A96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0148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20DB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A680F">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91D29">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9DE0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FB0AA">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A49B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1EEC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5BEB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ED6D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A3B93">
            <w:pPr>
              <w:jc w:val="center"/>
            </w:pPr>
            <w:r>
              <w:rPr>
                <w:rFonts w:ascii="宋体" w:hAnsi="宋体" w:eastAsia="宋体"/>
                <w:sz w:val="16"/>
              </w:rPr>
              <w:t>偏差原因分析及改进措施</w:t>
            </w:r>
          </w:p>
        </w:tc>
      </w:tr>
      <w:tr w14:paraId="62B1DBB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55503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68A18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3A757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C08DA">
            <w:pPr>
              <w:jc w:val="center"/>
            </w:pPr>
            <w:r>
              <w:rPr>
                <w:rFonts w:ascii="宋体" w:hAnsi="宋体" w:eastAsia="宋体"/>
                <w:sz w:val="16"/>
              </w:rPr>
              <w:t>开展重要节日进行走访慰问次数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510F8">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FA727">
            <w:pPr>
              <w:jc w:val="center"/>
            </w:pPr>
            <w:r>
              <w:rPr>
                <w:rFonts w:ascii="宋体" w:hAnsi="宋体" w:eastAsia="宋体"/>
                <w:sz w:val="16"/>
              </w:rPr>
              <w:t>&gt;=5次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1B8B3">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A92D0">
            <w:pPr>
              <w:jc w:val="center"/>
            </w:pPr>
            <w:r>
              <w:rPr>
                <w:rFonts w:ascii="宋体" w:hAnsi="宋体" w:eastAsia="宋体"/>
                <w:sz w:val="16"/>
              </w:rPr>
              <w:t>60%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6808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1B5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B0D0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21A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58E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37C33">
            <w:pPr>
              <w:jc w:val="center"/>
            </w:pPr>
            <w:r>
              <w:rPr>
                <w:rFonts w:ascii="宋体" w:hAnsi="宋体" w:eastAsia="宋体"/>
                <w:sz w:val="16"/>
              </w:rPr>
              <w:t>本年度开展重要节日进行走访慰问次数只</w:t>
            </w:r>
            <w:r>
              <w:rPr>
                <w:rFonts w:hint="eastAsia" w:ascii="宋体" w:hAnsi="宋体"/>
                <w:sz w:val="16"/>
                <w:lang w:eastAsia="zh-CN"/>
              </w:rPr>
              <w:t>达到</w:t>
            </w:r>
            <w:r>
              <w:rPr>
                <w:rFonts w:ascii="宋体" w:hAnsi="宋体" w:eastAsia="宋体"/>
                <w:sz w:val="16"/>
              </w:rPr>
              <w:t>3次，导致项目目标任务未完成。</w:t>
            </w:r>
          </w:p>
        </w:tc>
      </w:tr>
      <w:tr w14:paraId="44F6E9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496E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F906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FF83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52D0E">
            <w:pPr>
              <w:jc w:val="center"/>
            </w:pPr>
            <w:r>
              <w:rPr>
                <w:rFonts w:ascii="宋体" w:hAnsi="宋体" w:eastAsia="宋体"/>
                <w:sz w:val="16"/>
              </w:rPr>
              <w:t>慰问军休干部人数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0E441">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F869D">
            <w:pPr>
              <w:jc w:val="center"/>
            </w:pPr>
            <w:r>
              <w:rPr>
                <w:rFonts w:ascii="宋体" w:hAnsi="宋体" w:eastAsia="宋体"/>
                <w:sz w:val="16"/>
              </w:rPr>
              <w:t>&gt;=1人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4EB89">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A4B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FB536">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6C1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93FF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7D2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2388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34C37">
            <w:pPr>
              <w:jc w:val="center"/>
            </w:pPr>
          </w:p>
        </w:tc>
      </w:tr>
      <w:tr w14:paraId="1FEA65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5BF9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CCDB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62EE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57F7F">
            <w:pPr>
              <w:jc w:val="center"/>
            </w:pPr>
            <w:r>
              <w:rPr>
                <w:rFonts w:ascii="宋体" w:hAnsi="宋体" w:eastAsia="宋体"/>
                <w:sz w:val="16"/>
              </w:rPr>
              <w:t>补助覆盖率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23BC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66A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09B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12E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421E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DD5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B4C2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0FA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97786">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01C77">
            <w:pPr>
              <w:jc w:val="center"/>
            </w:pPr>
          </w:p>
        </w:tc>
      </w:tr>
      <w:tr w14:paraId="6C4EB1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3EF0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615E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08F5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DD857">
            <w:pPr>
              <w:jc w:val="center"/>
            </w:pPr>
            <w:r>
              <w:rPr>
                <w:rFonts w:ascii="宋体" w:hAnsi="宋体" w:eastAsia="宋体"/>
                <w:sz w:val="16"/>
              </w:rPr>
              <w:t>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53FC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6B7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C58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851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73C1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92D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8952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725E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0ED5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C6532">
            <w:pPr>
              <w:jc w:val="center"/>
            </w:pPr>
          </w:p>
        </w:tc>
      </w:tr>
      <w:tr w14:paraId="35CEBA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CBE2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9823D">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4BD6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D8470">
            <w:pPr>
              <w:jc w:val="center"/>
            </w:pPr>
            <w:r>
              <w:rPr>
                <w:rFonts w:ascii="宋体" w:hAnsi="宋体" w:eastAsia="宋体"/>
                <w:sz w:val="16"/>
              </w:rPr>
              <w:t>退役安置资金安排数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B2EA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82924">
            <w:pPr>
              <w:jc w:val="center"/>
            </w:pPr>
            <w:r>
              <w:rPr>
                <w:rFonts w:ascii="宋体" w:hAnsi="宋体" w:eastAsia="宋体"/>
                <w:sz w:val="16"/>
              </w:rPr>
              <w:t>&lt;=18.56万元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9EDCA">
            <w:pPr>
              <w:jc w:val="center"/>
            </w:pPr>
            <w:r>
              <w:rPr>
                <w:rFonts w:ascii="宋体" w:hAnsi="宋体" w:eastAsia="宋体"/>
                <w:sz w:val="16"/>
              </w:rPr>
              <w:t>=18.56万元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18B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4C8E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FC4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A58C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BEC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3EDD2">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B7AAF">
            <w:pPr>
              <w:jc w:val="center"/>
            </w:pPr>
          </w:p>
        </w:tc>
      </w:tr>
      <w:tr w14:paraId="2E973E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AD86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C94C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C886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12D4B">
            <w:pPr>
              <w:jc w:val="center"/>
            </w:pPr>
            <w:r>
              <w:rPr>
                <w:rFonts w:ascii="宋体" w:hAnsi="宋体" w:eastAsia="宋体"/>
                <w:sz w:val="16"/>
              </w:rPr>
              <w:t>落实军休</w:t>
            </w:r>
            <w:r>
              <w:rPr>
                <w:rFonts w:hint="eastAsia" w:ascii="宋体" w:hAnsi="宋体"/>
                <w:sz w:val="16"/>
                <w:lang w:eastAsia="zh-CN"/>
              </w:rPr>
              <w:t>干部</w:t>
            </w:r>
            <w:r>
              <w:rPr>
                <w:rFonts w:ascii="宋体" w:hAnsi="宋体" w:eastAsia="宋体"/>
                <w:sz w:val="16"/>
              </w:rPr>
              <w:t>的各项待遇，维护军休干部退休职工的合法权益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74B3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40086">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4B105">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4A2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DEB7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C61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B39E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187B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2DB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AA82C">
            <w:pPr>
              <w:jc w:val="center"/>
            </w:pPr>
          </w:p>
        </w:tc>
      </w:tr>
      <w:tr w14:paraId="470192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4AA6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A7C4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7A8C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3D190">
            <w:pPr>
              <w:jc w:val="center"/>
            </w:pPr>
            <w:r>
              <w:rPr>
                <w:rFonts w:ascii="宋体" w:hAnsi="宋体" w:eastAsia="宋体"/>
                <w:sz w:val="16"/>
              </w:rPr>
              <w:t>享受补助退役人员满意度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3349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A49E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EB7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3F3BE">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5386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073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FCA0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FE92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3431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FEC1D">
            <w:pPr>
              <w:jc w:val="center"/>
            </w:pPr>
            <w:r>
              <w:rPr>
                <w:rFonts w:ascii="宋体" w:hAnsi="宋体" w:eastAsia="宋体"/>
                <w:sz w:val="16"/>
              </w:rPr>
              <w:t>通过调研，受益享受补助的退役人员非常满意开展的慰问活动。</w:t>
            </w:r>
          </w:p>
        </w:tc>
      </w:tr>
      <w:tr w14:paraId="580B550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D03F48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654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EA4262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2072F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FC10B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C66D6">
            <w:pPr>
              <w:jc w:val="center"/>
            </w:pPr>
            <w:r>
              <w:rPr>
                <w:rFonts w:ascii="宋体" w:hAnsi="宋体" w:eastAsia="宋体"/>
                <w:sz w:val="16"/>
              </w:rPr>
              <w:t>88.00分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CABCE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62D6C2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8F526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1B310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47B2E8"/>
        </w:tc>
      </w:tr>
    </w:tbl>
    <w:p w14:paraId="28E50511">
      <w:r>
        <w:br w:type="page"/>
      </w:r>
    </w:p>
    <w:tbl>
      <w:tblPr>
        <w:tblStyle w:val="9"/>
        <w:tblW w:w="0" w:type="auto"/>
        <w:tblInd w:w="0" w:type="dxa"/>
        <w:tblLayout w:type="fixed"/>
        <w:tblCellMar>
          <w:top w:w="0" w:type="dxa"/>
          <w:left w:w="108" w:type="dxa"/>
          <w:bottom w:w="0" w:type="dxa"/>
          <w:right w:w="108" w:type="dxa"/>
        </w:tblCellMar>
      </w:tblPr>
      <w:tblGrid>
        <w:gridCol w:w="632"/>
        <w:gridCol w:w="632"/>
        <w:gridCol w:w="632"/>
        <w:gridCol w:w="632"/>
        <w:gridCol w:w="632"/>
        <w:gridCol w:w="597"/>
        <w:gridCol w:w="587"/>
        <w:gridCol w:w="680"/>
        <w:gridCol w:w="613"/>
        <w:gridCol w:w="707"/>
        <w:gridCol w:w="626"/>
        <w:gridCol w:w="640"/>
        <w:gridCol w:w="547"/>
        <w:gridCol w:w="819"/>
      </w:tblGrid>
      <w:tr w14:paraId="45CDFBA8">
        <w:tblPrEx>
          <w:tblCellMar>
            <w:top w:w="0" w:type="dxa"/>
            <w:left w:w="108" w:type="dxa"/>
            <w:bottom w:w="0" w:type="dxa"/>
            <w:right w:w="108" w:type="dxa"/>
          </w:tblCellMar>
        </w:tblPrEx>
        <w:tc>
          <w:tcPr>
            <w:tcW w:w="8976" w:type="dxa"/>
            <w:gridSpan w:val="14"/>
            <w:vAlign w:val="center"/>
          </w:tcPr>
          <w:p w14:paraId="3B66D032">
            <w:pPr>
              <w:jc w:val="center"/>
            </w:pPr>
            <w:r>
              <w:rPr>
                <w:rFonts w:ascii="宋体" w:hAnsi="宋体" w:eastAsia="宋体"/>
                <w:sz w:val="24"/>
              </w:rPr>
              <w:t>项目支出绩效自评表</w:t>
            </w:r>
          </w:p>
        </w:tc>
      </w:tr>
      <w:tr w14:paraId="211366B7">
        <w:tblPrEx>
          <w:tblCellMar>
            <w:top w:w="0" w:type="dxa"/>
            <w:left w:w="108" w:type="dxa"/>
            <w:bottom w:w="0" w:type="dxa"/>
            <w:right w:w="108" w:type="dxa"/>
          </w:tblCellMar>
        </w:tblPrEx>
        <w:tc>
          <w:tcPr>
            <w:tcW w:w="8976" w:type="dxa"/>
            <w:gridSpan w:val="14"/>
            <w:vAlign w:val="center"/>
          </w:tcPr>
          <w:p w14:paraId="3191EEF7">
            <w:pPr>
              <w:jc w:val="center"/>
            </w:pPr>
            <w:r>
              <w:rPr>
                <w:rFonts w:ascii="宋体" w:hAnsi="宋体" w:eastAsia="宋体"/>
                <w:sz w:val="24"/>
              </w:rPr>
              <w:t>(2024年度)</w:t>
            </w:r>
          </w:p>
        </w:tc>
      </w:tr>
      <w:tr w14:paraId="261535F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83D5C">
            <w:pPr>
              <w:jc w:val="center"/>
            </w:pPr>
            <w:r>
              <w:rPr>
                <w:rFonts w:ascii="宋体" w:hAnsi="宋体" w:eastAsia="宋体"/>
                <w:sz w:val="16"/>
              </w:rPr>
              <w:t>项目名称</w:t>
            </w:r>
          </w:p>
        </w:tc>
        <w:tc>
          <w:tcPr>
            <w:tcW w:w="8344"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FECC7B6">
            <w:pPr>
              <w:jc w:val="center"/>
            </w:pPr>
            <w:r>
              <w:rPr>
                <w:rFonts w:ascii="宋体" w:hAnsi="宋体" w:eastAsia="宋体"/>
                <w:sz w:val="16"/>
              </w:rPr>
              <w:t>退役安置补助资金</w:t>
            </w:r>
          </w:p>
        </w:tc>
      </w:tr>
      <w:tr w14:paraId="573B37A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170C4">
            <w:pPr>
              <w:jc w:val="center"/>
            </w:pPr>
            <w:r>
              <w:rPr>
                <w:rFonts w:ascii="宋体" w:hAnsi="宋体" w:eastAsia="宋体"/>
                <w:sz w:val="16"/>
              </w:rPr>
              <w:t>主管部门</w:t>
            </w:r>
          </w:p>
        </w:tc>
        <w:tc>
          <w:tcPr>
            <w:tcW w:w="439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2C1F04">
            <w:pPr>
              <w:jc w:val="center"/>
            </w:pPr>
            <w:r>
              <w:rPr>
                <w:rFonts w:ascii="宋体" w:hAnsi="宋体" w:eastAsia="宋体"/>
                <w:sz w:val="16"/>
              </w:rPr>
              <w:t>吉木萨尔县退役军人事务局</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00609078">
            <w:pPr>
              <w:jc w:val="center"/>
            </w:pPr>
            <w:r>
              <w:rPr>
                <w:rFonts w:ascii="宋体" w:hAnsi="宋体" w:eastAsia="宋体"/>
                <w:sz w:val="16"/>
              </w:rPr>
              <w:t>实施单位</w:t>
            </w:r>
          </w:p>
        </w:tc>
        <w:tc>
          <w:tcPr>
            <w:tcW w:w="3339"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B7BE618">
            <w:pPr>
              <w:jc w:val="center"/>
            </w:pPr>
            <w:r>
              <w:rPr>
                <w:rFonts w:ascii="宋体" w:hAnsi="宋体" w:eastAsia="宋体"/>
                <w:sz w:val="16"/>
              </w:rPr>
              <w:t>吉木萨尔县退役军人事务局</w:t>
            </w:r>
          </w:p>
        </w:tc>
      </w:tr>
      <w:tr w14:paraId="616DD8F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A20234">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D53CC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ED7343">
            <w:pPr>
              <w:jc w:val="center"/>
            </w:pPr>
            <w:r>
              <w:rPr>
                <w:rFonts w:ascii="宋体" w:hAnsi="宋体" w:eastAsia="宋体"/>
                <w:sz w:val="16"/>
              </w:rPr>
              <w:t>年初预算数</w:t>
            </w:r>
          </w:p>
        </w:tc>
        <w:tc>
          <w:tcPr>
            <w:tcW w:w="118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B3034C">
            <w:pPr>
              <w:jc w:val="center"/>
            </w:pPr>
            <w:r>
              <w:rPr>
                <w:rFonts w:ascii="宋体" w:hAnsi="宋体" w:eastAsia="宋体"/>
                <w:sz w:val="16"/>
              </w:rPr>
              <w:t>全年预算数</w:t>
            </w:r>
          </w:p>
        </w:tc>
        <w:tc>
          <w:tcPr>
            <w:tcW w:w="129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E471C1">
            <w:pPr>
              <w:jc w:val="center"/>
            </w:pPr>
            <w:r>
              <w:rPr>
                <w:rFonts w:ascii="宋体" w:hAnsi="宋体" w:eastAsia="宋体"/>
                <w:sz w:val="16"/>
              </w:rPr>
              <w:t>全年执行数</w:t>
            </w:r>
          </w:p>
        </w:tc>
        <w:tc>
          <w:tcPr>
            <w:tcW w:w="133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745122">
            <w:pPr>
              <w:jc w:val="center"/>
            </w:pPr>
            <w:r>
              <w:rPr>
                <w:rFonts w:ascii="宋体" w:hAnsi="宋体" w:eastAsia="宋体"/>
                <w:sz w:val="16"/>
              </w:rPr>
              <w:t>分值</w:t>
            </w:r>
          </w:p>
        </w:tc>
        <w:tc>
          <w:tcPr>
            <w:tcW w:w="118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AF245B">
            <w:pPr>
              <w:jc w:val="center"/>
            </w:pPr>
            <w:r>
              <w:rPr>
                <w:rFonts w:ascii="宋体" w:hAnsi="宋体" w:eastAsia="宋体"/>
                <w:sz w:val="16"/>
              </w:rPr>
              <w:t>执行率</w:t>
            </w:r>
          </w:p>
        </w:tc>
        <w:tc>
          <w:tcPr>
            <w:tcW w:w="819" w:type="dxa"/>
            <w:tcBorders>
              <w:top w:val="single" w:color="auto" w:sz="10" w:space="0"/>
              <w:left w:val="single" w:color="auto" w:sz="10" w:space="0"/>
              <w:bottom w:val="single" w:color="auto" w:sz="10" w:space="0"/>
              <w:right w:val="single" w:color="auto" w:sz="10" w:space="0"/>
              <w:insideV w:val="single" w:sz="10" w:space="0"/>
            </w:tcBorders>
            <w:vAlign w:val="center"/>
          </w:tcPr>
          <w:p w14:paraId="67710B4E">
            <w:pPr>
              <w:jc w:val="center"/>
            </w:pPr>
            <w:r>
              <w:rPr>
                <w:rFonts w:ascii="宋体" w:hAnsi="宋体" w:eastAsia="宋体"/>
                <w:sz w:val="16"/>
              </w:rPr>
              <w:t>得分</w:t>
            </w:r>
          </w:p>
        </w:tc>
      </w:tr>
      <w:tr w14:paraId="4A8916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F8648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13E2A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D6D624">
            <w:pPr>
              <w:jc w:val="center"/>
            </w:pPr>
            <w:r>
              <w:rPr>
                <w:rFonts w:ascii="宋体" w:hAnsi="宋体" w:eastAsia="宋体"/>
                <w:sz w:val="16"/>
              </w:rPr>
              <w:t>7.99</w:t>
            </w:r>
          </w:p>
        </w:tc>
        <w:tc>
          <w:tcPr>
            <w:tcW w:w="118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1B6738">
            <w:pPr>
              <w:jc w:val="center"/>
            </w:pPr>
            <w:r>
              <w:rPr>
                <w:rFonts w:ascii="宋体" w:hAnsi="宋体" w:eastAsia="宋体"/>
                <w:sz w:val="16"/>
              </w:rPr>
              <w:t>1.54</w:t>
            </w:r>
          </w:p>
        </w:tc>
        <w:tc>
          <w:tcPr>
            <w:tcW w:w="129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363655">
            <w:pPr>
              <w:jc w:val="center"/>
            </w:pPr>
            <w:r>
              <w:rPr>
                <w:rFonts w:ascii="宋体" w:hAnsi="宋体" w:eastAsia="宋体"/>
                <w:sz w:val="16"/>
              </w:rPr>
              <w:t>1.54</w:t>
            </w:r>
          </w:p>
        </w:tc>
        <w:tc>
          <w:tcPr>
            <w:tcW w:w="133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3FCFA8">
            <w:pPr>
              <w:jc w:val="center"/>
            </w:pPr>
            <w:r>
              <w:rPr>
                <w:rFonts w:ascii="宋体" w:hAnsi="宋体" w:eastAsia="宋体"/>
                <w:sz w:val="16"/>
              </w:rPr>
              <w:t>10</w:t>
            </w:r>
          </w:p>
        </w:tc>
        <w:tc>
          <w:tcPr>
            <w:tcW w:w="118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DA3A5D">
            <w:pPr>
              <w:jc w:val="center"/>
            </w:pPr>
            <w:r>
              <w:rPr>
                <w:rFonts w:ascii="宋体" w:hAnsi="宋体" w:eastAsia="宋体"/>
                <w:sz w:val="16"/>
              </w:rPr>
              <w:t>100.00%</w:t>
            </w:r>
          </w:p>
        </w:tc>
        <w:tc>
          <w:tcPr>
            <w:tcW w:w="819" w:type="dxa"/>
            <w:tcBorders>
              <w:top w:val="single" w:color="auto" w:sz="10" w:space="0"/>
              <w:left w:val="single" w:color="auto" w:sz="10" w:space="0"/>
              <w:bottom w:val="single" w:color="auto" w:sz="10" w:space="0"/>
              <w:right w:val="single" w:color="auto" w:sz="10" w:space="0"/>
              <w:insideV w:val="single" w:sz="10" w:space="0"/>
            </w:tcBorders>
            <w:vAlign w:val="center"/>
          </w:tcPr>
          <w:p w14:paraId="22E1B846">
            <w:pPr>
              <w:jc w:val="center"/>
            </w:pPr>
            <w:r>
              <w:rPr>
                <w:rFonts w:ascii="宋体" w:hAnsi="宋体" w:eastAsia="宋体"/>
                <w:sz w:val="16"/>
              </w:rPr>
              <w:t>10.00</w:t>
            </w:r>
          </w:p>
        </w:tc>
      </w:tr>
      <w:tr w14:paraId="6765DA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36956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58CD6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9585F1">
            <w:pPr>
              <w:jc w:val="center"/>
            </w:pPr>
            <w:r>
              <w:rPr>
                <w:rFonts w:ascii="宋体" w:hAnsi="宋体" w:eastAsia="宋体"/>
                <w:sz w:val="16"/>
              </w:rPr>
              <w:t>7.99</w:t>
            </w:r>
          </w:p>
        </w:tc>
        <w:tc>
          <w:tcPr>
            <w:tcW w:w="118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36BF7D">
            <w:pPr>
              <w:jc w:val="center"/>
            </w:pPr>
            <w:r>
              <w:rPr>
                <w:rFonts w:ascii="宋体" w:hAnsi="宋体" w:eastAsia="宋体"/>
                <w:sz w:val="16"/>
              </w:rPr>
              <w:t>1.54</w:t>
            </w:r>
          </w:p>
        </w:tc>
        <w:tc>
          <w:tcPr>
            <w:tcW w:w="129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4C18E7">
            <w:pPr>
              <w:jc w:val="center"/>
            </w:pPr>
            <w:r>
              <w:rPr>
                <w:rFonts w:ascii="宋体" w:hAnsi="宋体" w:eastAsia="宋体"/>
                <w:sz w:val="16"/>
              </w:rPr>
              <w:t>1.54</w:t>
            </w:r>
          </w:p>
        </w:tc>
        <w:tc>
          <w:tcPr>
            <w:tcW w:w="133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75962C">
            <w:pPr>
              <w:jc w:val="center"/>
            </w:pPr>
            <w:r>
              <w:rPr>
                <w:rFonts w:ascii="宋体" w:hAnsi="宋体" w:eastAsia="宋体"/>
                <w:sz w:val="16"/>
              </w:rPr>
              <w:t>—</w:t>
            </w:r>
          </w:p>
        </w:tc>
        <w:tc>
          <w:tcPr>
            <w:tcW w:w="118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B935BF">
            <w:pPr>
              <w:jc w:val="center"/>
            </w:pPr>
            <w:r>
              <w:rPr>
                <w:rFonts w:ascii="宋体" w:hAnsi="宋体" w:eastAsia="宋体"/>
                <w:sz w:val="16"/>
              </w:rPr>
              <w:t>—</w:t>
            </w:r>
          </w:p>
        </w:tc>
        <w:tc>
          <w:tcPr>
            <w:tcW w:w="819" w:type="dxa"/>
            <w:tcBorders>
              <w:top w:val="single" w:color="auto" w:sz="10" w:space="0"/>
              <w:left w:val="single" w:color="auto" w:sz="10" w:space="0"/>
              <w:bottom w:val="single" w:color="auto" w:sz="10" w:space="0"/>
              <w:right w:val="single" w:color="auto" w:sz="10" w:space="0"/>
              <w:insideV w:val="single" w:sz="10" w:space="0"/>
            </w:tcBorders>
            <w:vAlign w:val="center"/>
          </w:tcPr>
          <w:p w14:paraId="5E3CEE6B">
            <w:pPr>
              <w:jc w:val="center"/>
            </w:pPr>
            <w:r>
              <w:rPr>
                <w:rFonts w:ascii="宋体" w:hAnsi="宋体" w:eastAsia="宋体"/>
                <w:sz w:val="16"/>
              </w:rPr>
              <w:t>—</w:t>
            </w:r>
          </w:p>
        </w:tc>
      </w:tr>
      <w:tr w14:paraId="7F0E7F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3BA52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BB497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0AB382">
            <w:pPr>
              <w:jc w:val="center"/>
            </w:pPr>
            <w:r>
              <w:rPr>
                <w:rFonts w:ascii="宋体" w:hAnsi="宋体" w:eastAsia="宋体"/>
                <w:sz w:val="16"/>
              </w:rPr>
              <w:t>0.00</w:t>
            </w:r>
          </w:p>
        </w:tc>
        <w:tc>
          <w:tcPr>
            <w:tcW w:w="118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A09FFE">
            <w:pPr>
              <w:jc w:val="center"/>
            </w:pPr>
            <w:r>
              <w:rPr>
                <w:rFonts w:ascii="宋体" w:hAnsi="宋体" w:eastAsia="宋体"/>
                <w:sz w:val="16"/>
              </w:rPr>
              <w:t>0.00</w:t>
            </w:r>
          </w:p>
        </w:tc>
        <w:tc>
          <w:tcPr>
            <w:tcW w:w="129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65590A">
            <w:pPr>
              <w:jc w:val="center"/>
            </w:pPr>
            <w:r>
              <w:rPr>
                <w:rFonts w:ascii="宋体" w:hAnsi="宋体" w:eastAsia="宋体"/>
                <w:sz w:val="16"/>
              </w:rPr>
              <w:t>0.00</w:t>
            </w:r>
          </w:p>
        </w:tc>
        <w:tc>
          <w:tcPr>
            <w:tcW w:w="133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769973">
            <w:pPr>
              <w:jc w:val="center"/>
            </w:pPr>
            <w:r>
              <w:rPr>
                <w:rFonts w:ascii="宋体" w:hAnsi="宋体" w:eastAsia="宋体"/>
                <w:sz w:val="16"/>
              </w:rPr>
              <w:t>—</w:t>
            </w:r>
          </w:p>
        </w:tc>
        <w:tc>
          <w:tcPr>
            <w:tcW w:w="118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36E22B">
            <w:pPr>
              <w:jc w:val="center"/>
            </w:pPr>
            <w:r>
              <w:rPr>
                <w:rFonts w:ascii="宋体" w:hAnsi="宋体" w:eastAsia="宋体"/>
                <w:sz w:val="16"/>
              </w:rPr>
              <w:t>—</w:t>
            </w:r>
          </w:p>
        </w:tc>
        <w:tc>
          <w:tcPr>
            <w:tcW w:w="819" w:type="dxa"/>
            <w:tcBorders>
              <w:top w:val="single" w:color="auto" w:sz="10" w:space="0"/>
              <w:left w:val="single" w:color="auto" w:sz="10" w:space="0"/>
              <w:bottom w:val="single" w:color="auto" w:sz="10" w:space="0"/>
              <w:right w:val="single" w:color="auto" w:sz="10" w:space="0"/>
              <w:insideV w:val="single" w:sz="10" w:space="0"/>
            </w:tcBorders>
            <w:vAlign w:val="center"/>
          </w:tcPr>
          <w:p w14:paraId="24AC8C62">
            <w:pPr>
              <w:jc w:val="center"/>
            </w:pPr>
            <w:r>
              <w:rPr>
                <w:rFonts w:ascii="宋体" w:hAnsi="宋体" w:eastAsia="宋体"/>
                <w:sz w:val="16"/>
              </w:rPr>
              <w:t>—</w:t>
            </w:r>
          </w:p>
        </w:tc>
      </w:tr>
      <w:tr w14:paraId="6AB300E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8D2AC9">
            <w:pPr>
              <w:jc w:val="center"/>
            </w:pPr>
            <w:r>
              <w:rPr>
                <w:rFonts w:ascii="宋体" w:hAnsi="宋体" w:eastAsia="宋体"/>
                <w:sz w:val="16"/>
              </w:rPr>
              <w:t>年度总体目标</w:t>
            </w:r>
          </w:p>
        </w:tc>
        <w:tc>
          <w:tcPr>
            <w:tcW w:w="439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9DB6CB">
            <w:pPr>
              <w:jc w:val="center"/>
            </w:pPr>
            <w:r>
              <w:rPr>
                <w:rFonts w:ascii="宋体" w:hAnsi="宋体" w:eastAsia="宋体"/>
                <w:sz w:val="16"/>
              </w:rPr>
              <w:t>预期目标</w:t>
            </w:r>
          </w:p>
        </w:tc>
        <w:tc>
          <w:tcPr>
            <w:tcW w:w="395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E128BD9">
            <w:pPr>
              <w:jc w:val="center"/>
            </w:pPr>
            <w:r>
              <w:rPr>
                <w:rFonts w:ascii="宋体" w:hAnsi="宋体" w:eastAsia="宋体"/>
                <w:sz w:val="16"/>
              </w:rPr>
              <w:t>实际完成情况</w:t>
            </w:r>
          </w:p>
        </w:tc>
      </w:tr>
      <w:tr w14:paraId="687548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B3B0D2"/>
        </w:tc>
        <w:tc>
          <w:tcPr>
            <w:tcW w:w="439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C43ACA">
            <w:pPr>
              <w:jc w:val="both"/>
            </w:pPr>
            <w:r>
              <w:rPr>
                <w:rFonts w:ascii="宋体" w:hAnsi="宋体" w:eastAsia="宋体"/>
                <w:sz w:val="16"/>
              </w:rPr>
              <w:t>计划完成发放中央退役安置补助资金1.54万元。提高思想政治教育,引导广大退役军人始终</w:t>
            </w:r>
            <w:r>
              <w:rPr>
                <w:rFonts w:hint="eastAsia" w:ascii="宋体" w:hAnsi="宋体"/>
                <w:sz w:val="16"/>
                <w:lang w:eastAsia="zh-CN"/>
              </w:rPr>
              <w:t>听党话、感党恩、跟党走</w:t>
            </w:r>
            <w:r>
              <w:rPr>
                <w:rFonts w:ascii="宋体" w:hAnsi="宋体" w:eastAsia="宋体"/>
                <w:sz w:val="16"/>
              </w:rPr>
              <w:t>；心理适应调试，提</w:t>
            </w:r>
            <w:r>
              <w:rPr>
                <w:rFonts w:hint="eastAsia" w:ascii="宋体" w:hAnsi="宋体"/>
                <w:sz w:val="16"/>
                <w:lang w:eastAsia="zh-CN"/>
              </w:rPr>
              <w:t>升退</w:t>
            </w:r>
            <w:r>
              <w:rPr>
                <w:rFonts w:ascii="宋体" w:hAnsi="宋体" w:eastAsia="宋体"/>
                <w:sz w:val="16"/>
              </w:rPr>
              <w:t>役军人心理健康水平</w:t>
            </w:r>
            <w:r>
              <w:rPr>
                <w:rFonts w:hint="eastAsia" w:ascii="宋体" w:hAnsi="宋体"/>
                <w:sz w:val="16"/>
                <w:lang w:eastAsia="zh-CN"/>
              </w:rPr>
              <w:t>、</w:t>
            </w:r>
            <w:r>
              <w:rPr>
                <w:rFonts w:ascii="宋体" w:hAnsi="宋体" w:eastAsia="宋体"/>
                <w:sz w:val="16"/>
              </w:rPr>
              <w:t>为退役士兵提供了良好的学习机会；为退役士兵提供了良好的交流平台；提升了退役士兵综合文化素养；一定程度提高了就业创业能力。</w:t>
            </w:r>
          </w:p>
        </w:tc>
        <w:tc>
          <w:tcPr>
            <w:tcW w:w="395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52C6062">
            <w:pPr>
              <w:jc w:val="both"/>
            </w:pPr>
            <w:r>
              <w:rPr>
                <w:rFonts w:ascii="宋体" w:hAnsi="宋体" w:eastAsia="宋体"/>
                <w:sz w:val="16"/>
              </w:rPr>
              <w:t>截至2024年12月31日，本项目实际支出资金为1.54万元，预算执行率100%，组织开展参加适应性培训1场次，开展教育培训2场次，通过实施本项目,引导广大退役军人始终</w:t>
            </w:r>
            <w:r>
              <w:rPr>
                <w:rFonts w:hint="eastAsia" w:ascii="宋体" w:hAnsi="宋体"/>
                <w:sz w:val="16"/>
                <w:lang w:eastAsia="zh-CN"/>
              </w:rPr>
              <w:t>听党话、感党恩、跟党走</w:t>
            </w:r>
            <w:r>
              <w:rPr>
                <w:rFonts w:ascii="宋体" w:hAnsi="宋体" w:eastAsia="宋体"/>
                <w:sz w:val="16"/>
              </w:rPr>
              <w:t>；心理适应调试，提</w:t>
            </w:r>
            <w:r>
              <w:rPr>
                <w:rFonts w:hint="eastAsia" w:ascii="宋体" w:hAnsi="宋体"/>
                <w:sz w:val="16"/>
                <w:lang w:eastAsia="zh-CN"/>
              </w:rPr>
              <w:t>升退</w:t>
            </w:r>
            <w:r>
              <w:rPr>
                <w:rFonts w:ascii="宋体" w:hAnsi="宋体" w:eastAsia="宋体"/>
                <w:sz w:val="16"/>
              </w:rPr>
              <w:t>役军人心理健康水平；为退役士兵提供了良好的学习机会；为退役士兵提供了良好的交流平台；提升了退役士兵综合文化素养；一定程度提高了就业创业能力。</w:t>
            </w:r>
          </w:p>
        </w:tc>
      </w:tr>
      <w:tr w14:paraId="73BD804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CA54B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3449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E12F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2400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B92FE">
            <w:pPr>
              <w:jc w:val="center"/>
            </w:pPr>
            <w:r>
              <w:rPr>
                <w:rFonts w:ascii="宋体" w:hAnsi="宋体" w:eastAsia="宋体"/>
                <w:sz w:val="16"/>
              </w:rPr>
              <w:t>权重</w:t>
            </w:r>
          </w:p>
        </w:tc>
        <w:tc>
          <w:tcPr>
            <w:tcW w:w="597" w:type="dxa"/>
            <w:tcBorders>
              <w:top w:val="single" w:color="auto" w:sz="10" w:space="0"/>
              <w:left w:val="single" w:color="auto" w:sz="10" w:space="0"/>
              <w:bottom w:val="single" w:color="auto" w:sz="10" w:space="0"/>
              <w:right w:val="single" w:color="auto" w:sz="10" w:space="0"/>
              <w:insideV w:val="single" w:sz="10" w:space="0"/>
            </w:tcBorders>
            <w:vAlign w:val="center"/>
          </w:tcPr>
          <w:p w14:paraId="0CD411ED">
            <w:pPr>
              <w:jc w:val="center"/>
            </w:pPr>
            <w:r>
              <w:rPr>
                <w:rFonts w:ascii="宋体" w:hAnsi="宋体" w:eastAsia="宋体"/>
                <w:sz w:val="16"/>
              </w:rPr>
              <w:t>目标值</w:t>
            </w:r>
          </w:p>
        </w:tc>
        <w:tc>
          <w:tcPr>
            <w:tcW w:w="587" w:type="dxa"/>
            <w:tcBorders>
              <w:top w:val="single" w:color="auto" w:sz="10" w:space="0"/>
              <w:left w:val="single" w:color="auto" w:sz="10" w:space="0"/>
              <w:bottom w:val="single" w:color="auto" w:sz="10" w:space="0"/>
              <w:right w:val="single" w:color="auto" w:sz="10" w:space="0"/>
              <w:insideV w:val="single" w:sz="10" w:space="0"/>
            </w:tcBorders>
            <w:vAlign w:val="center"/>
          </w:tcPr>
          <w:p w14:paraId="042EEDBE">
            <w:pPr>
              <w:jc w:val="center"/>
            </w:pPr>
            <w:r>
              <w:rPr>
                <w:rFonts w:ascii="宋体" w:hAnsi="宋体" w:eastAsia="宋体"/>
                <w:sz w:val="16"/>
              </w:rPr>
              <w:t>业绩值</w:t>
            </w:r>
          </w:p>
        </w:tc>
        <w:tc>
          <w:tcPr>
            <w:tcW w:w="680" w:type="dxa"/>
            <w:tcBorders>
              <w:top w:val="single" w:color="auto" w:sz="10" w:space="0"/>
              <w:left w:val="single" w:color="auto" w:sz="10" w:space="0"/>
              <w:bottom w:val="single" w:color="auto" w:sz="10" w:space="0"/>
              <w:right w:val="single" w:color="auto" w:sz="10" w:space="0"/>
              <w:insideV w:val="single" w:sz="10" w:space="0"/>
            </w:tcBorders>
            <w:vAlign w:val="center"/>
          </w:tcPr>
          <w:p w14:paraId="1F767D1D">
            <w:pPr>
              <w:jc w:val="center"/>
            </w:pPr>
            <w:r>
              <w:rPr>
                <w:rFonts w:ascii="宋体" w:hAnsi="宋体" w:eastAsia="宋体"/>
                <w:sz w:val="16"/>
              </w:rPr>
              <w:t>完成率</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5288D29F">
            <w:pPr>
              <w:jc w:val="center"/>
            </w:pPr>
            <w:r>
              <w:rPr>
                <w:rFonts w:ascii="宋体" w:hAnsi="宋体" w:eastAsia="宋体"/>
                <w:sz w:val="16"/>
              </w:rPr>
              <w:t>得分</w:t>
            </w:r>
          </w:p>
        </w:tc>
        <w:tc>
          <w:tcPr>
            <w:tcW w:w="707" w:type="dxa"/>
            <w:tcBorders>
              <w:top w:val="single" w:color="auto" w:sz="10" w:space="0"/>
              <w:left w:val="single" w:color="auto" w:sz="10" w:space="0"/>
              <w:bottom w:val="single" w:color="auto" w:sz="10" w:space="0"/>
              <w:right w:val="single" w:color="auto" w:sz="10" w:space="0"/>
              <w:insideV w:val="single" w:sz="10" w:space="0"/>
            </w:tcBorders>
            <w:vAlign w:val="center"/>
          </w:tcPr>
          <w:p w14:paraId="451BB617">
            <w:pPr>
              <w:jc w:val="center"/>
            </w:pPr>
            <w:r>
              <w:rPr>
                <w:rFonts w:ascii="宋体" w:hAnsi="宋体" w:eastAsia="宋体"/>
                <w:sz w:val="16"/>
              </w:rPr>
              <w:t>指标值设定依据</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C018225">
            <w:pPr>
              <w:jc w:val="center"/>
            </w:pPr>
            <w:r>
              <w:rPr>
                <w:rFonts w:ascii="宋体" w:hAnsi="宋体" w:eastAsia="宋体"/>
                <w:sz w:val="16"/>
              </w:rPr>
              <w:t>上年完成情况</w:t>
            </w:r>
          </w:p>
        </w:tc>
        <w:tc>
          <w:tcPr>
            <w:tcW w:w="640" w:type="dxa"/>
            <w:tcBorders>
              <w:top w:val="single" w:color="auto" w:sz="10" w:space="0"/>
              <w:left w:val="single" w:color="auto" w:sz="10" w:space="0"/>
              <w:bottom w:val="single" w:color="auto" w:sz="10" w:space="0"/>
              <w:right w:val="single" w:color="auto" w:sz="10" w:space="0"/>
              <w:insideV w:val="single" w:sz="10" w:space="0"/>
            </w:tcBorders>
            <w:vAlign w:val="center"/>
          </w:tcPr>
          <w:p w14:paraId="24CE281D">
            <w:pPr>
              <w:jc w:val="center"/>
            </w:pPr>
            <w:r>
              <w:rPr>
                <w:rFonts w:ascii="宋体" w:hAnsi="宋体" w:eastAsia="宋体"/>
                <w:sz w:val="16"/>
              </w:rPr>
              <w:t>赋分规则</w:t>
            </w:r>
          </w:p>
        </w:tc>
        <w:tc>
          <w:tcPr>
            <w:tcW w:w="547" w:type="dxa"/>
            <w:tcBorders>
              <w:top w:val="single" w:color="auto" w:sz="10" w:space="0"/>
              <w:left w:val="single" w:color="auto" w:sz="10" w:space="0"/>
              <w:bottom w:val="single" w:color="auto" w:sz="10" w:space="0"/>
              <w:right w:val="single" w:color="auto" w:sz="10" w:space="0"/>
              <w:insideV w:val="single" w:sz="10" w:space="0"/>
            </w:tcBorders>
            <w:vAlign w:val="center"/>
          </w:tcPr>
          <w:p w14:paraId="4D3A3B05">
            <w:pPr>
              <w:jc w:val="center"/>
            </w:pPr>
            <w:r>
              <w:rPr>
                <w:rFonts w:ascii="宋体" w:hAnsi="宋体" w:eastAsia="宋体"/>
                <w:sz w:val="16"/>
              </w:rPr>
              <w:t>佐证资料</w:t>
            </w:r>
          </w:p>
        </w:tc>
        <w:tc>
          <w:tcPr>
            <w:tcW w:w="819" w:type="dxa"/>
            <w:tcBorders>
              <w:top w:val="single" w:color="auto" w:sz="10" w:space="0"/>
              <w:left w:val="single" w:color="auto" w:sz="10" w:space="0"/>
              <w:bottom w:val="single" w:color="auto" w:sz="10" w:space="0"/>
              <w:right w:val="single" w:color="auto" w:sz="10" w:space="0"/>
              <w:insideV w:val="single" w:sz="10" w:space="0"/>
            </w:tcBorders>
            <w:vAlign w:val="center"/>
          </w:tcPr>
          <w:p w14:paraId="605F2761">
            <w:pPr>
              <w:jc w:val="center"/>
            </w:pPr>
            <w:r>
              <w:rPr>
                <w:rFonts w:ascii="宋体" w:hAnsi="宋体" w:eastAsia="宋体"/>
                <w:sz w:val="16"/>
              </w:rPr>
              <w:t>偏差原因分析及改进措施</w:t>
            </w:r>
          </w:p>
        </w:tc>
      </w:tr>
      <w:tr w14:paraId="6816ACA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9017A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8D665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7094D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C6AF2">
            <w:pPr>
              <w:jc w:val="center"/>
            </w:pPr>
            <w:r>
              <w:rPr>
                <w:rFonts w:ascii="宋体" w:hAnsi="宋体" w:eastAsia="宋体"/>
                <w:sz w:val="16"/>
              </w:rPr>
              <w:t>退伍季度数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92E66">
            <w:pPr>
              <w:jc w:val="center"/>
            </w:pPr>
            <w:r>
              <w:rPr>
                <w:rFonts w:ascii="宋体" w:hAnsi="宋体" w:eastAsia="宋体"/>
                <w:sz w:val="16"/>
              </w:rPr>
              <w:t>9</w:t>
            </w:r>
          </w:p>
        </w:tc>
        <w:tc>
          <w:tcPr>
            <w:tcW w:w="597" w:type="dxa"/>
            <w:tcBorders>
              <w:top w:val="single" w:color="auto" w:sz="10" w:space="0"/>
              <w:left w:val="single" w:color="auto" w:sz="10" w:space="0"/>
              <w:bottom w:val="single" w:color="auto" w:sz="10" w:space="0"/>
              <w:right w:val="single" w:color="auto" w:sz="10" w:space="0"/>
              <w:insideV w:val="single" w:sz="10" w:space="0"/>
            </w:tcBorders>
            <w:vAlign w:val="center"/>
          </w:tcPr>
          <w:p w14:paraId="7E09C950">
            <w:pPr>
              <w:jc w:val="center"/>
            </w:pPr>
            <w:r>
              <w:rPr>
                <w:rFonts w:ascii="宋体" w:hAnsi="宋体" w:eastAsia="宋体"/>
                <w:sz w:val="16"/>
              </w:rPr>
              <w:t>&gt;=3个季度</w:t>
            </w:r>
          </w:p>
        </w:tc>
        <w:tc>
          <w:tcPr>
            <w:tcW w:w="587" w:type="dxa"/>
            <w:tcBorders>
              <w:top w:val="single" w:color="auto" w:sz="10" w:space="0"/>
              <w:left w:val="single" w:color="auto" w:sz="10" w:space="0"/>
              <w:bottom w:val="single" w:color="auto" w:sz="10" w:space="0"/>
              <w:right w:val="single" w:color="auto" w:sz="10" w:space="0"/>
              <w:insideV w:val="single" w:sz="10" w:space="0"/>
            </w:tcBorders>
            <w:vAlign w:val="center"/>
          </w:tcPr>
          <w:p w14:paraId="239AE281">
            <w:pPr>
              <w:jc w:val="center"/>
            </w:pPr>
            <w:r>
              <w:rPr>
                <w:rFonts w:ascii="宋体" w:hAnsi="宋体" w:eastAsia="宋体"/>
                <w:sz w:val="16"/>
              </w:rPr>
              <w:t>=3个季度</w:t>
            </w:r>
          </w:p>
        </w:tc>
        <w:tc>
          <w:tcPr>
            <w:tcW w:w="680" w:type="dxa"/>
            <w:tcBorders>
              <w:top w:val="single" w:color="auto" w:sz="10" w:space="0"/>
              <w:left w:val="single" w:color="auto" w:sz="10" w:space="0"/>
              <w:bottom w:val="single" w:color="auto" w:sz="10" w:space="0"/>
              <w:right w:val="single" w:color="auto" w:sz="10" w:space="0"/>
              <w:insideV w:val="single" w:sz="10" w:space="0"/>
            </w:tcBorders>
            <w:vAlign w:val="center"/>
          </w:tcPr>
          <w:p w14:paraId="537838BE">
            <w:pPr>
              <w:jc w:val="center"/>
            </w:pPr>
            <w:r>
              <w:rPr>
                <w:rFonts w:ascii="宋体" w:hAnsi="宋体" w:eastAsia="宋体"/>
                <w:sz w:val="16"/>
              </w:rPr>
              <w:t>100%</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27F6C10D">
            <w:pPr>
              <w:jc w:val="center"/>
            </w:pPr>
            <w:r>
              <w:rPr>
                <w:rFonts w:ascii="宋体" w:hAnsi="宋体" w:eastAsia="宋体"/>
                <w:sz w:val="16"/>
              </w:rPr>
              <w:t>9</w:t>
            </w:r>
          </w:p>
        </w:tc>
        <w:tc>
          <w:tcPr>
            <w:tcW w:w="707" w:type="dxa"/>
            <w:tcBorders>
              <w:top w:val="single" w:color="auto" w:sz="10" w:space="0"/>
              <w:left w:val="single" w:color="auto" w:sz="10" w:space="0"/>
              <w:bottom w:val="single" w:color="auto" w:sz="10" w:space="0"/>
              <w:right w:val="single" w:color="auto" w:sz="10" w:space="0"/>
              <w:insideV w:val="single" w:sz="10" w:space="0"/>
            </w:tcBorders>
            <w:vAlign w:val="center"/>
          </w:tcPr>
          <w:p w14:paraId="25D33B6A">
            <w:pPr>
              <w:jc w:val="center"/>
            </w:pPr>
            <w:r>
              <w:rPr>
                <w:rFonts w:ascii="宋体" w:hAnsi="宋体" w:eastAsia="宋体"/>
                <w:sz w:val="16"/>
              </w:rPr>
              <w:t>计划标准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8FF1E1F">
            <w:pPr>
              <w:jc w:val="center"/>
            </w:pPr>
            <w:r>
              <w:rPr>
                <w:rFonts w:ascii="宋体" w:hAnsi="宋体" w:eastAsia="宋体"/>
                <w:sz w:val="16"/>
              </w:rPr>
              <w:t>-</w:t>
            </w:r>
          </w:p>
        </w:tc>
        <w:tc>
          <w:tcPr>
            <w:tcW w:w="640" w:type="dxa"/>
            <w:tcBorders>
              <w:top w:val="single" w:color="auto" w:sz="10" w:space="0"/>
              <w:left w:val="single" w:color="auto" w:sz="10" w:space="0"/>
              <w:bottom w:val="single" w:color="auto" w:sz="10" w:space="0"/>
              <w:right w:val="single" w:color="auto" w:sz="10" w:space="0"/>
              <w:insideV w:val="single" w:sz="10" w:space="0"/>
            </w:tcBorders>
            <w:vAlign w:val="center"/>
          </w:tcPr>
          <w:p w14:paraId="7AF64E42">
            <w:pPr>
              <w:jc w:val="center"/>
            </w:pPr>
            <w:r>
              <w:rPr>
                <w:rFonts w:ascii="宋体" w:hAnsi="宋体" w:eastAsia="宋体"/>
                <w:sz w:val="16"/>
              </w:rPr>
              <w:t>按照完成比例赋分</w:t>
            </w:r>
          </w:p>
        </w:tc>
        <w:tc>
          <w:tcPr>
            <w:tcW w:w="547" w:type="dxa"/>
            <w:tcBorders>
              <w:top w:val="single" w:color="auto" w:sz="10" w:space="0"/>
              <w:left w:val="single" w:color="auto" w:sz="10" w:space="0"/>
              <w:bottom w:val="single" w:color="auto" w:sz="10" w:space="0"/>
              <w:right w:val="single" w:color="auto" w:sz="10" w:space="0"/>
              <w:insideV w:val="single" w:sz="10" w:space="0"/>
            </w:tcBorders>
            <w:vAlign w:val="center"/>
          </w:tcPr>
          <w:p w14:paraId="6C598A20">
            <w:pPr>
              <w:jc w:val="center"/>
            </w:pPr>
            <w:r>
              <w:rPr>
                <w:rFonts w:ascii="宋体" w:hAnsi="宋体" w:eastAsia="宋体"/>
                <w:sz w:val="16"/>
              </w:rPr>
              <w:t>工作资料</w:t>
            </w:r>
          </w:p>
        </w:tc>
        <w:tc>
          <w:tcPr>
            <w:tcW w:w="819" w:type="dxa"/>
            <w:tcBorders>
              <w:top w:val="single" w:color="auto" w:sz="10" w:space="0"/>
              <w:left w:val="single" w:color="auto" w:sz="10" w:space="0"/>
              <w:bottom w:val="single" w:color="auto" w:sz="10" w:space="0"/>
              <w:right w:val="single" w:color="auto" w:sz="10" w:space="0"/>
              <w:insideV w:val="single" w:sz="10" w:space="0"/>
            </w:tcBorders>
            <w:vAlign w:val="center"/>
          </w:tcPr>
          <w:p w14:paraId="0EC6C083">
            <w:pPr>
              <w:jc w:val="center"/>
            </w:pPr>
          </w:p>
        </w:tc>
      </w:tr>
      <w:tr w14:paraId="134589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C875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9EA0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5E9F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A21E0">
            <w:pPr>
              <w:jc w:val="center"/>
            </w:pPr>
            <w:r>
              <w:rPr>
                <w:rFonts w:ascii="宋体" w:hAnsi="宋体" w:eastAsia="宋体"/>
                <w:sz w:val="16"/>
              </w:rPr>
              <w:t>组织开展参加适应性培训场次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C993B">
            <w:pPr>
              <w:jc w:val="center"/>
            </w:pPr>
            <w:r>
              <w:rPr>
                <w:rFonts w:ascii="宋体" w:hAnsi="宋体" w:eastAsia="宋体"/>
                <w:sz w:val="16"/>
              </w:rPr>
              <w:t>8</w:t>
            </w:r>
          </w:p>
        </w:tc>
        <w:tc>
          <w:tcPr>
            <w:tcW w:w="597" w:type="dxa"/>
            <w:tcBorders>
              <w:top w:val="single" w:color="auto" w:sz="10" w:space="0"/>
              <w:left w:val="single" w:color="auto" w:sz="10" w:space="0"/>
              <w:bottom w:val="single" w:color="auto" w:sz="10" w:space="0"/>
              <w:right w:val="single" w:color="auto" w:sz="10" w:space="0"/>
              <w:insideV w:val="single" w:sz="10" w:space="0"/>
            </w:tcBorders>
            <w:vAlign w:val="center"/>
          </w:tcPr>
          <w:p w14:paraId="392E6E32">
            <w:pPr>
              <w:jc w:val="center"/>
            </w:pPr>
            <w:r>
              <w:rPr>
                <w:rFonts w:ascii="宋体" w:hAnsi="宋体" w:eastAsia="宋体"/>
                <w:sz w:val="16"/>
              </w:rPr>
              <w:t>&gt;=1场次</w:t>
            </w:r>
          </w:p>
        </w:tc>
        <w:tc>
          <w:tcPr>
            <w:tcW w:w="587" w:type="dxa"/>
            <w:tcBorders>
              <w:top w:val="single" w:color="auto" w:sz="10" w:space="0"/>
              <w:left w:val="single" w:color="auto" w:sz="10" w:space="0"/>
              <w:bottom w:val="single" w:color="auto" w:sz="10" w:space="0"/>
              <w:right w:val="single" w:color="auto" w:sz="10" w:space="0"/>
              <w:insideV w:val="single" w:sz="10" w:space="0"/>
            </w:tcBorders>
            <w:vAlign w:val="center"/>
          </w:tcPr>
          <w:p w14:paraId="04DBC466">
            <w:pPr>
              <w:jc w:val="center"/>
            </w:pPr>
            <w:r>
              <w:rPr>
                <w:rFonts w:ascii="宋体" w:hAnsi="宋体" w:eastAsia="宋体"/>
                <w:sz w:val="16"/>
              </w:rPr>
              <w:t>=1场次</w:t>
            </w:r>
          </w:p>
        </w:tc>
        <w:tc>
          <w:tcPr>
            <w:tcW w:w="680" w:type="dxa"/>
            <w:tcBorders>
              <w:top w:val="single" w:color="auto" w:sz="10" w:space="0"/>
              <w:left w:val="single" w:color="auto" w:sz="10" w:space="0"/>
              <w:bottom w:val="single" w:color="auto" w:sz="10" w:space="0"/>
              <w:right w:val="single" w:color="auto" w:sz="10" w:space="0"/>
              <w:insideV w:val="single" w:sz="10" w:space="0"/>
            </w:tcBorders>
            <w:vAlign w:val="center"/>
          </w:tcPr>
          <w:p w14:paraId="221B9B36">
            <w:pPr>
              <w:jc w:val="center"/>
            </w:pPr>
            <w:r>
              <w:rPr>
                <w:rFonts w:ascii="宋体" w:hAnsi="宋体" w:eastAsia="宋体"/>
                <w:sz w:val="16"/>
              </w:rPr>
              <w:t>100%</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006DE906">
            <w:pPr>
              <w:jc w:val="center"/>
            </w:pPr>
            <w:r>
              <w:rPr>
                <w:rFonts w:ascii="宋体" w:hAnsi="宋体" w:eastAsia="宋体"/>
                <w:sz w:val="16"/>
              </w:rPr>
              <w:t>8</w:t>
            </w:r>
          </w:p>
        </w:tc>
        <w:tc>
          <w:tcPr>
            <w:tcW w:w="707" w:type="dxa"/>
            <w:tcBorders>
              <w:top w:val="single" w:color="auto" w:sz="10" w:space="0"/>
              <w:left w:val="single" w:color="auto" w:sz="10" w:space="0"/>
              <w:bottom w:val="single" w:color="auto" w:sz="10" w:space="0"/>
              <w:right w:val="single" w:color="auto" w:sz="10" w:space="0"/>
              <w:insideV w:val="single" w:sz="10" w:space="0"/>
            </w:tcBorders>
            <w:vAlign w:val="center"/>
          </w:tcPr>
          <w:p w14:paraId="442B79FE">
            <w:pPr>
              <w:jc w:val="center"/>
            </w:pPr>
            <w:r>
              <w:rPr>
                <w:rFonts w:ascii="宋体" w:hAnsi="宋体" w:eastAsia="宋体"/>
                <w:sz w:val="16"/>
              </w:rPr>
              <w:t>计划标准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D75344B">
            <w:pPr>
              <w:jc w:val="center"/>
            </w:pPr>
            <w:r>
              <w:rPr>
                <w:rFonts w:ascii="宋体" w:hAnsi="宋体" w:eastAsia="宋体"/>
                <w:sz w:val="16"/>
              </w:rPr>
              <w:t>-</w:t>
            </w:r>
          </w:p>
        </w:tc>
        <w:tc>
          <w:tcPr>
            <w:tcW w:w="640" w:type="dxa"/>
            <w:tcBorders>
              <w:top w:val="single" w:color="auto" w:sz="10" w:space="0"/>
              <w:left w:val="single" w:color="auto" w:sz="10" w:space="0"/>
              <w:bottom w:val="single" w:color="auto" w:sz="10" w:space="0"/>
              <w:right w:val="single" w:color="auto" w:sz="10" w:space="0"/>
              <w:insideV w:val="single" w:sz="10" w:space="0"/>
            </w:tcBorders>
            <w:vAlign w:val="center"/>
          </w:tcPr>
          <w:p w14:paraId="49CE3F9B">
            <w:pPr>
              <w:jc w:val="center"/>
            </w:pPr>
            <w:r>
              <w:rPr>
                <w:rFonts w:ascii="宋体" w:hAnsi="宋体" w:eastAsia="宋体"/>
                <w:sz w:val="16"/>
              </w:rPr>
              <w:t>按照完成比例赋分</w:t>
            </w:r>
          </w:p>
        </w:tc>
        <w:tc>
          <w:tcPr>
            <w:tcW w:w="547" w:type="dxa"/>
            <w:tcBorders>
              <w:top w:val="single" w:color="auto" w:sz="10" w:space="0"/>
              <w:left w:val="single" w:color="auto" w:sz="10" w:space="0"/>
              <w:bottom w:val="single" w:color="auto" w:sz="10" w:space="0"/>
              <w:right w:val="single" w:color="auto" w:sz="10" w:space="0"/>
              <w:insideV w:val="single" w:sz="10" w:space="0"/>
            </w:tcBorders>
            <w:vAlign w:val="center"/>
          </w:tcPr>
          <w:p w14:paraId="1DD4E0C6">
            <w:pPr>
              <w:jc w:val="center"/>
            </w:pPr>
            <w:r>
              <w:rPr>
                <w:rFonts w:ascii="宋体" w:hAnsi="宋体" w:eastAsia="宋体"/>
                <w:sz w:val="16"/>
              </w:rPr>
              <w:t>工作资料</w:t>
            </w:r>
          </w:p>
        </w:tc>
        <w:tc>
          <w:tcPr>
            <w:tcW w:w="819" w:type="dxa"/>
            <w:tcBorders>
              <w:top w:val="single" w:color="auto" w:sz="10" w:space="0"/>
              <w:left w:val="single" w:color="auto" w:sz="10" w:space="0"/>
              <w:bottom w:val="single" w:color="auto" w:sz="10" w:space="0"/>
              <w:right w:val="single" w:color="auto" w:sz="10" w:space="0"/>
              <w:insideV w:val="single" w:sz="10" w:space="0"/>
            </w:tcBorders>
            <w:vAlign w:val="center"/>
          </w:tcPr>
          <w:p w14:paraId="5CEF5189">
            <w:pPr>
              <w:jc w:val="center"/>
            </w:pPr>
          </w:p>
        </w:tc>
      </w:tr>
      <w:tr w14:paraId="263425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8BD3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0DC6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C607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19602">
            <w:pPr>
              <w:jc w:val="center"/>
            </w:pPr>
            <w:r>
              <w:rPr>
                <w:rFonts w:ascii="宋体" w:hAnsi="宋体" w:eastAsia="宋体"/>
                <w:sz w:val="16"/>
              </w:rPr>
              <w:t>开展教育培训场次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C7083">
            <w:pPr>
              <w:jc w:val="center"/>
            </w:pPr>
            <w:r>
              <w:rPr>
                <w:rFonts w:ascii="宋体" w:hAnsi="宋体" w:eastAsia="宋体"/>
                <w:sz w:val="16"/>
              </w:rPr>
              <w:t>10</w:t>
            </w:r>
          </w:p>
        </w:tc>
        <w:tc>
          <w:tcPr>
            <w:tcW w:w="597" w:type="dxa"/>
            <w:tcBorders>
              <w:top w:val="single" w:color="auto" w:sz="10" w:space="0"/>
              <w:left w:val="single" w:color="auto" w:sz="10" w:space="0"/>
              <w:bottom w:val="single" w:color="auto" w:sz="10" w:space="0"/>
              <w:right w:val="single" w:color="auto" w:sz="10" w:space="0"/>
              <w:insideV w:val="single" w:sz="10" w:space="0"/>
            </w:tcBorders>
            <w:vAlign w:val="center"/>
          </w:tcPr>
          <w:p w14:paraId="445B69D8">
            <w:pPr>
              <w:jc w:val="center"/>
            </w:pPr>
            <w:r>
              <w:rPr>
                <w:rFonts w:ascii="宋体" w:hAnsi="宋体" w:eastAsia="宋体"/>
                <w:sz w:val="16"/>
              </w:rPr>
              <w:t>&gt;=1场次</w:t>
            </w:r>
          </w:p>
        </w:tc>
        <w:tc>
          <w:tcPr>
            <w:tcW w:w="587" w:type="dxa"/>
            <w:tcBorders>
              <w:top w:val="single" w:color="auto" w:sz="10" w:space="0"/>
              <w:left w:val="single" w:color="auto" w:sz="10" w:space="0"/>
              <w:bottom w:val="single" w:color="auto" w:sz="10" w:space="0"/>
              <w:right w:val="single" w:color="auto" w:sz="10" w:space="0"/>
              <w:insideV w:val="single" w:sz="10" w:space="0"/>
            </w:tcBorders>
            <w:vAlign w:val="center"/>
          </w:tcPr>
          <w:p w14:paraId="4D163DBD">
            <w:pPr>
              <w:jc w:val="center"/>
            </w:pPr>
            <w:r>
              <w:rPr>
                <w:rFonts w:ascii="宋体" w:hAnsi="宋体" w:eastAsia="宋体"/>
                <w:sz w:val="16"/>
              </w:rPr>
              <w:t>=2场次</w:t>
            </w:r>
          </w:p>
        </w:tc>
        <w:tc>
          <w:tcPr>
            <w:tcW w:w="680" w:type="dxa"/>
            <w:tcBorders>
              <w:top w:val="single" w:color="auto" w:sz="10" w:space="0"/>
              <w:left w:val="single" w:color="auto" w:sz="10" w:space="0"/>
              <w:bottom w:val="single" w:color="auto" w:sz="10" w:space="0"/>
              <w:right w:val="single" w:color="auto" w:sz="10" w:space="0"/>
              <w:insideV w:val="single" w:sz="10" w:space="0"/>
            </w:tcBorders>
            <w:vAlign w:val="center"/>
          </w:tcPr>
          <w:p w14:paraId="79620983">
            <w:pPr>
              <w:jc w:val="center"/>
            </w:pPr>
            <w:r>
              <w:rPr>
                <w:rFonts w:ascii="宋体" w:hAnsi="宋体" w:eastAsia="宋体"/>
                <w:sz w:val="16"/>
              </w:rPr>
              <w:t>100%</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77CA9CA8">
            <w:pPr>
              <w:jc w:val="center"/>
            </w:pPr>
            <w:r>
              <w:rPr>
                <w:rFonts w:ascii="宋体" w:hAnsi="宋体" w:eastAsia="宋体"/>
                <w:sz w:val="16"/>
              </w:rPr>
              <w:t>10</w:t>
            </w:r>
          </w:p>
        </w:tc>
        <w:tc>
          <w:tcPr>
            <w:tcW w:w="707" w:type="dxa"/>
            <w:tcBorders>
              <w:top w:val="single" w:color="auto" w:sz="10" w:space="0"/>
              <w:left w:val="single" w:color="auto" w:sz="10" w:space="0"/>
              <w:bottom w:val="single" w:color="auto" w:sz="10" w:space="0"/>
              <w:right w:val="single" w:color="auto" w:sz="10" w:space="0"/>
              <w:insideV w:val="single" w:sz="10" w:space="0"/>
            </w:tcBorders>
            <w:vAlign w:val="center"/>
          </w:tcPr>
          <w:p w14:paraId="0440ECD7">
            <w:pPr>
              <w:jc w:val="center"/>
            </w:pPr>
            <w:r>
              <w:rPr>
                <w:rFonts w:ascii="宋体" w:hAnsi="宋体" w:eastAsia="宋体"/>
                <w:sz w:val="16"/>
              </w:rPr>
              <w:t>计划标准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BC25D24">
            <w:pPr>
              <w:jc w:val="center"/>
            </w:pPr>
            <w:r>
              <w:rPr>
                <w:rFonts w:ascii="宋体" w:hAnsi="宋体" w:eastAsia="宋体"/>
                <w:sz w:val="16"/>
              </w:rPr>
              <w:t>-</w:t>
            </w:r>
          </w:p>
        </w:tc>
        <w:tc>
          <w:tcPr>
            <w:tcW w:w="640" w:type="dxa"/>
            <w:tcBorders>
              <w:top w:val="single" w:color="auto" w:sz="10" w:space="0"/>
              <w:left w:val="single" w:color="auto" w:sz="10" w:space="0"/>
              <w:bottom w:val="single" w:color="auto" w:sz="10" w:space="0"/>
              <w:right w:val="single" w:color="auto" w:sz="10" w:space="0"/>
              <w:insideV w:val="single" w:sz="10" w:space="0"/>
            </w:tcBorders>
            <w:vAlign w:val="center"/>
          </w:tcPr>
          <w:p w14:paraId="4E0AE116">
            <w:pPr>
              <w:jc w:val="center"/>
            </w:pPr>
            <w:r>
              <w:rPr>
                <w:rFonts w:ascii="宋体" w:hAnsi="宋体" w:eastAsia="宋体"/>
                <w:sz w:val="16"/>
              </w:rPr>
              <w:t>按照完成比例赋分</w:t>
            </w:r>
          </w:p>
        </w:tc>
        <w:tc>
          <w:tcPr>
            <w:tcW w:w="547" w:type="dxa"/>
            <w:tcBorders>
              <w:top w:val="single" w:color="auto" w:sz="10" w:space="0"/>
              <w:left w:val="single" w:color="auto" w:sz="10" w:space="0"/>
              <w:bottom w:val="single" w:color="auto" w:sz="10" w:space="0"/>
              <w:right w:val="single" w:color="auto" w:sz="10" w:space="0"/>
              <w:insideV w:val="single" w:sz="10" w:space="0"/>
            </w:tcBorders>
            <w:vAlign w:val="center"/>
          </w:tcPr>
          <w:p w14:paraId="5927BB14">
            <w:pPr>
              <w:jc w:val="center"/>
            </w:pPr>
            <w:r>
              <w:rPr>
                <w:rFonts w:ascii="宋体" w:hAnsi="宋体" w:eastAsia="宋体"/>
                <w:sz w:val="16"/>
              </w:rPr>
              <w:t>工作资料</w:t>
            </w:r>
          </w:p>
        </w:tc>
        <w:tc>
          <w:tcPr>
            <w:tcW w:w="819" w:type="dxa"/>
            <w:tcBorders>
              <w:top w:val="single" w:color="auto" w:sz="10" w:space="0"/>
              <w:left w:val="single" w:color="auto" w:sz="10" w:space="0"/>
              <w:bottom w:val="single" w:color="auto" w:sz="10" w:space="0"/>
              <w:right w:val="single" w:color="auto" w:sz="10" w:space="0"/>
              <w:insideV w:val="single" w:sz="10" w:space="0"/>
            </w:tcBorders>
            <w:vAlign w:val="center"/>
          </w:tcPr>
          <w:p w14:paraId="538273AC">
            <w:pPr>
              <w:jc w:val="center"/>
            </w:pPr>
          </w:p>
        </w:tc>
      </w:tr>
      <w:tr w14:paraId="09B83F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E66C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EB62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594E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89632">
            <w:pPr>
              <w:jc w:val="center"/>
            </w:pPr>
            <w:r>
              <w:rPr>
                <w:rFonts w:ascii="宋体" w:hAnsi="宋体" w:eastAsia="宋体"/>
                <w:sz w:val="16"/>
              </w:rPr>
              <w:t>享受退役安置补助资金发放率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79D96">
            <w:pPr>
              <w:jc w:val="center"/>
            </w:pPr>
            <w:r>
              <w:rPr>
                <w:rFonts w:ascii="宋体" w:hAnsi="宋体" w:eastAsia="宋体"/>
                <w:sz w:val="16"/>
              </w:rPr>
              <w:t>8</w:t>
            </w:r>
          </w:p>
        </w:tc>
        <w:tc>
          <w:tcPr>
            <w:tcW w:w="597" w:type="dxa"/>
            <w:tcBorders>
              <w:top w:val="single" w:color="auto" w:sz="10" w:space="0"/>
              <w:left w:val="single" w:color="auto" w:sz="10" w:space="0"/>
              <w:bottom w:val="single" w:color="auto" w:sz="10" w:space="0"/>
              <w:right w:val="single" w:color="auto" w:sz="10" w:space="0"/>
              <w:insideV w:val="single" w:sz="10" w:space="0"/>
            </w:tcBorders>
            <w:vAlign w:val="center"/>
          </w:tcPr>
          <w:p w14:paraId="3E693FC9">
            <w:pPr>
              <w:jc w:val="center"/>
            </w:pPr>
            <w:r>
              <w:rPr>
                <w:rFonts w:ascii="宋体" w:hAnsi="宋体" w:eastAsia="宋体"/>
                <w:sz w:val="16"/>
              </w:rPr>
              <w:t>=100%</w:t>
            </w:r>
          </w:p>
        </w:tc>
        <w:tc>
          <w:tcPr>
            <w:tcW w:w="587" w:type="dxa"/>
            <w:tcBorders>
              <w:top w:val="single" w:color="auto" w:sz="10" w:space="0"/>
              <w:left w:val="single" w:color="auto" w:sz="10" w:space="0"/>
              <w:bottom w:val="single" w:color="auto" w:sz="10" w:space="0"/>
              <w:right w:val="single" w:color="auto" w:sz="10" w:space="0"/>
              <w:insideV w:val="single" w:sz="10" w:space="0"/>
            </w:tcBorders>
            <w:vAlign w:val="center"/>
          </w:tcPr>
          <w:p w14:paraId="59301040">
            <w:pPr>
              <w:jc w:val="center"/>
            </w:pPr>
            <w:r>
              <w:rPr>
                <w:rFonts w:ascii="宋体" w:hAnsi="宋体" w:eastAsia="宋体"/>
                <w:sz w:val="16"/>
              </w:rPr>
              <w:t>=100%</w:t>
            </w:r>
          </w:p>
        </w:tc>
        <w:tc>
          <w:tcPr>
            <w:tcW w:w="680" w:type="dxa"/>
            <w:tcBorders>
              <w:top w:val="single" w:color="auto" w:sz="10" w:space="0"/>
              <w:left w:val="single" w:color="auto" w:sz="10" w:space="0"/>
              <w:bottom w:val="single" w:color="auto" w:sz="10" w:space="0"/>
              <w:right w:val="single" w:color="auto" w:sz="10" w:space="0"/>
              <w:insideV w:val="single" w:sz="10" w:space="0"/>
            </w:tcBorders>
            <w:vAlign w:val="center"/>
          </w:tcPr>
          <w:p w14:paraId="34599A77">
            <w:pPr>
              <w:jc w:val="center"/>
            </w:pPr>
            <w:r>
              <w:rPr>
                <w:rFonts w:ascii="宋体" w:hAnsi="宋体" w:eastAsia="宋体"/>
                <w:sz w:val="16"/>
              </w:rPr>
              <w:t>100%</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2636E1A3">
            <w:pPr>
              <w:jc w:val="center"/>
            </w:pPr>
            <w:r>
              <w:rPr>
                <w:rFonts w:ascii="宋体" w:hAnsi="宋体" w:eastAsia="宋体"/>
                <w:sz w:val="16"/>
              </w:rPr>
              <w:t>8</w:t>
            </w:r>
          </w:p>
        </w:tc>
        <w:tc>
          <w:tcPr>
            <w:tcW w:w="707" w:type="dxa"/>
            <w:tcBorders>
              <w:top w:val="single" w:color="auto" w:sz="10" w:space="0"/>
              <w:left w:val="single" w:color="auto" w:sz="10" w:space="0"/>
              <w:bottom w:val="single" w:color="auto" w:sz="10" w:space="0"/>
              <w:right w:val="single" w:color="auto" w:sz="10" w:space="0"/>
              <w:insideV w:val="single" w:sz="10" w:space="0"/>
            </w:tcBorders>
            <w:vAlign w:val="center"/>
          </w:tcPr>
          <w:p w14:paraId="1360A93D">
            <w:pPr>
              <w:jc w:val="center"/>
            </w:pPr>
            <w:r>
              <w:rPr>
                <w:rFonts w:ascii="宋体" w:hAnsi="宋体" w:eastAsia="宋体"/>
                <w:sz w:val="16"/>
              </w:rPr>
              <w:t>计划标准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C239C91">
            <w:pPr>
              <w:jc w:val="center"/>
            </w:pPr>
            <w:r>
              <w:rPr>
                <w:rFonts w:ascii="宋体" w:hAnsi="宋体" w:eastAsia="宋体"/>
                <w:sz w:val="16"/>
              </w:rPr>
              <w:t>-</w:t>
            </w:r>
          </w:p>
        </w:tc>
        <w:tc>
          <w:tcPr>
            <w:tcW w:w="640" w:type="dxa"/>
            <w:tcBorders>
              <w:top w:val="single" w:color="auto" w:sz="10" w:space="0"/>
              <w:left w:val="single" w:color="auto" w:sz="10" w:space="0"/>
              <w:bottom w:val="single" w:color="auto" w:sz="10" w:space="0"/>
              <w:right w:val="single" w:color="auto" w:sz="10" w:space="0"/>
              <w:insideV w:val="single" w:sz="10" w:space="0"/>
            </w:tcBorders>
            <w:vAlign w:val="center"/>
          </w:tcPr>
          <w:p w14:paraId="501E21A2">
            <w:pPr>
              <w:jc w:val="center"/>
            </w:pPr>
            <w:r>
              <w:rPr>
                <w:rFonts w:ascii="宋体" w:hAnsi="宋体" w:eastAsia="宋体"/>
                <w:sz w:val="16"/>
              </w:rPr>
              <w:t>按照完成比例赋分</w:t>
            </w:r>
          </w:p>
        </w:tc>
        <w:tc>
          <w:tcPr>
            <w:tcW w:w="547" w:type="dxa"/>
            <w:tcBorders>
              <w:top w:val="single" w:color="auto" w:sz="10" w:space="0"/>
              <w:left w:val="single" w:color="auto" w:sz="10" w:space="0"/>
              <w:bottom w:val="single" w:color="auto" w:sz="10" w:space="0"/>
              <w:right w:val="single" w:color="auto" w:sz="10" w:space="0"/>
              <w:insideV w:val="single" w:sz="10" w:space="0"/>
            </w:tcBorders>
            <w:vAlign w:val="center"/>
          </w:tcPr>
          <w:p w14:paraId="69104EB2">
            <w:pPr>
              <w:jc w:val="center"/>
            </w:pPr>
            <w:r>
              <w:rPr>
                <w:rFonts w:ascii="宋体" w:hAnsi="宋体" w:eastAsia="宋体"/>
                <w:sz w:val="16"/>
              </w:rPr>
              <w:t>工作资料,原始凭证</w:t>
            </w:r>
          </w:p>
        </w:tc>
        <w:tc>
          <w:tcPr>
            <w:tcW w:w="819" w:type="dxa"/>
            <w:tcBorders>
              <w:top w:val="single" w:color="auto" w:sz="10" w:space="0"/>
              <w:left w:val="single" w:color="auto" w:sz="10" w:space="0"/>
              <w:bottom w:val="single" w:color="auto" w:sz="10" w:space="0"/>
              <w:right w:val="single" w:color="auto" w:sz="10" w:space="0"/>
              <w:insideV w:val="single" w:sz="10" w:space="0"/>
            </w:tcBorders>
            <w:vAlign w:val="center"/>
          </w:tcPr>
          <w:p w14:paraId="24EF5BDB">
            <w:pPr>
              <w:jc w:val="center"/>
            </w:pPr>
          </w:p>
        </w:tc>
      </w:tr>
      <w:tr w14:paraId="6435F6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D4BB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1738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299A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1E4A5">
            <w:pPr>
              <w:jc w:val="center"/>
            </w:pPr>
            <w:r>
              <w:rPr>
                <w:rFonts w:ascii="宋体" w:hAnsi="宋体" w:eastAsia="宋体"/>
                <w:sz w:val="16"/>
              </w:rPr>
              <w:t>补助资金支付及时率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8FB5F">
            <w:pPr>
              <w:jc w:val="center"/>
            </w:pPr>
            <w:r>
              <w:rPr>
                <w:rFonts w:ascii="宋体" w:hAnsi="宋体" w:eastAsia="宋体"/>
                <w:sz w:val="16"/>
              </w:rPr>
              <w:t>5</w:t>
            </w:r>
          </w:p>
        </w:tc>
        <w:tc>
          <w:tcPr>
            <w:tcW w:w="597" w:type="dxa"/>
            <w:tcBorders>
              <w:top w:val="single" w:color="auto" w:sz="10" w:space="0"/>
              <w:left w:val="single" w:color="auto" w:sz="10" w:space="0"/>
              <w:bottom w:val="single" w:color="auto" w:sz="10" w:space="0"/>
              <w:right w:val="single" w:color="auto" w:sz="10" w:space="0"/>
              <w:insideV w:val="single" w:sz="10" w:space="0"/>
            </w:tcBorders>
            <w:vAlign w:val="center"/>
          </w:tcPr>
          <w:p w14:paraId="6725C137">
            <w:pPr>
              <w:jc w:val="center"/>
            </w:pPr>
            <w:r>
              <w:rPr>
                <w:rFonts w:ascii="宋体" w:hAnsi="宋体" w:eastAsia="宋体"/>
                <w:sz w:val="16"/>
              </w:rPr>
              <w:t>=100%</w:t>
            </w:r>
          </w:p>
        </w:tc>
        <w:tc>
          <w:tcPr>
            <w:tcW w:w="587" w:type="dxa"/>
            <w:tcBorders>
              <w:top w:val="single" w:color="auto" w:sz="10" w:space="0"/>
              <w:left w:val="single" w:color="auto" w:sz="10" w:space="0"/>
              <w:bottom w:val="single" w:color="auto" w:sz="10" w:space="0"/>
              <w:right w:val="single" w:color="auto" w:sz="10" w:space="0"/>
              <w:insideV w:val="single" w:sz="10" w:space="0"/>
            </w:tcBorders>
            <w:vAlign w:val="center"/>
          </w:tcPr>
          <w:p w14:paraId="1681E7C2">
            <w:pPr>
              <w:jc w:val="center"/>
            </w:pPr>
            <w:r>
              <w:rPr>
                <w:rFonts w:ascii="宋体" w:hAnsi="宋体" w:eastAsia="宋体"/>
                <w:sz w:val="16"/>
              </w:rPr>
              <w:t>=100%</w:t>
            </w:r>
          </w:p>
        </w:tc>
        <w:tc>
          <w:tcPr>
            <w:tcW w:w="680" w:type="dxa"/>
            <w:tcBorders>
              <w:top w:val="single" w:color="auto" w:sz="10" w:space="0"/>
              <w:left w:val="single" w:color="auto" w:sz="10" w:space="0"/>
              <w:bottom w:val="single" w:color="auto" w:sz="10" w:space="0"/>
              <w:right w:val="single" w:color="auto" w:sz="10" w:space="0"/>
              <w:insideV w:val="single" w:sz="10" w:space="0"/>
            </w:tcBorders>
            <w:vAlign w:val="center"/>
          </w:tcPr>
          <w:p w14:paraId="26688651">
            <w:pPr>
              <w:jc w:val="center"/>
            </w:pPr>
            <w:r>
              <w:rPr>
                <w:rFonts w:ascii="宋体" w:hAnsi="宋体" w:eastAsia="宋体"/>
                <w:sz w:val="16"/>
              </w:rPr>
              <w:t>100%</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437ADCD4">
            <w:pPr>
              <w:jc w:val="center"/>
            </w:pPr>
            <w:r>
              <w:rPr>
                <w:rFonts w:ascii="宋体" w:hAnsi="宋体" w:eastAsia="宋体"/>
                <w:sz w:val="16"/>
              </w:rPr>
              <w:t>5</w:t>
            </w:r>
          </w:p>
        </w:tc>
        <w:tc>
          <w:tcPr>
            <w:tcW w:w="707" w:type="dxa"/>
            <w:tcBorders>
              <w:top w:val="single" w:color="auto" w:sz="10" w:space="0"/>
              <w:left w:val="single" w:color="auto" w:sz="10" w:space="0"/>
              <w:bottom w:val="single" w:color="auto" w:sz="10" w:space="0"/>
              <w:right w:val="single" w:color="auto" w:sz="10" w:space="0"/>
              <w:insideV w:val="single" w:sz="10" w:space="0"/>
            </w:tcBorders>
            <w:vAlign w:val="center"/>
          </w:tcPr>
          <w:p w14:paraId="1877351F">
            <w:pPr>
              <w:jc w:val="center"/>
            </w:pPr>
            <w:r>
              <w:rPr>
                <w:rFonts w:ascii="宋体" w:hAnsi="宋体" w:eastAsia="宋体"/>
                <w:sz w:val="16"/>
              </w:rPr>
              <w:t>计划标准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1B417D4">
            <w:pPr>
              <w:jc w:val="center"/>
            </w:pPr>
            <w:r>
              <w:rPr>
                <w:rFonts w:ascii="宋体" w:hAnsi="宋体" w:eastAsia="宋体"/>
                <w:sz w:val="16"/>
              </w:rPr>
              <w:t>-</w:t>
            </w:r>
          </w:p>
        </w:tc>
        <w:tc>
          <w:tcPr>
            <w:tcW w:w="640" w:type="dxa"/>
            <w:tcBorders>
              <w:top w:val="single" w:color="auto" w:sz="10" w:space="0"/>
              <w:left w:val="single" w:color="auto" w:sz="10" w:space="0"/>
              <w:bottom w:val="single" w:color="auto" w:sz="10" w:space="0"/>
              <w:right w:val="single" w:color="auto" w:sz="10" w:space="0"/>
              <w:insideV w:val="single" w:sz="10" w:space="0"/>
            </w:tcBorders>
            <w:vAlign w:val="center"/>
          </w:tcPr>
          <w:p w14:paraId="2C9AB536">
            <w:pPr>
              <w:jc w:val="center"/>
            </w:pPr>
            <w:r>
              <w:rPr>
                <w:rFonts w:ascii="宋体" w:hAnsi="宋体" w:eastAsia="宋体"/>
                <w:sz w:val="16"/>
              </w:rPr>
              <w:t>按照完成比例赋分</w:t>
            </w:r>
          </w:p>
        </w:tc>
        <w:tc>
          <w:tcPr>
            <w:tcW w:w="547" w:type="dxa"/>
            <w:tcBorders>
              <w:top w:val="single" w:color="auto" w:sz="10" w:space="0"/>
              <w:left w:val="single" w:color="auto" w:sz="10" w:space="0"/>
              <w:bottom w:val="single" w:color="auto" w:sz="10" w:space="0"/>
              <w:right w:val="single" w:color="auto" w:sz="10" w:space="0"/>
              <w:insideV w:val="single" w:sz="10" w:space="0"/>
            </w:tcBorders>
            <w:vAlign w:val="center"/>
          </w:tcPr>
          <w:p w14:paraId="13ABB580">
            <w:pPr>
              <w:jc w:val="center"/>
            </w:pPr>
            <w:r>
              <w:rPr>
                <w:rFonts w:ascii="宋体" w:hAnsi="宋体" w:eastAsia="宋体"/>
                <w:sz w:val="16"/>
              </w:rPr>
              <w:t>原始凭证,工作资料</w:t>
            </w:r>
          </w:p>
        </w:tc>
        <w:tc>
          <w:tcPr>
            <w:tcW w:w="819" w:type="dxa"/>
            <w:tcBorders>
              <w:top w:val="single" w:color="auto" w:sz="10" w:space="0"/>
              <w:left w:val="single" w:color="auto" w:sz="10" w:space="0"/>
              <w:bottom w:val="single" w:color="auto" w:sz="10" w:space="0"/>
              <w:right w:val="single" w:color="auto" w:sz="10" w:space="0"/>
              <w:insideV w:val="single" w:sz="10" w:space="0"/>
            </w:tcBorders>
            <w:vAlign w:val="center"/>
          </w:tcPr>
          <w:p w14:paraId="00D4403F">
            <w:pPr>
              <w:jc w:val="center"/>
            </w:pPr>
          </w:p>
        </w:tc>
      </w:tr>
      <w:tr w14:paraId="72D899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5BFE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DF1FA">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BEED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EE526">
            <w:pPr>
              <w:jc w:val="center"/>
            </w:pPr>
            <w:r>
              <w:rPr>
                <w:rFonts w:ascii="宋体" w:hAnsi="宋体" w:eastAsia="宋体"/>
                <w:sz w:val="16"/>
              </w:rPr>
              <w:t>退役安置补助资金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34756">
            <w:pPr>
              <w:jc w:val="center"/>
            </w:pPr>
            <w:r>
              <w:rPr>
                <w:rFonts w:ascii="宋体" w:hAnsi="宋体" w:eastAsia="宋体"/>
                <w:sz w:val="16"/>
              </w:rPr>
              <w:t>20</w:t>
            </w:r>
          </w:p>
        </w:tc>
        <w:tc>
          <w:tcPr>
            <w:tcW w:w="597" w:type="dxa"/>
            <w:tcBorders>
              <w:top w:val="single" w:color="auto" w:sz="10" w:space="0"/>
              <w:left w:val="single" w:color="auto" w:sz="10" w:space="0"/>
              <w:bottom w:val="single" w:color="auto" w:sz="10" w:space="0"/>
              <w:right w:val="single" w:color="auto" w:sz="10" w:space="0"/>
              <w:insideV w:val="single" w:sz="10" w:space="0"/>
            </w:tcBorders>
            <w:vAlign w:val="center"/>
          </w:tcPr>
          <w:p w14:paraId="169858F2">
            <w:pPr>
              <w:jc w:val="center"/>
            </w:pPr>
            <w:r>
              <w:rPr>
                <w:rFonts w:ascii="宋体" w:hAnsi="宋体" w:eastAsia="宋体"/>
                <w:sz w:val="16"/>
              </w:rPr>
              <w:t>&lt;=1.54万元</w:t>
            </w:r>
          </w:p>
        </w:tc>
        <w:tc>
          <w:tcPr>
            <w:tcW w:w="587" w:type="dxa"/>
            <w:tcBorders>
              <w:top w:val="single" w:color="auto" w:sz="10" w:space="0"/>
              <w:left w:val="single" w:color="auto" w:sz="10" w:space="0"/>
              <w:bottom w:val="single" w:color="auto" w:sz="10" w:space="0"/>
              <w:right w:val="single" w:color="auto" w:sz="10" w:space="0"/>
              <w:insideV w:val="single" w:sz="10" w:space="0"/>
            </w:tcBorders>
            <w:vAlign w:val="center"/>
          </w:tcPr>
          <w:p w14:paraId="72ED63DA">
            <w:pPr>
              <w:jc w:val="center"/>
            </w:pPr>
            <w:r>
              <w:rPr>
                <w:rFonts w:ascii="宋体" w:hAnsi="宋体" w:eastAsia="宋体"/>
                <w:sz w:val="16"/>
              </w:rPr>
              <w:t>=1.54万元</w:t>
            </w:r>
          </w:p>
        </w:tc>
        <w:tc>
          <w:tcPr>
            <w:tcW w:w="680" w:type="dxa"/>
            <w:tcBorders>
              <w:top w:val="single" w:color="auto" w:sz="10" w:space="0"/>
              <w:left w:val="single" w:color="auto" w:sz="10" w:space="0"/>
              <w:bottom w:val="single" w:color="auto" w:sz="10" w:space="0"/>
              <w:right w:val="single" w:color="auto" w:sz="10" w:space="0"/>
              <w:insideV w:val="single" w:sz="10" w:space="0"/>
            </w:tcBorders>
            <w:vAlign w:val="center"/>
          </w:tcPr>
          <w:p w14:paraId="59DB100C">
            <w:pPr>
              <w:jc w:val="center"/>
            </w:pPr>
            <w:r>
              <w:rPr>
                <w:rFonts w:ascii="宋体" w:hAnsi="宋体" w:eastAsia="宋体"/>
                <w:sz w:val="16"/>
              </w:rPr>
              <w:t>100%</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3AAF889D">
            <w:pPr>
              <w:jc w:val="center"/>
            </w:pPr>
            <w:r>
              <w:rPr>
                <w:rFonts w:ascii="宋体" w:hAnsi="宋体" w:eastAsia="宋体"/>
                <w:sz w:val="16"/>
              </w:rPr>
              <w:t>20</w:t>
            </w:r>
          </w:p>
        </w:tc>
        <w:tc>
          <w:tcPr>
            <w:tcW w:w="707" w:type="dxa"/>
            <w:tcBorders>
              <w:top w:val="single" w:color="auto" w:sz="10" w:space="0"/>
              <w:left w:val="single" w:color="auto" w:sz="10" w:space="0"/>
              <w:bottom w:val="single" w:color="auto" w:sz="10" w:space="0"/>
              <w:right w:val="single" w:color="auto" w:sz="10" w:space="0"/>
              <w:insideV w:val="single" w:sz="10" w:space="0"/>
            </w:tcBorders>
            <w:vAlign w:val="center"/>
          </w:tcPr>
          <w:p w14:paraId="02AAD9FF">
            <w:pPr>
              <w:jc w:val="center"/>
            </w:pPr>
            <w:r>
              <w:rPr>
                <w:rFonts w:ascii="宋体" w:hAnsi="宋体" w:eastAsia="宋体"/>
                <w:sz w:val="16"/>
              </w:rPr>
              <w:t>计划标准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9EF9489">
            <w:pPr>
              <w:jc w:val="center"/>
            </w:pPr>
            <w:r>
              <w:rPr>
                <w:rFonts w:ascii="宋体" w:hAnsi="宋体" w:eastAsia="宋体"/>
                <w:sz w:val="16"/>
              </w:rPr>
              <w:t>-</w:t>
            </w:r>
          </w:p>
        </w:tc>
        <w:tc>
          <w:tcPr>
            <w:tcW w:w="640" w:type="dxa"/>
            <w:tcBorders>
              <w:top w:val="single" w:color="auto" w:sz="10" w:space="0"/>
              <w:left w:val="single" w:color="auto" w:sz="10" w:space="0"/>
              <w:bottom w:val="single" w:color="auto" w:sz="10" w:space="0"/>
              <w:right w:val="single" w:color="auto" w:sz="10" w:space="0"/>
              <w:insideV w:val="single" w:sz="10" w:space="0"/>
            </w:tcBorders>
            <w:vAlign w:val="center"/>
          </w:tcPr>
          <w:p w14:paraId="0826B0E7">
            <w:pPr>
              <w:jc w:val="center"/>
            </w:pPr>
            <w:r>
              <w:rPr>
                <w:rFonts w:ascii="宋体" w:hAnsi="宋体" w:eastAsia="宋体"/>
                <w:sz w:val="16"/>
              </w:rPr>
              <w:t>按照完成比例赋分</w:t>
            </w:r>
          </w:p>
        </w:tc>
        <w:tc>
          <w:tcPr>
            <w:tcW w:w="547" w:type="dxa"/>
            <w:tcBorders>
              <w:top w:val="single" w:color="auto" w:sz="10" w:space="0"/>
              <w:left w:val="single" w:color="auto" w:sz="10" w:space="0"/>
              <w:bottom w:val="single" w:color="auto" w:sz="10" w:space="0"/>
              <w:right w:val="single" w:color="auto" w:sz="10" w:space="0"/>
              <w:insideV w:val="single" w:sz="10" w:space="0"/>
            </w:tcBorders>
            <w:vAlign w:val="center"/>
          </w:tcPr>
          <w:p w14:paraId="02452983">
            <w:pPr>
              <w:jc w:val="center"/>
            </w:pPr>
            <w:r>
              <w:rPr>
                <w:rFonts w:ascii="宋体" w:hAnsi="宋体" w:eastAsia="宋体"/>
                <w:sz w:val="16"/>
              </w:rPr>
              <w:t>工作资料,原始凭证</w:t>
            </w:r>
          </w:p>
        </w:tc>
        <w:tc>
          <w:tcPr>
            <w:tcW w:w="819" w:type="dxa"/>
            <w:tcBorders>
              <w:top w:val="single" w:color="auto" w:sz="10" w:space="0"/>
              <w:left w:val="single" w:color="auto" w:sz="10" w:space="0"/>
              <w:bottom w:val="single" w:color="auto" w:sz="10" w:space="0"/>
              <w:right w:val="single" w:color="auto" w:sz="10" w:space="0"/>
              <w:insideV w:val="single" w:sz="10" w:space="0"/>
            </w:tcBorders>
            <w:vAlign w:val="center"/>
          </w:tcPr>
          <w:p w14:paraId="3F83AD7B">
            <w:pPr>
              <w:jc w:val="center"/>
            </w:pPr>
          </w:p>
        </w:tc>
      </w:tr>
      <w:tr w14:paraId="7BE236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4E546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8B11B6">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EDCD5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23918">
            <w:pPr>
              <w:jc w:val="center"/>
            </w:pPr>
            <w:r>
              <w:rPr>
                <w:rFonts w:ascii="宋体" w:hAnsi="宋体" w:eastAsia="宋体"/>
                <w:sz w:val="16"/>
              </w:rPr>
              <w:t>提高了退役士兵就业创业能力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27CC4">
            <w:pPr>
              <w:jc w:val="center"/>
            </w:pPr>
            <w:r>
              <w:rPr>
                <w:rFonts w:ascii="宋体" w:hAnsi="宋体" w:eastAsia="宋体"/>
                <w:sz w:val="16"/>
              </w:rPr>
              <w:t>10</w:t>
            </w:r>
          </w:p>
        </w:tc>
        <w:tc>
          <w:tcPr>
            <w:tcW w:w="597" w:type="dxa"/>
            <w:tcBorders>
              <w:top w:val="single" w:color="auto" w:sz="10" w:space="0"/>
              <w:left w:val="single" w:color="auto" w:sz="10" w:space="0"/>
              <w:bottom w:val="single" w:color="auto" w:sz="10" w:space="0"/>
              <w:right w:val="single" w:color="auto" w:sz="10" w:space="0"/>
              <w:insideV w:val="single" w:sz="10" w:space="0"/>
            </w:tcBorders>
            <w:vAlign w:val="center"/>
          </w:tcPr>
          <w:p w14:paraId="57C1FDC3">
            <w:pPr>
              <w:jc w:val="center"/>
            </w:pPr>
            <w:r>
              <w:rPr>
                <w:rFonts w:ascii="宋体" w:hAnsi="宋体" w:eastAsia="宋体"/>
                <w:sz w:val="16"/>
              </w:rPr>
              <w:t>有效提高</w:t>
            </w:r>
          </w:p>
        </w:tc>
        <w:tc>
          <w:tcPr>
            <w:tcW w:w="587" w:type="dxa"/>
            <w:tcBorders>
              <w:top w:val="single" w:color="auto" w:sz="10" w:space="0"/>
              <w:left w:val="single" w:color="auto" w:sz="10" w:space="0"/>
              <w:bottom w:val="single" w:color="auto" w:sz="10" w:space="0"/>
              <w:right w:val="single" w:color="auto" w:sz="10" w:space="0"/>
              <w:insideV w:val="single" w:sz="10" w:space="0"/>
            </w:tcBorders>
            <w:vAlign w:val="center"/>
          </w:tcPr>
          <w:p w14:paraId="56FCECBF">
            <w:pPr>
              <w:jc w:val="center"/>
            </w:pPr>
            <w:r>
              <w:rPr>
                <w:rFonts w:ascii="宋体" w:hAnsi="宋体" w:eastAsia="宋体"/>
                <w:sz w:val="16"/>
              </w:rPr>
              <w:t>有效提高</w:t>
            </w:r>
          </w:p>
        </w:tc>
        <w:tc>
          <w:tcPr>
            <w:tcW w:w="680" w:type="dxa"/>
            <w:tcBorders>
              <w:top w:val="single" w:color="auto" w:sz="10" w:space="0"/>
              <w:left w:val="single" w:color="auto" w:sz="10" w:space="0"/>
              <w:bottom w:val="single" w:color="auto" w:sz="10" w:space="0"/>
              <w:right w:val="single" w:color="auto" w:sz="10" w:space="0"/>
              <w:insideV w:val="single" w:sz="10" w:space="0"/>
            </w:tcBorders>
            <w:vAlign w:val="center"/>
          </w:tcPr>
          <w:p w14:paraId="40AE0457">
            <w:pPr>
              <w:jc w:val="center"/>
            </w:pPr>
            <w:r>
              <w:rPr>
                <w:rFonts w:ascii="宋体" w:hAnsi="宋体" w:eastAsia="宋体"/>
                <w:sz w:val="16"/>
              </w:rPr>
              <w:t>100%</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751632D8">
            <w:pPr>
              <w:jc w:val="center"/>
            </w:pPr>
            <w:r>
              <w:rPr>
                <w:rFonts w:ascii="宋体" w:hAnsi="宋体" w:eastAsia="宋体"/>
                <w:sz w:val="16"/>
              </w:rPr>
              <w:t>10</w:t>
            </w:r>
          </w:p>
        </w:tc>
        <w:tc>
          <w:tcPr>
            <w:tcW w:w="707" w:type="dxa"/>
            <w:tcBorders>
              <w:top w:val="single" w:color="auto" w:sz="10" w:space="0"/>
              <w:left w:val="single" w:color="auto" w:sz="10" w:space="0"/>
              <w:bottom w:val="single" w:color="auto" w:sz="10" w:space="0"/>
              <w:right w:val="single" w:color="auto" w:sz="10" w:space="0"/>
              <w:insideV w:val="single" w:sz="10" w:space="0"/>
            </w:tcBorders>
            <w:vAlign w:val="center"/>
          </w:tcPr>
          <w:p w14:paraId="217F4EE7">
            <w:pPr>
              <w:jc w:val="center"/>
            </w:pPr>
            <w:r>
              <w:rPr>
                <w:rFonts w:ascii="宋体" w:hAnsi="宋体" w:eastAsia="宋体"/>
                <w:sz w:val="16"/>
              </w:rPr>
              <w:t>计划标准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3729B40">
            <w:pPr>
              <w:jc w:val="center"/>
            </w:pPr>
            <w:r>
              <w:rPr>
                <w:rFonts w:ascii="宋体" w:hAnsi="宋体" w:eastAsia="宋体"/>
                <w:sz w:val="16"/>
              </w:rPr>
              <w:t>-</w:t>
            </w:r>
          </w:p>
        </w:tc>
        <w:tc>
          <w:tcPr>
            <w:tcW w:w="640" w:type="dxa"/>
            <w:tcBorders>
              <w:top w:val="single" w:color="auto" w:sz="10" w:space="0"/>
              <w:left w:val="single" w:color="auto" w:sz="10" w:space="0"/>
              <w:bottom w:val="single" w:color="auto" w:sz="10" w:space="0"/>
              <w:right w:val="single" w:color="auto" w:sz="10" w:space="0"/>
              <w:insideV w:val="single" w:sz="10" w:space="0"/>
            </w:tcBorders>
            <w:vAlign w:val="center"/>
          </w:tcPr>
          <w:p w14:paraId="7B6C098E">
            <w:pPr>
              <w:jc w:val="center"/>
            </w:pPr>
            <w:r>
              <w:rPr>
                <w:rFonts w:ascii="宋体" w:hAnsi="宋体" w:eastAsia="宋体"/>
                <w:sz w:val="16"/>
              </w:rPr>
              <w:t>按评判等级赋分</w:t>
            </w:r>
          </w:p>
        </w:tc>
        <w:tc>
          <w:tcPr>
            <w:tcW w:w="547" w:type="dxa"/>
            <w:tcBorders>
              <w:top w:val="single" w:color="auto" w:sz="10" w:space="0"/>
              <w:left w:val="single" w:color="auto" w:sz="10" w:space="0"/>
              <w:bottom w:val="single" w:color="auto" w:sz="10" w:space="0"/>
              <w:right w:val="single" w:color="auto" w:sz="10" w:space="0"/>
              <w:insideV w:val="single" w:sz="10" w:space="0"/>
            </w:tcBorders>
            <w:vAlign w:val="center"/>
          </w:tcPr>
          <w:p w14:paraId="1D9B29C5">
            <w:pPr>
              <w:jc w:val="center"/>
            </w:pPr>
            <w:r>
              <w:rPr>
                <w:rFonts w:ascii="宋体" w:hAnsi="宋体" w:eastAsia="宋体"/>
                <w:sz w:val="16"/>
              </w:rPr>
              <w:t>工作资料</w:t>
            </w:r>
          </w:p>
        </w:tc>
        <w:tc>
          <w:tcPr>
            <w:tcW w:w="819" w:type="dxa"/>
            <w:tcBorders>
              <w:top w:val="single" w:color="auto" w:sz="10" w:space="0"/>
              <w:left w:val="single" w:color="auto" w:sz="10" w:space="0"/>
              <w:bottom w:val="single" w:color="auto" w:sz="10" w:space="0"/>
              <w:right w:val="single" w:color="auto" w:sz="10" w:space="0"/>
              <w:insideV w:val="single" w:sz="10" w:space="0"/>
            </w:tcBorders>
            <w:vAlign w:val="center"/>
          </w:tcPr>
          <w:p w14:paraId="1A57C78A">
            <w:pPr>
              <w:jc w:val="center"/>
            </w:pPr>
          </w:p>
        </w:tc>
      </w:tr>
      <w:tr w14:paraId="1CF3D2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D0D8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42FF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DF46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A3236">
            <w:pPr>
              <w:jc w:val="center"/>
            </w:pPr>
            <w:r>
              <w:rPr>
                <w:rFonts w:ascii="宋体" w:hAnsi="宋体" w:eastAsia="宋体"/>
                <w:sz w:val="16"/>
              </w:rPr>
              <w:t>提</w:t>
            </w:r>
            <w:r>
              <w:rPr>
                <w:rFonts w:hint="eastAsia" w:ascii="宋体" w:hAnsi="宋体"/>
                <w:sz w:val="16"/>
                <w:lang w:eastAsia="zh-CN"/>
              </w:rPr>
              <w:t>升退</w:t>
            </w:r>
            <w:r>
              <w:rPr>
                <w:rFonts w:ascii="宋体" w:hAnsi="宋体" w:eastAsia="宋体"/>
                <w:sz w:val="16"/>
              </w:rPr>
              <w:t>役军人心理健康水平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4EAD5">
            <w:pPr>
              <w:jc w:val="center"/>
            </w:pPr>
            <w:r>
              <w:rPr>
                <w:rFonts w:ascii="宋体" w:hAnsi="宋体" w:eastAsia="宋体"/>
                <w:sz w:val="16"/>
              </w:rPr>
              <w:t>10</w:t>
            </w:r>
          </w:p>
        </w:tc>
        <w:tc>
          <w:tcPr>
            <w:tcW w:w="597" w:type="dxa"/>
            <w:tcBorders>
              <w:top w:val="single" w:color="auto" w:sz="10" w:space="0"/>
              <w:left w:val="single" w:color="auto" w:sz="10" w:space="0"/>
              <w:bottom w:val="single" w:color="auto" w:sz="10" w:space="0"/>
              <w:right w:val="single" w:color="auto" w:sz="10" w:space="0"/>
              <w:insideV w:val="single" w:sz="10" w:space="0"/>
            </w:tcBorders>
            <w:vAlign w:val="center"/>
          </w:tcPr>
          <w:p w14:paraId="5678DD62">
            <w:pPr>
              <w:jc w:val="center"/>
            </w:pPr>
            <w:r>
              <w:rPr>
                <w:rFonts w:ascii="宋体" w:hAnsi="宋体" w:eastAsia="宋体"/>
                <w:sz w:val="16"/>
              </w:rPr>
              <w:t>有效提升</w:t>
            </w:r>
          </w:p>
        </w:tc>
        <w:tc>
          <w:tcPr>
            <w:tcW w:w="587" w:type="dxa"/>
            <w:tcBorders>
              <w:top w:val="single" w:color="auto" w:sz="10" w:space="0"/>
              <w:left w:val="single" w:color="auto" w:sz="10" w:space="0"/>
              <w:bottom w:val="single" w:color="auto" w:sz="10" w:space="0"/>
              <w:right w:val="single" w:color="auto" w:sz="10" w:space="0"/>
              <w:insideV w:val="single" w:sz="10" w:space="0"/>
            </w:tcBorders>
            <w:vAlign w:val="center"/>
          </w:tcPr>
          <w:p w14:paraId="75C48750">
            <w:pPr>
              <w:jc w:val="center"/>
            </w:pPr>
            <w:r>
              <w:rPr>
                <w:rFonts w:ascii="宋体" w:hAnsi="宋体" w:eastAsia="宋体"/>
                <w:sz w:val="16"/>
              </w:rPr>
              <w:t>有效提升</w:t>
            </w:r>
          </w:p>
        </w:tc>
        <w:tc>
          <w:tcPr>
            <w:tcW w:w="680" w:type="dxa"/>
            <w:tcBorders>
              <w:top w:val="single" w:color="auto" w:sz="10" w:space="0"/>
              <w:left w:val="single" w:color="auto" w:sz="10" w:space="0"/>
              <w:bottom w:val="single" w:color="auto" w:sz="10" w:space="0"/>
              <w:right w:val="single" w:color="auto" w:sz="10" w:space="0"/>
              <w:insideV w:val="single" w:sz="10" w:space="0"/>
            </w:tcBorders>
            <w:vAlign w:val="center"/>
          </w:tcPr>
          <w:p w14:paraId="26649C40">
            <w:pPr>
              <w:jc w:val="center"/>
            </w:pPr>
            <w:r>
              <w:rPr>
                <w:rFonts w:ascii="宋体" w:hAnsi="宋体" w:eastAsia="宋体"/>
                <w:sz w:val="16"/>
              </w:rPr>
              <w:t>100%</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07D50554">
            <w:pPr>
              <w:jc w:val="center"/>
            </w:pPr>
            <w:r>
              <w:rPr>
                <w:rFonts w:ascii="宋体" w:hAnsi="宋体" w:eastAsia="宋体"/>
                <w:sz w:val="16"/>
              </w:rPr>
              <w:t>10</w:t>
            </w:r>
          </w:p>
        </w:tc>
        <w:tc>
          <w:tcPr>
            <w:tcW w:w="707" w:type="dxa"/>
            <w:tcBorders>
              <w:top w:val="single" w:color="auto" w:sz="10" w:space="0"/>
              <w:left w:val="single" w:color="auto" w:sz="10" w:space="0"/>
              <w:bottom w:val="single" w:color="auto" w:sz="10" w:space="0"/>
              <w:right w:val="single" w:color="auto" w:sz="10" w:space="0"/>
              <w:insideV w:val="single" w:sz="10" w:space="0"/>
            </w:tcBorders>
            <w:vAlign w:val="center"/>
          </w:tcPr>
          <w:p w14:paraId="76258A0B">
            <w:pPr>
              <w:jc w:val="center"/>
            </w:pPr>
            <w:r>
              <w:rPr>
                <w:rFonts w:ascii="宋体" w:hAnsi="宋体" w:eastAsia="宋体"/>
                <w:sz w:val="16"/>
              </w:rPr>
              <w:t>计划标准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16D5FC1">
            <w:pPr>
              <w:jc w:val="center"/>
            </w:pPr>
            <w:r>
              <w:rPr>
                <w:rFonts w:ascii="宋体" w:hAnsi="宋体" w:eastAsia="宋体"/>
                <w:sz w:val="16"/>
              </w:rPr>
              <w:t>-</w:t>
            </w:r>
          </w:p>
        </w:tc>
        <w:tc>
          <w:tcPr>
            <w:tcW w:w="640" w:type="dxa"/>
            <w:tcBorders>
              <w:top w:val="single" w:color="auto" w:sz="10" w:space="0"/>
              <w:left w:val="single" w:color="auto" w:sz="10" w:space="0"/>
              <w:bottom w:val="single" w:color="auto" w:sz="10" w:space="0"/>
              <w:right w:val="single" w:color="auto" w:sz="10" w:space="0"/>
              <w:insideV w:val="single" w:sz="10" w:space="0"/>
            </w:tcBorders>
            <w:vAlign w:val="center"/>
          </w:tcPr>
          <w:p w14:paraId="7168F466">
            <w:pPr>
              <w:jc w:val="center"/>
            </w:pPr>
            <w:r>
              <w:rPr>
                <w:rFonts w:ascii="宋体" w:hAnsi="宋体" w:eastAsia="宋体"/>
                <w:sz w:val="16"/>
              </w:rPr>
              <w:t>按评判等级赋分</w:t>
            </w:r>
          </w:p>
        </w:tc>
        <w:tc>
          <w:tcPr>
            <w:tcW w:w="547" w:type="dxa"/>
            <w:tcBorders>
              <w:top w:val="single" w:color="auto" w:sz="10" w:space="0"/>
              <w:left w:val="single" w:color="auto" w:sz="10" w:space="0"/>
              <w:bottom w:val="single" w:color="auto" w:sz="10" w:space="0"/>
              <w:right w:val="single" w:color="auto" w:sz="10" w:space="0"/>
              <w:insideV w:val="single" w:sz="10" w:space="0"/>
            </w:tcBorders>
            <w:vAlign w:val="center"/>
          </w:tcPr>
          <w:p w14:paraId="664CFB51">
            <w:pPr>
              <w:jc w:val="center"/>
            </w:pPr>
            <w:r>
              <w:rPr>
                <w:rFonts w:ascii="宋体" w:hAnsi="宋体" w:eastAsia="宋体"/>
                <w:sz w:val="16"/>
              </w:rPr>
              <w:t>工作资料</w:t>
            </w:r>
          </w:p>
        </w:tc>
        <w:tc>
          <w:tcPr>
            <w:tcW w:w="819" w:type="dxa"/>
            <w:tcBorders>
              <w:top w:val="single" w:color="auto" w:sz="10" w:space="0"/>
              <w:left w:val="single" w:color="auto" w:sz="10" w:space="0"/>
              <w:bottom w:val="single" w:color="auto" w:sz="10" w:space="0"/>
              <w:right w:val="single" w:color="auto" w:sz="10" w:space="0"/>
              <w:insideV w:val="single" w:sz="10" w:space="0"/>
            </w:tcBorders>
            <w:vAlign w:val="center"/>
          </w:tcPr>
          <w:p w14:paraId="58B954B1">
            <w:pPr>
              <w:jc w:val="center"/>
            </w:pPr>
          </w:p>
        </w:tc>
      </w:tr>
      <w:tr w14:paraId="0D74BF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2862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9F35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7F9A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9E00C">
            <w:pPr>
              <w:jc w:val="center"/>
            </w:pPr>
            <w:r>
              <w:rPr>
                <w:rFonts w:ascii="宋体" w:hAnsi="宋体" w:eastAsia="宋体"/>
                <w:sz w:val="16"/>
              </w:rPr>
              <w:t>享受补助的军休机构满意度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469BC">
            <w:pPr>
              <w:jc w:val="center"/>
            </w:pPr>
            <w:r>
              <w:rPr>
                <w:rFonts w:ascii="宋体" w:hAnsi="宋体" w:eastAsia="宋体"/>
                <w:sz w:val="16"/>
              </w:rPr>
              <w:t>10</w:t>
            </w:r>
          </w:p>
        </w:tc>
        <w:tc>
          <w:tcPr>
            <w:tcW w:w="597" w:type="dxa"/>
            <w:tcBorders>
              <w:top w:val="single" w:color="auto" w:sz="10" w:space="0"/>
              <w:left w:val="single" w:color="auto" w:sz="10" w:space="0"/>
              <w:bottom w:val="single" w:color="auto" w:sz="10" w:space="0"/>
              <w:right w:val="single" w:color="auto" w:sz="10" w:space="0"/>
              <w:insideV w:val="single" w:sz="10" w:space="0"/>
            </w:tcBorders>
            <w:vAlign w:val="center"/>
          </w:tcPr>
          <w:p w14:paraId="4E7B4699">
            <w:pPr>
              <w:jc w:val="center"/>
            </w:pPr>
            <w:r>
              <w:rPr>
                <w:rFonts w:ascii="宋体" w:hAnsi="宋体" w:eastAsia="宋体"/>
                <w:sz w:val="16"/>
              </w:rPr>
              <w:t>&gt;=90%</w:t>
            </w:r>
          </w:p>
        </w:tc>
        <w:tc>
          <w:tcPr>
            <w:tcW w:w="587" w:type="dxa"/>
            <w:tcBorders>
              <w:top w:val="single" w:color="auto" w:sz="10" w:space="0"/>
              <w:left w:val="single" w:color="auto" w:sz="10" w:space="0"/>
              <w:bottom w:val="single" w:color="auto" w:sz="10" w:space="0"/>
              <w:right w:val="single" w:color="auto" w:sz="10" w:space="0"/>
              <w:insideV w:val="single" w:sz="10" w:space="0"/>
            </w:tcBorders>
            <w:vAlign w:val="center"/>
          </w:tcPr>
          <w:p w14:paraId="0E9BA8B5">
            <w:pPr>
              <w:jc w:val="center"/>
            </w:pPr>
            <w:r>
              <w:rPr>
                <w:rFonts w:ascii="宋体" w:hAnsi="宋体" w:eastAsia="宋体"/>
                <w:sz w:val="16"/>
              </w:rPr>
              <w:t>=90%</w:t>
            </w:r>
          </w:p>
        </w:tc>
        <w:tc>
          <w:tcPr>
            <w:tcW w:w="680" w:type="dxa"/>
            <w:tcBorders>
              <w:top w:val="single" w:color="auto" w:sz="10" w:space="0"/>
              <w:left w:val="single" w:color="auto" w:sz="10" w:space="0"/>
              <w:bottom w:val="single" w:color="auto" w:sz="10" w:space="0"/>
              <w:right w:val="single" w:color="auto" w:sz="10" w:space="0"/>
              <w:insideV w:val="single" w:sz="10" w:space="0"/>
            </w:tcBorders>
            <w:vAlign w:val="center"/>
          </w:tcPr>
          <w:p w14:paraId="018AD0FD">
            <w:pPr>
              <w:jc w:val="center"/>
            </w:pPr>
            <w:r>
              <w:rPr>
                <w:rFonts w:ascii="宋体" w:hAnsi="宋体" w:eastAsia="宋体"/>
                <w:sz w:val="16"/>
              </w:rPr>
              <w:t>100%</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67ED718D">
            <w:pPr>
              <w:jc w:val="center"/>
            </w:pPr>
            <w:r>
              <w:rPr>
                <w:rFonts w:ascii="宋体" w:hAnsi="宋体" w:eastAsia="宋体"/>
                <w:sz w:val="16"/>
              </w:rPr>
              <w:t>10</w:t>
            </w:r>
          </w:p>
        </w:tc>
        <w:tc>
          <w:tcPr>
            <w:tcW w:w="707" w:type="dxa"/>
            <w:tcBorders>
              <w:top w:val="single" w:color="auto" w:sz="10" w:space="0"/>
              <w:left w:val="single" w:color="auto" w:sz="10" w:space="0"/>
              <w:bottom w:val="single" w:color="auto" w:sz="10" w:space="0"/>
              <w:right w:val="single" w:color="auto" w:sz="10" w:space="0"/>
              <w:insideV w:val="single" w:sz="10" w:space="0"/>
            </w:tcBorders>
            <w:vAlign w:val="center"/>
          </w:tcPr>
          <w:p w14:paraId="1D77F962">
            <w:pPr>
              <w:jc w:val="center"/>
            </w:pPr>
            <w:r>
              <w:rPr>
                <w:rFonts w:ascii="宋体" w:hAnsi="宋体" w:eastAsia="宋体"/>
                <w:sz w:val="16"/>
              </w:rPr>
              <w:t>计划标准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BAF211F">
            <w:pPr>
              <w:jc w:val="center"/>
            </w:pPr>
            <w:r>
              <w:rPr>
                <w:rFonts w:ascii="宋体" w:hAnsi="宋体" w:eastAsia="宋体"/>
                <w:sz w:val="16"/>
              </w:rPr>
              <w:t>-</w:t>
            </w:r>
          </w:p>
        </w:tc>
        <w:tc>
          <w:tcPr>
            <w:tcW w:w="640" w:type="dxa"/>
            <w:tcBorders>
              <w:top w:val="single" w:color="auto" w:sz="10" w:space="0"/>
              <w:left w:val="single" w:color="auto" w:sz="10" w:space="0"/>
              <w:bottom w:val="single" w:color="auto" w:sz="10" w:space="0"/>
              <w:right w:val="single" w:color="auto" w:sz="10" w:space="0"/>
              <w:insideV w:val="single" w:sz="10" w:space="0"/>
            </w:tcBorders>
            <w:vAlign w:val="center"/>
          </w:tcPr>
          <w:p w14:paraId="3ABA4938">
            <w:pPr>
              <w:jc w:val="center"/>
            </w:pPr>
            <w:r>
              <w:rPr>
                <w:rFonts w:ascii="宋体" w:hAnsi="宋体" w:eastAsia="宋体"/>
                <w:sz w:val="16"/>
              </w:rPr>
              <w:t>满意度赋分</w:t>
            </w:r>
          </w:p>
        </w:tc>
        <w:tc>
          <w:tcPr>
            <w:tcW w:w="547" w:type="dxa"/>
            <w:tcBorders>
              <w:top w:val="single" w:color="auto" w:sz="10" w:space="0"/>
              <w:left w:val="single" w:color="auto" w:sz="10" w:space="0"/>
              <w:bottom w:val="single" w:color="auto" w:sz="10" w:space="0"/>
              <w:right w:val="single" w:color="auto" w:sz="10" w:space="0"/>
              <w:insideV w:val="single" w:sz="10" w:space="0"/>
            </w:tcBorders>
            <w:vAlign w:val="center"/>
          </w:tcPr>
          <w:p w14:paraId="719225F1">
            <w:pPr>
              <w:jc w:val="center"/>
            </w:pPr>
            <w:r>
              <w:rPr>
                <w:rFonts w:ascii="宋体" w:hAnsi="宋体" w:eastAsia="宋体"/>
                <w:sz w:val="16"/>
              </w:rPr>
              <w:t>工作资料</w:t>
            </w:r>
          </w:p>
        </w:tc>
        <w:tc>
          <w:tcPr>
            <w:tcW w:w="819" w:type="dxa"/>
            <w:tcBorders>
              <w:top w:val="single" w:color="auto" w:sz="10" w:space="0"/>
              <w:left w:val="single" w:color="auto" w:sz="10" w:space="0"/>
              <w:bottom w:val="single" w:color="auto" w:sz="10" w:space="0"/>
              <w:right w:val="single" w:color="auto" w:sz="10" w:space="0"/>
              <w:insideV w:val="single" w:sz="10" w:space="0"/>
            </w:tcBorders>
            <w:vAlign w:val="center"/>
          </w:tcPr>
          <w:p w14:paraId="6F01B745">
            <w:pPr>
              <w:jc w:val="center"/>
            </w:pPr>
          </w:p>
        </w:tc>
      </w:tr>
      <w:tr w14:paraId="342DCCC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F0010A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62B1F">
            <w:pPr>
              <w:jc w:val="center"/>
            </w:pPr>
            <w:r>
              <w:rPr>
                <w:rFonts w:ascii="宋体" w:hAnsi="宋体" w:eastAsia="宋体"/>
                <w:sz w:val="16"/>
              </w:rPr>
              <w:t>100</w:t>
            </w:r>
          </w:p>
        </w:tc>
        <w:tc>
          <w:tcPr>
            <w:tcW w:w="597" w:type="dxa"/>
            <w:tcBorders>
              <w:top w:val="single" w:color="auto" w:sz="10" w:space="0"/>
              <w:left w:val="single" w:color="auto" w:sz="10" w:space="0"/>
              <w:bottom w:val="single" w:color="auto" w:sz="10" w:space="0"/>
              <w:right w:val="single" w:color="auto" w:sz="10" w:space="0"/>
              <w:insideV w:val="single" w:sz="10" w:space="0"/>
            </w:tcBorders>
          </w:tcPr>
          <w:p w14:paraId="3D61879B"/>
        </w:tc>
        <w:tc>
          <w:tcPr>
            <w:tcW w:w="587" w:type="dxa"/>
            <w:tcBorders>
              <w:top w:val="single" w:color="auto" w:sz="10" w:space="0"/>
              <w:left w:val="single" w:color="auto" w:sz="10" w:space="0"/>
              <w:bottom w:val="single" w:color="auto" w:sz="10" w:space="0"/>
              <w:right w:val="single" w:color="auto" w:sz="10" w:space="0"/>
              <w:insideV w:val="single" w:sz="10" w:space="0"/>
            </w:tcBorders>
          </w:tcPr>
          <w:p w14:paraId="5A70A265"/>
        </w:tc>
        <w:tc>
          <w:tcPr>
            <w:tcW w:w="680" w:type="dxa"/>
            <w:tcBorders>
              <w:top w:val="single" w:color="auto" w:sz="10" w:space="0"/>
              <w:left w:val="single" w:color="auto" w:sz="10" w:space="0"/>
              <w:bottom w:val="single" w:color="auto" w:sz="10" w:space="0"/>
              <w:right w:val="single" w:color="auto" w:sz="10" w:space="0"/>
              <w:insideV w:val="single" w:sz="10" w:space="0"/>
            </w:tcBorders>
          </w:tcPr>
          <w:p w14:paraId="722AB289"/>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775EFAC5">
            <w:pPr>
              <w:jc w:val="center"/>
            </w:pPr>
            <w:r>
              <w:rPr>
                <w:rFonts w:ascii="宋体" w:hAnsi="宋体" w:eastAsia="宋体"/>
                <w:sz w:val="16"/>
              </w:rPr>
              <w:t>100.00分</w:t>
            </w:r>
          </w:p>
        </w:tc>
        <w:tc>
          <w:tcPr>
            <w:tcW w:w="707" w:type="dxa"/>
            <w:tcBorders>
              <w:top w:val="single" w:color="auto" w:sz="10" w:space="0"/>
              <w:left w:val="single" w:color="auto" w:sz="10" w:space="0"/>
              <w:bottom w:val="single" w:color="auto" w:sz="10" w:space="0"/>
              <w:right w:val="single" w:color="auto" w:sz="10" w:space="0"/>
              <w:insideV w:val="single" w:sz="10" w:space="0"/>
            </w:tcBorders>
          </w:tcPr>
          <w:p w14:paraId="2F363FD4"/>
        </w:tc>
        <w:tc>
          <w:tcPr>
            <w:tcW w:w="626" w:type="dxa"/>
            <w:tcBorders>
              <w:top w:val="single" w:color="auto" w:sz="10" w:space="0"/>
              <w:left w:val="single" w:color="auto" w:sz="10" w:space="0"/>
              <w:bottom w:val="single" w:color="auto" w:sz="10" w:space="0"/>
              <w:right w:val="single" w:color="auto" w:sz="10" w:space="0"/>
              <w:insideV w:val="single" w:sz="10" w:space="0"/>
            </w:tcBorders>
          </w:tcPr>
          <w:p w14:paraId="641F6E15"/>
        </w:tc>
        <w:tc>
          <w:tcPr>
            <w:tcW w:w="640" w:type="dxa"/>
            <w:tcBorders>
              <w:top w:val="single" w:color="auto" w:sz="10" w:space="0"/>
              <w:left w:val="single" w:color="auto" w:sz="10" w:space="0"/>
              <w:bottom w:val="single" w:color="auto" w:sz="10" w:space="0"/>
              <w:right w:val="single" w:color="auto" w:sz="10" w:space="0"/>
              <w:insideV w:val="single" w:sz="10" w:space="0"/>
            </w:tcBorders>
          </w:tcPr>
          <w:p w14:paraId="48CE9045"/>
        </w:tc>
        <w:tc>
          <w:tcPr>
            <w:tcW w:w="547" w:type="dxa"/>
            <w:tcBorders>
              <w:top w:val="single" w:color="auto" w:sz="10" w:space="0"/>
              <w:left w:val="single" w:color="auto" w:sz="10" w:space="0"/>
              <w:bottom w:val="single" w:color="auto" w:sz="10" w:space="0"/>
              <w:right w:val="single" w:color="auto" w:sz="10" w:space="0"/>
              <w:insideV w:val="single" w:sz="10" w:space="0"/>
            </w:tcBorders>
          </w:tcPr>
          <w:p w14:paraId="44DE1939"/>
        </w:tc>
        <w:tc>
          <w:tcPr>
            <w:tcW w:w="819" w:type="dxa"/>
            <w:tcBorders>
              <w:top w:val="single" w:color="auto" w:sz="10" w:space="0"/>
              <w:left w:val="single" w:color="auto" w:sz="10" w:space="0"/>
              <w:bottom w:val="single" w:color="auto" w:sz="10" w:space="0"/>
              <w:right w:val="single" w:color="auto" w:sz="10" w:space="0"/>
              <w:insideV w:val="single" w:sz="10" w:space="0"/>
            </w:tcBorders>
          </w:tcPr>
          <w:p w14:paraId="588339A1"/>
        </w:tc>
      </w:tr>
    </w:tbl>
    <w:p w14:paraId="5DE71802">
      <w:r>
        <w:br w:type="page"/>
      </w:r>
    </w:p>
    <w:p w14:paraId="1EDF8280">
      <w:pPr>
        <w:spacing w:line="640" w:lineRule="exact"/>
        <w:ind w:firstLine="640"/>
        <w:jc w:val="both"/>
        <w:outlineLvl w:val="2"/>
      </w:pPr>
      <w:r>
        <w:rPr>
          <w:rFonts w:ascii="黑体" w:hAnsi="黑体" w:eastAsia="黑体"/>
          <w:sz w:val="32"/>
        </w:rPr>
        <w:t>十二、其他需说明的事项</w:t>
      </w:r>
    </w:p>
    <w:p w14:paraId="6CD60847">
      <w:pPr>
        <w:spacing w:line="580" w:lineRule="exact"/>
        <w:ind w:firstLine="640"/>
        <w:jc w:val="both"/>
      </w:pPr>
      <w:r>
        <w:rPr>
          <w:rFonts w:ascii="仿宋_GB2312" w:hAnsi="仿宋_GB2312" w:eastAsia="仿宋_GB2312"/>
          <w:b w:val="0"/>
          <w:sz w:val="32"/>
        </w:rPr>
        <w:t>本单位无其他需说明的事项。</w:t>
      </w:r>
    </w:p>
    <w:p w14:paraId="4DB56290">
      <w:r>
        <w:br w:type="page"/>
      </w:r>
    </w:p>
    <w:p w14:paraId="4CC554D9">
      <w:pPr>
        <w:spacing w:line="240" w:lineRule="auto"/>
        <w:jc w:val="center"/>
        <w:outlineLvl w:val="1"/>
      </w:pPr>
      <w:r>
        <w:rPr>
          <w:rFonts w:ascii="黑体" w:hAnsi="黑体" w:eastAsia="黑体"/>
          <w:sz w:val="32"/>
        </w:rPr>
        <w:t>第三部分 专业名词解释</w:t>
      </w:r>
    </w:p>
    <w:p w14:paraId="4295BE7F">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47410853">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2E8DC497">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50CEC8E7">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2322B1BA">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13376CAD">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11B800AF">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4368AAD2">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7F00780">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3C3B3208">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384F921E">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2D496E1E">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3A6F2410">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02AE74B">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25E29911">
      <w:r>
        <w:br w:type="page"/>
      </w:r>
    </w:p>
    <w:p w14:paraId="155C467B">
      <w:pPr>
        <w:spacing w:line="240" w:lineRule="auto"/>
        <w:jc w:val="center"/>
        <w:outlineLvl w:val="1"/>
      </w:pPr>
      <w:r>
        <w:rPr>
          <w:rFonts w:ascii="黑体" w:hAnsi="黑体" w:eastAsia="黑体"/>
          <w:sz w:val="32"/>
        </w:rPr>
        <w:t>第四部分 部门决算报表（见附表）</w:t>
      </w:r>
    </w:p>
    <w:p w14:paraId="79D98E27">
      <w:pPr>
        <w:spacing w:line="240" w:lineRule="auto"/>
        <w:ind w:firstLine="640"/>
        <w:jc w:val="both"/>
      </w:pPr>
      <w:r>
        <w:rPr>
          <w:rFonts w:ascii="仿宋_GB2312" w:hAnsi="仿宋_GB2312" w:eastAsia="仿宋_GB2312"/>
          <w:b w:val="0"/>
          <w:sz w:val="32"/>
        </w:rPr>
        <w:t>一、《收入支出决算总表》</w:t>
      </w:r>
    </w:p>
    <w:p w14:paraId="23F644A2">
      <w:pPr>
        <w:spacing w:line="240" w:lineRule="auto"/>
        <w:ind w:firstLine="640"/>
        <w:jc w:val="both"/>
      </w:pPr>
      <w:r>
        <w:rPr>
          <w:rFonts w:ascii="仿宋_GB2312" w:hAnsi="仿宋_GB2312" w:eastAsia="仿宋_GB2312"/>
          <w:b w:val="0"/>
          <w:sz w:val="32"/>
        </w:rPr>
        <w:t>二、《收入决算表》</w:t>
      </w:r>
    </w:p>
    <w:p w14:paraId="0F8A19F5">
      <w:pPr>
        <w:spacing w:line="240" w:lineRule="auto"/>
        <w:ind w:firstLine="640"/>
        <w:jc w:val="both"/>
      </w:pPr>
      <w:r>
        <w:rPr>
          <w:rFonts w:ascii="仿宋_GB2312" w:hAnsi="仿宋_GB2312" w:eastAsia="仿宋_GB2312"/>
          <w:b w:val="0"/>
          <w:sz w:val="32"/>
        </w:rPr>
        <w:t>三、《支出决算表》</w:t>
      </w:r>
    </w:p>
    <w:p w14:paraId="7880D8C9">
      <w:pPr>
        <w:spacing w:line="240" w:lineRule="auto"/>
        <w:ind w:firstLine="640"/>
        <w:jc w:val="both"/>
      </w:pPr>
      <w:r>
        <w:rPr>
          <w:rFonts w:ascii="仿宋_GB2312" w:hAnsi="仿宋_GB2312" w:eastAsia="仿宋_GB2312"/>
          <w:b w:val="0"/>
          <w:sz w:val="32"/>
        </w:rPr>
        <w:t>四、《财政拨款收入支出决算总表》</w:t>
      </w:r>
    </w:p>
    <w:p w14:paraId="38CD21F3">
      <w:pPr>
        <w:spacing w:line="240" w:lineRule="auto"/>
        <w:ind w:firstLine="640"/>
        <w:jc w:val="both"/>
      </w:pPr>
      <w:r>
        <w:rPr>
          <w:rFonts w:ascii="仿宋_GB2312" w:hAnsi="仿宋_GB2312" w:eastAsia="仿宋_GB2312"/>
          <w:b w:val="0"/>
          <w:sz w:val="32"/>
        </w:rPr>
        <w:t>五、《一般公共预算财政拨款支出决算表》</w:t>
      </w:r>
    </w:p>
    <w:p w14:paraId="07E38E58">
      <w:pPr>
        <w:spacing w:line="240" w:lineRule="auto"/>
        <w:ind w:firstLine="640"/>
        <w:jc w:val="both"/>
      </w:pPr>
      <w:r>
        <w:rPr>
          <w:rFonts w:ascii="仿宋_GB2312" w:hAnsi="仿宋_GB2312" w:eastAsia="仿宋_GB2312"/>
          <w:b w:val="0"/>
          <w:sz w:val="32"/>
        </w:rPr>
        <w:t>六、《一般公共预算财政拨款基本支出决算表》</w:t>
      </w:r>
    </w:p>
    <w:p w14:paraId="0B01454C">
      <w:pPr>
        <w:spacing w:line="240" w:lineRule="auto"/>
        <w:ind w:firstLine="640"/>
        <w:jc w:val="both"/>
      </w:pPr>
      <w:r>
        <w:rPr>
          <w:rFonts w:ascii="仿宋_GB2312" w:hAnsi="仿宋_GB2312" w:eastAsia="仿宋_GB2312"/>
          <w:b w:val="0"/>
          <w:sz w:val="32"/>
        </w:rPr>
        <w:t>七、《政府性基金预算财政拨款收入支出决算表》</w:t>
      </w:r>
    </w:p>
    <w:p w14:paraId="654A6DA7">
      <w:pPr>
        <w:spacing w:line="240" w:lineRule="auto"/>
        <w:ind w:firstLine="640"/>
        <w:jc w:val="both"/>
      </w:pPr>
      <w:r>
        <w:rPr>
          <w:rFonts w:ascii="仿宋_GB2312" w:hAnsi="仿宋_GB2312" w:eastAsia="仿宋_GB2312"/>
          <w:b w:val="0"/>
          <w:sz w:val="32"/>
        </w:rPr>
        <w:t>八、《国有资本经营预算财政拨款收入支出决算表》</w:t>
      </w:r>
    </w:p>
    <w:p w14:paraId="551235DF">
      <w:pPr>
        <w:spacing w:line="240" w:lineRule="auto"/>
        <w:ind w:firstLine="640"/>
        <w:jc w:val="both"/>
      </w:pPr>
      <w:r>
        <w:rPr>
          <w:rFonts w:ascii="仿宋_GB2312" w:hAnsi="仿宋_GB2312" w:eastAsia="仿宋_GB2312"/>
          <w:b w:val="0"/>
          <w:sz w:val="32"/>
        </w:rPr>
        <w:t>九、《财政拨款“三公”经费支出决算表》</w:t>
      </w:r>
    </w:p>
    <w:p w14:paraId="0BAC3A90">
      <w:pPr>
        <w:spacing w:line="240" w:lineRule="auto"/>
        <w:ind w:firstLine="640"/>
        <w:jc w:val="both"/>
      </w:pPr>
    </w:p>
    <w:p w14:paraId="1891A6AE">
      <w:pPr>
        <w:spacing w:line="240" w:lineRule="auto"/>
        <w:ind w:firstLine="640"/>
        <w:jc w:val="both"/>
      </w:pPr>
    </w:p>
    <w:p w14:paraId="0A1E9B64">
      <w:pPr>
        <w:spacing w:line="240" w:lineRule="auto"/>
        <w:ind w:firstLine="640"/>
        <w:jc w:val="both"/>
      </w:pPr>
    </w:p>
    <w:p w14:paraId="5BA41355">
      <w:pPr>
        <w:spacing w:line="240" w:lineRule="auto"/>
        <w:ind w:firstLine="640"/>
        <w:jc w:val="both"/>
      </w:pPr>
    </w:p>
    <w:p w14:paraId="3B8B3AD4">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7"/>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376011"/>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41915AB"/>
    <w:rsid w:val="464B7E04"/>
    <w:rsid w:val="464F7E64"/>
    <w:rsid w:val="46901EEE"/>
    <w:rsid w:val="469C74D2"/>
    <w:rsid w:val="47445515"/>
    <w:rsid w:val="4B4C0111"/>
    <w:rsid w:val="4BB23021"/>
    <w:rsid w:val="4F3F074E"/>
    <w:rsid w:val="50DB5F45"/>
    <w:rsid w:val="52F92565"/>
    <w:rsid w:val="53131861"/>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53</Pages>
  <Words>5928</Words>
  <Characters>6816</Characters>
  <Lines>0</Lines>
  <Paragraphs>0</Paragraphs>
  <TotalTime>15</TotalTime>
  <ScaleCrop>false</ScaleCrop>
  <LinksUpToDate>false</LinksUpToDate>
  <CharactersWithSpaces>6824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周丽君</cp:lastModifiedBy>
  <cp:lastPrinted>2024-07-22T11:58:00Z</cp:lastPrinted>
  <dcterms:modified xsi:type="dcterms:W3CDTF">2025-10-15T02:12:42Z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eyJoZGlkIjoiZjZjY2YzNDY3YWM4YThjNjdkZTk2MDAwYjE2OGQzNDQiLCJ1c2VySWQiOiIzNzI2MDMzNTYifQ==</vt:lpwstr>
  </property>
</Properties>
</file>