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吉木萨尔县第四小学2024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7BF619">
      <w:r>
        <w:br w:type="page"/>
      </w:r>
    </w:p>
    <w:p w14:paraId="548D3FD8">
      <w:pPr>
        <w:spacing w:line="640" w:lineRule="exact"/>
        <w:jc w:val="center"/>
        <w:outlineLvl w:val="1"/>
      </w:pPr>
      <w:r>
        <w:rPr>
          <w:rFonts w:ascii="黑体" w:hAnsi="黑体" w:eastAsia="黑体"/>
          <w:sz w:val="32"/>
        </w:rPr>
        <w:t>第一部分 单位概况</w:t>
      </w:r>
    </w:p>
    <w:p w14:paraId="6B09096D">
      <w:pPr>
        <w:spacing w:line="640" w:lineRule="exact"/>
        <w:ind w:firstLine="640"/>
        <w:jc w:val="both"/>
        <w:outlineLvl w:val="2"/>
      </w:pPr>
      <w:r>
        <w:rPr>
          <w:rFonts w:ascii="黑体" w:hAnsi="黑体" w:eastAsia="黑体"/>
          <w:sz w:val="32"/>
        </w:rPr>
        <w:t>一、主要职能</w:t>
      </w:r>
    </w:p>
    <w:p w14:paraId="7FE67F9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全面负责学校工作，认真贯彻落实党和国家的方针、政策，全面实施素质教育，培养德、智、体、美等方面全面发展的社会主义事业的建设者和接班人。</w:t>
      </w:r>
    </w:p>
    <w:p w14:paraId="1C9CA2B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根据教育规律、社会要求和学校实际，组织制定学校发展的远景规划、近期目标、学年和学期各项工作计划以及各项工作指标并组织实施。</w:t>
      </w:r>
    </w:p>
    <w:p w14:paraId="2EF93F3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加强学校的科学化管理，制定和健全各项规章制度，规范办学行为，培养良好校风。</w:t>
      </w:r>
    </w:p>
    <w:p w14:paraId="450F526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负责教师队伍建设工作，决定校内教职工的工作安排，组织对教职工进行考核，实施奖惩。</w:t>
      </w:r>
    </w:p>
    <w:p w14:paraId="6976DF8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领导和组织学校的思想政治工作，把德育工作放在首位。研究思想政治工作的要求、内容、方法和规律，不断加强对学生的思想政治、法制纪律和道德品质教育以及做好管理工作。</w:t>
      </w:r>
    </w:p>
    <w:p w14:paraId="2AC536E6">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负责领导和组织学校的教学工作，坚持以教学为中心，保证教学计划的贯彻执行。</w:t>
      </w:r>
    </w:p>
    <w:p w14:paraId="5C15E05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组织制定和实施校舍建设和校园建设规划，加强对财务工作的领导，正确使用各项经费，不断改善办学条件，强化安全工作管理，创造良好的育人环境。</w:t>
      </w:r>
    </w:p>
    <w:p w14:paraId="3ED288A5">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加强与党支部的合作，主动接受学校党组织的监督，搞好领导班子的团结和协作。</w:t>
      </w:r>
    </w:p>
    <w:p w14:paraId="2133039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依靠群众办学，实行</w:t>
      </w:r>
      <w:r>
        <w:rPr>
          <w:rFonts w:hint="eastAsia" w:ascii="仿宋_GB2312" w:hAnsi="仿宋_GB2312" w:eastAsia="仿宋_GB2312"/>
          <w:sz w:val="32"/>
          <w:lang w:eastAsia="zh-CN"/>
        </w:rPr>
        <w:t>民主管理、民主监督</w:t>
      </w:r>
      <w:r>
        <w:rPr>
          <w:rFonts w:ascii="仿宋_GB2312" w:hAnsi="仿宋_GB2312" w:eastAsia="仿宋_GB2312"/>
          <w:sz w:val="32"/>
        </w:rPr>
        <w:t>。</w:t>
      </w:r>
    </w:p>
    <w:p w14:paraId="0EDBEC54">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主持学校与学生家长及社会的联系工作和外来工作。</w:t>
      </w:r>
    </w:p>
    <w:p w14:paraId="1DE3028F">
      <w:pPr>
        <w:spacing w:line="640" w:lineRule="exact"/>
        <w:ind w:firstLine="640"/>
        <w:jc w:val="both"/>
        <w:outlineLvl w:val="2"/>
      </w:pPr>
      <w:r>
        <w:rPr>
          <w:rFonts w:ascii="黑体" w:hAnsi="黑体" w:eastAsia="黑体"/>
          <w:sz w:val="32"/>
        </w:rPr>
        <w:t>二、机构设置及人员情况</w:t>
      </w:r>
    </w:p>
    <w:p w14:paraId="19C9CB0E">
      <w:pPr>
        <w:spacing w:line="580" w:lineRule="exact"/>
        <w:ind w:firstLine="640"/>
        <w:jc w:val="both"/>
      </w:pPr>
      <w:r>
        <w:rPr>
          <w:rFonts w:ascii="仿宋_GB2312" w:hAnsi="仿宋_GB2312" w:eastAsia="仿宋_GB2312"/>
          <w:sz w:val="32"/>
        </w:rPr>
        <w:t>吉木萨尔县第四小学2024年度，实有人数193人，其中：在职人员90人，减少1人；离休人员0人，增加0人；退休人员103人,增加1人。</w:t>
      </w:r>
    </w:p>
    <w:p w14:paraId="7E43FD88">
      <w:pPr>
        <w:spacing w:line="580" w:lineRule="exact"/>
        <w:ind w:firstLine="640"/>
        <w:jc w:val="both"/>
      </w:pPr>
      <w:r>
        <w:rPr>
          <w:rFonts w:ascii="仿宋_GB2312" w:hAnsi="仿宋_GB2312" w:eastAsia="仿宋_GB2312"/>
          <w:sz w:val="32"/>
        </w:rPr>
        <w:t>吉木萨尔县第四小学无下属预算单位，下设6个科室，分别是：校长室、党政办、教务处、德育处、安全办、财务室。</w:t>
      </w:r>
    </w:p>
    <w:p w14:paraId="3922E43F">
      <w:r>
        <w:br w:type="page"/>
      </w:r>
    </w:p>
    <w:p w14:paraId="7F9F1630">
      <w:pPr>
        <w:spacing w:line="240" w:lineRule="auto"/>
        <w:jc w:val="center"/>
        <w:outlineLvl w:val="1"/>
      </w:pPr>
      <w:r>
        <w:rPr>
          <w:rFonts w:ascii="黑体" w:hAnsi="黑体" w:eastAsia="黑体"/>
          <w:sz w:val="32"/>
        </w:rPr>
        <w:t>第二部分 部门决算情况说明</w:t>
      </w:r>
    </w:p>
    <w:p w14:paraId="0E2D9F94">
      <w:pPr>
        <w:spacing w:line="640" w:lineRule="exact"/>
        <w:ind w:firstLine="640"/>
        <w:jc w:val="both"/>
        <w:outlineLvl w:val="2"/>
      </w:pPr>
      <w:r>
        <w:rPr>
          <w:rFonts w:ascii="黑体" w:hAnsi="黑体" w:eastAsia="黑体"/>
          <w:sz w:val="32"/>
        </w:rPr>
        <w:t>一、收入支出决算总体情况说明</w:t>
      </w:r>
    </w:p>
    <w:p w14:paraId="49430E6B">
      <w:pPr>
        <w:spacing w:line="580" w:lineRule="exact"/>
        <w:ind w:firstLine="640"/>
        <w:jc w:val="both"/>
      </w:pPr>
      <w:r>
        <w:rPr>
          <w:rFonts w:ascii="仿宋_GB2312" w:hAnsi="仿宋_GB2312" w:eastAsia="仿宋_GB2312"/>
          <w:b/>
          <w:sz w:val="32"/>
        </w:rPr>
        <w:t>2024年度收入总计2,461.22万元，</w:t>
      </w:r>
      <w:r>
        <w:rPr>
          <w:rFonts w:ascii="仿宋_GB2312" w:hAnsi="仿宋_GB2312" w:eastAsia="仿宋_GB2312"/>
          <w:b w:val="0"/>
          <w:sz w:val="32"/>
        </w:rPr>
        <w:t>其中：本年收入合计2,317.16万元，使用非财政拨款结余（含专用结余）0.00万元，年初结转和结余144.06万元。</w:t>
      </w:r>
    </w:p>
    <w:p w14:paraId="63312D22">
      <w:pPr>
        <w:spacing w:line="580" w:lineRule="exact"/>
        <w:ind w:firstLine="640"/>
        <w:jc w:val="both"/>
      </w:pPr>
      <w:r>
        <w:rPr>
          <w:rFonts w:ascii="仿宋_GB2312" w:hAnsi="仿宋_GB2312" w:eastAsia="仿宋_GB2312"/>
          <w:b/>
          <w:sz w:val="32"/>
        </w:rPr>
        <w:t>2024年度支出总计2,461.22万元，</w:t>
      </w:r>
      <w:r>
        <w:rPr>
          <w:rFonts w:ascii="仿宋_GB2312" w:hAnsi="仿宋_GB2312" w:eastAsia="仿宋_GB2312"/>
          <w:b w:val="0"/>
          <w:sz w:val="32"/>
        </w:rPr>
        <w:t>其中：本年支出合计2,326.78万元，结余分配0.00万元，年末结转和结余134.44万元。</w:t>
      </w:r>
    </w:p>
    <w:p w14:paraId="50A2C37C">
      <w:pPr>
        <w:spacing w:line="580" w:lineRule="exact"/>
        <w:ind w:firstLine="640"/>
        <w:jc w:val="both"/>
      </w:pPr>
      <w:r>
        <w:rPr>
          <w:rFonts w:ascii="仿宋_GB2312" w:hAnsi="仿宋_GB2312" w:eastAsia="仿宋_GB2312"/>
          <w:b w:val="0"/>
          <w:sz w:val="32"/>
        </w:rPr>
        <w:t>收入支出总体与上年相比，减少30.27万元，下降1.21%，主要原因是：本年未安排吉木萨尔县2023年乡村办学转移支付资金（县级资金）。</w:t>
      </w:r>
    </w:p>
    <w:p w14:paraId="0BE2C41F">
      <w:pPr>
        <w:spacing w:line="640" w:lineRule="exact"/>
        <w:ind w:firstLine="640"/>
        <w:jc w:val="both"/>
        <w:outlineLvl w:val="2"/>
      </w:pPr>
      <w:r>
        <w:rPr>
          <w:rFonts w:ascii="黑体" w:hAnsi="黑体" w:eastAsia="黑体"/>
          <w:sz w:val="32"/>
        </w:rPr>
        <w:t>二、收入决算情况说明</w:t>
      </w:r>
    </w:p>
    <w:p w14:paraId="2EB38742">
      <w:pPr>
        <w:spacing w:line="580" w:lineRule="exact"/>
        <w:ind w:firstLine="640"/>
        <w:jc w:val="both"/>
      </w:pPr>
      <w:r>
        <w:rPr>
          <w:rFonts w:ascii="仿宋_GB2312" w:hAnsi="仿宋_GB2312" w:eastAsia="仿宋_GB2312"/>
          <w:b/>
          <w:sz w:val="32"/>
        </w:rPr>
        <w:t>本年收入2,317.16万元，</w:t>
      </w:r>
      <w:r>
        <w:rPr>
          <w:rFonts w:ascii="仿宋_GB2312" w:hAnsi="仿宋_GB2312" w:eastAsia="仿宋_GB2312"/>
          <w:b w:val="0"/>
          <w:sz w:val="32"/>
        </w:rPr>
        <w:t>其中：财政拨款收入2,250.07万元，占97.10%；上级补助收入0.00万元，占0.00%；事业收入0.00万元，占0.00%；经营收入0.00万元，占0.00%；附属单位上缴收入0.00万元，占0.00%；其他收入67.08万元，占2.89%。</w:t>
      </w:r>
    </w:p>
    <w:p w14:paraId="086705E6">
      <w:pPr>
        <w:spacing w:line="640" w:lineRule="exact"/>
        <w:ind w:firstLine="640"/>
        <w:jc w:val="both"/>
        <w:outlineLvl w:val="2"/>
      </w:pPr>
      <w:r>
        <w:rPr>
          <w:rFonts w:ascii="黑体" w:hAnsi="黑体" w:eastAsia="黑体"/>
          <w:sz w:val="32"/>
        </w:rPr>
        <w:t>三、支出决算情况说明</w:t>
      </w:r>
    </w:p>
    <w:p w14:paraId="0F86F906">
      <w:pPr>
        <w:spacing w:line="580" w:lineRule="exact"/>
        <w:ind w:firstLine="640"/>
        <w:jc w:val="both"/>
      </w:pPr>
      <w:r>
        <w:rPr>
          <w:rFonts w:ascii="仿宋_GB2312" w:hAnsi="仿宋_GB2312" w:eastAsia="仿宋_GB2312"/>
          <w:b/>
          <w:sz w:val="32"/>
        </w:rPr>
        <w:t>本年支出2,326.78万元，</w:t>
      </w:r>
      <w:r>
        <w:rPr>
          <w:rFonts w:ascii="仿宋_GB2312" w:hAnsi="仿宋_GB2312" w:eastAsia="仿宋_GB2312"/>
          <w:b w:val="0"/>
          <w:sz w:val="32"/>
        </w:rPr>
        <w:t>其中：基本支出2,000.71万元，占85.99%；项目支出326.07万元，占14.01%；上缴上级支出0.00万元，占0.00%；经营支出0.00万元，占0.00%；对附属单位补助支出0.00万元，占0.00%。</w:t>
      </w:r>
    </w:p>
    <w:p w14:paraId="790C7FDF">
      <w:pPr>
        <w:spacing w:line="640" w:lineRule="exact"/>
        <w:ind w:firstLine="640"/>
        <w:jc w:val="both"/>
        <w:outlineLvl w:val="2"/>
      </w:pPr>
      <w:r>
        <w:rPr>
          <w:rFonts w:ascii="黑体" w:hAnsi="黑体" w:eastAsia="黑体"/>
          <w:sz w:val="32"/>
        </w:rPr>
        <w:t>四、财政拨款收入支出决算总体情况说明</w:t>
      </w:r>
    </w:p>
    <w:p w14:paraId="1371F22E">
      <w:pPr>
        <w:spacing w:line="580" w:lineRule="exact"/>
        <w:ind w:firstLine="640"/>
        <w:jc w:val="both"/>
      </w:pPr>
      <w:r>
        <w:rPr>
          <w:rFonts w:ascii="仿宋_GB2312" w:hAnsi="仿宋_GB2312" w:eastAsia="仿宋_GB2312"/>
          <w:b/>
          <w:sz w:val="32"/>
        </w:rPr>
        <w:t>2024年度财政拨款收入总计2,358.39万元，</w:t>
      </w:r>
      <w:r>
        <w:rPr>
          <w:rFonts w:ascii="仿宋_GB2312" w:hAnsi="仿宋_GB2312" w:eastAsia="仿宋_GB2312"/>
          <w:b w:val="0"/>
          <w:sz w:val="32"/>
        </w:rPr>
        <w:t>其中：年初财政拨款结转和结余108.32万元，本年财政拨款收入2,250.07万元。</w:t>
      </w:r>
      <w:r>
        <w:rPr>
          <w:rFonts w:ascii="仿宋_GB2312" w:hAnsi="仿宋_GB2312" w:eastAsia="仿宋_GB2312"/>
          <w:b/>
          <w:sz w:val="32"/>
        </w:rPr>
        <w:t>财政拨款支出总计2,358.39万元，</w:t>
      </w:r>
      <w:r>
        <w:rPr>
          <w:rFonts w:ascii="仿宋_GB2312" w:hAnsi="仿宋_GB2312" w:eastAsia="仿宋_GB2312"/>
          <w:b w:val="0"/>
          <w:sz w:val="32"/>
        </w:rPr>
        <w:t>其中：年末财政拨款结转和结余108.32万元，本年财政拨款支出2,250.07万元。</w:t>
      </w:r>
    </w:p>
    <w:p w14:paraId="4712922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减少28.24万元，下降1.18%，主要原因是：本年未安排吉木萨尔县2023年乡村办学转移支付资金（县级资金）。</w:t>
      </w:r>
      <w:r>
        <w:rPr>
          <w:rFonts w:ascii="仿宋_GB2312" w:hAnsi="仿宋_GB2312" w:eastAsia="仿宋_GB2312"/>
          <w:b/>
          <w:sz w:val="32"/>
        </w:rPr>
        <w:t>与年初预算相比，</w:t>
      </w:r>
      <w:r>
        <w:rPr>
          <w:rFonts w:ascii="仿宋_GB2312" w:hAnsi="仿宋_GB2312" w:eastAsia="仿宋_GB2312"/>
          <w:b w:val="0"/>
          <w:sz w:val="32"/>
        </w:rPr>
        <w:t>年初预算数2,210.33万元，决算数2,358.39万元，预决算差异率6.70%，主要原因是：年中追加2024年城乡义务教育补助经费预算［中央直达资金］的通知（校舍安全保障）项目，导致预决算存在差异。</w:t>
      </w:r>
    </w:p>
    <w:p w14:paraId="0B5DB5DD">
      <w:pPr>
        <w:spacing w:line="640" w:lineRule="exact"/>
        <w:ind w:firstLine="640"/>
        <w:jc w:val="both"/>
        <w:outlineLvl w:val="2"/>
      </w:pPr>
      <w:r>
        <w:rPr>
          <w:rFonts w:ascii="黑体" w:hAnsi="黑体" w:eastAsia="黑体"/>
          <w:sz w:val="32"/>
        </w:rPr>
        <w:t>五、一般公共预算财政拨款支出决算情况说明</w:t>
      </w:r>
    </w:p>
    <w:p w14:paraId="31A680A8">
      <w:pPr>
        <w:spacing w:line="640" w:lineRule="exact"/>
        <w:ind w:firstLine="640"/>
        <w:jc w:val="both"/>
        <w:outlineLvl w:val="3"/>
      </w:pPr>
      <w:r>
        <w:rPr>
          <w:rFonts w:ascii="楷体_GB2312" w:hAnsi="楷体_GB2312" w:eastAsia="楷体_GB2312"/>
          <w:b/>
          <w:sz w:val="32"/>
        </w:rPr>
        <w:t>（一）一般公共预算财政拨款支出决算总体情况</w:t>
      </w:r>
    </w:p>
    <w:p w14:paraId="0C267C5C">
      <w:pPr>
        <w:spacing w:line="580" w:lineRule="exact"/>
        <w:ind w:firstLine="640"/>
        <w:jc w:val="both"/>
      </w:pPr>
      <w:r>
        <w:rPr>
          <w:rFonts w:ascii="仿宋_GB2312" w:hAnsi="仿宋_GB2312" w:eastAsia="仿宋_GB2312"/>
          <w:b/>
          <w:sz w:val="32"/>
        </w:rPr>
        <w:t>2024年度一般公共预算财政拨款支出2,250.07万元，</w:t>
      </w:r>
      <w:r>
        <w:rPr>
          <w:rFonts w:ascii="仿宋_GB2312" w:hAnsi="仿宋_GB2312" w:eastAsia="仿宋_GB2312"/>
          <w:b w:val="0"/>
          <w:sz w:val="32"/>
        </w:rPr>
        <w:t>占本年支出合计的96.70%。</w:t>
      </w:r>
      <w:r>
        <w:rPr>
          <w:rFonts w:ascii="仿宋_GB2312" w:hAnsi="仿宋_GB2312" w:eastAsia="仿宋_GB2312"/>
          <w:b/>
          <w:sz w:val="32"/>
        </w:rPr>
        <w:t>与上年相比，</w:t>
      </w:r>
      <w:r>
        <w:rPr>
          <w:rFonts w:ascii="仿宋_GB2312" w:hAnsi="仿宋_GB2312" w:eastAsia="仿宋_GB2312"/>
          <w:b w:val="0"/>
          <w:sz w:val="32"/>
        </w:rPr>
        <w:t>减少28.23万元，下降1.24%，主要原因是：本年未安排吉木萨尔县2023年乡村办学转移支付资金（县级资金）。</w:t>
      </w:r>
      <w:r>
        <w:rPr>
          <w:rFonts w:ascii="仿宋_GB2312" w:hAnsi="仿宋_GB2312" w:eastAsia="仿宋_GB2312"/>
          <w:b/>
          <w:sz w:val="32"/>
        </w:rPr>
        <w:t>与年初预算相比,</w:t>
      </w:r>
      <w:r>
        <w:rPr>
          <w:rFonts w:ascii="仿宋_GB2312" w:hAnsi="仿宋_GB2312" w:eastAsia="仿宋_GB2312"/>
          <w:b w:val="0"/>
          <w:sz w:val="32"/>
        </w:rPr>
        <w:t>年初预算数2,210.33万元，决算数2,250.07万元，预决算差异率1.80%，主要原因是：年中追加2024年城乡义务教育补助经费预算［中央直达资金］的通知（校舍安全保障）项目，导致预决算存在差异。</w:t>
      </w:r>
    </w:p>
    <w:p w14:paraId="36C30298">
      <w:pPr>
        <w:spacing w:line="640" w:lineRule="exact"/>
        <w:ind w:firstLine="640"/>
        <w:jc w:val="both"/>
        <w:outlineLvl w:val="3"/>
      </w:pPr>
      <w:r>
        <w:rPr>
          <w:rFonts w:ascii="楷体_GB2312" w:hAnsi="楷体_GB2312" w:eastAsia="楷体_GB2312"/>
          <w:b/>
          <w:sz w:val="32"/>
        </w:rPr>
        <w:t>（二）一般公共预算财政拨款支出决算结构情况</w:t>
      </w:r>
    </w:p>
    <w:p w14:paraId="16B9B5A0">
      <w:pPr>
        <w:spacing w:line="580" w:lineRule="exact"/>
        <w:ind w:firstLine="640"/>
        <w:jc w:val="both"/>
      </w:pPr>
      <w:r>
        <w:rPr>
          <w:rFonts w:ascii="仿宋_GB2312" w:hAnsi="仿宋_GB2312" w:eastAsia="仿宋_GB2312"/>
          <w:b w:val="0"/>
          <w:sz w:val="32"/>
        </w:rPr>
        <w:t>1.教育支出(类)2,200.07万元,占97.78%。</w:t>
      </w:r>
    </w:p>
    <w:p w14:paraId="07C7DBDF">
      <w:pPr>
        <w:spacing w:line="580" w:lineRule="exact"/>
        <w:ind w:firstLine="640"/>
        <w:jc w:val="both"/>
      </w:pPr>
      <w:r>
        <w:rPr>
          <w:rFonts w:ascii="仿宋_GB2312" w:hAnsi="仿宋_GB2312" w:eastAsia="仿宋_GB2312"/>
          <w:b w:val="0"/>
          <w:sz w:val="32"/>
        </w:rPr>
        <w:t>2.社会保障和就业支出(类)50.00万元,占2.22%。</w:t>
      </w:r>
    </w:p>
    <w:p w14:paraId="4921432E">
      <w:pPr>
        <w:spacing w:line="640" w:lineRule="exact"/>
        <w:ind w:firstLine="640"/>
        <w:jc w:val="both"/>
        <w:outlineLvl w:val="3"/>
      </w:pPr>
      <w:r>
        <w:rPr>
          <w:rFonts w:ascii="楷体_GB2312" w:hAnsi="楷体_GB2312" w:eastAsia="楷体_GB2312"/>
          <w:b/>
          <w:sz w:val="32"/>
        </w:rPr>
        <w:t>（三）一般公共预算财政拨款支出决算具体情况</w:t>
      </w:r>
    </w:p>
    <w:p w14:paraId="6E6776F9">
      <w:pPr>
        <w:spacing w:line="580" w:lineRule="exact"/>
        <w:ind w:firstLine="640"/>
        <w:jc w:val="both"/>
      </w:pPr>
      <w:r>
        <w:rPr>
          <w:rFonts w:ascii="仿宋_GB2312" w:hAnsi="仿宋_GB2312" w:eastAsia="仿宋_GB2312"/>
          <w:b w:val="0"/>
          <w:sz w:val="32"/>
        </w:rPr>
        <w:t>1.教育支出(类)普通教育(款)学前教育(项):支出决算数为0.00万元，比上年决算减少71.32万元，下降100.00%,主要原因是：本年度学前教育在职人员减少，导致相关经费减少。</w:t>
      </w:r>
    </w:p>
    <w:p w14:paraId="3B8EBADB">
      <w:pPr>
        <w:spacing w:line="580" w:lineRule="exact"/>
        <w:ind w:firstLine="640"/>
        <w:jc w:val="both"/>
      </w:pPr>
      <w:r>
        <w:rPr>
          <w:rFonts w:ascii="仿宋_GB2312" w:hAnsi="仿宋_GB2312" w:eastAsia="仿宋_GB2312"/>
          <w:b w:val="0"/>
          <w:sz w:val="32"/>
        </w:rPr>
        <w:t>2.教育支出(类)普通教育(款)小学教育(项):支出决算数为2,062.27万元，比上年决算减少80.92万元，下降3.78%,主要原因是：本年未安排吉木萨尔县2023年乡村办学转移支付资金（县级资金）。本年功能科目调整，养老保险缴费上年度在主科目列支，本年单独列支，导致经费较上年减少。</w:t>
      </w:r>
    </w:p>
    <w:p w14:paraId="11C5EFCE">
      <w:pPr>
        <w:spacing w:line="580" w:lineRule="exact"/>
        <w:ind w:firstLine="640"/>
        <w:jc w:val="both"/>
      </w:pPr>
      <w:r>
        <w:rPr>
          <w:rFonts w:ascii="仿宋_GB2312" w:hAnsi="仿宋_GB2312" w:eastAsia="仿宋_GB2312"/>
          <w:b w:val="0"/>
          <w:sz w:val="32"/>
        </w:rPr>
        <w:t>3.教育支出(类)普通教育(款)初中教育(项):支出决算数为0.00万元，比上年决算减少4.84万元，下降100.00%,主要原因是：本年度未安排2023年城乡义务教育补助经费预算[第二批]中央直达资金（小学家庭经济困难学生生活补助）。</w:t>
      </w:r>
    </w:p>
    <w:p w14:paraId="7764ED5D">
      <w:pPr>
        <w:spacing w:line="580" w:lineRule="exact"/>
        <w:ind w:firstLine="640"/>
        <w:jc w:val="both"/>
      </w:pPr>
      <w:r>
        <w:rPr>
          <w:rFonts w:ascii="仿宋_GB2312" w:hAnsi="仿宋_GB2312" w:eastAsia="仿宋_GB2312"/>
          <w:b w:val="0"/>
          <w:sz w:val="32"/>
        </w:rPr>
        <w:t>4.教育支出(类)普通教育(款)其他普通教育支出(项):支出决算数为125.00万元，比上年决算增加70.00万元，增长127.27%,主要原因是：本年增加2024年城乡义务教育补助经费预算［中央直达资金］的通知（校舍安全保障）项目资金增加。</w:t>
      </w:r>
    </w:p>
    <w:p w14:paraId="28C4C9A7">
      <w:pPr>
        <w:spacing w:line="580" w:lineRule="exact"/>
        <w:ind w:firstLine="640"/>
        <w:jc w:val="both"/>
      </w:pPr>
      <w:r>
        <w:rPr>
          <w:rFonts w:ascii="仿宋_GB2312" w:hAnsi="仿宋_GB2312" w:eastAsia="仿宋_GB2312"/>
          <w:b w:val="0"/>
          <w:sz w:val="32"/>
        </w:rPr>
        <w:t>5.教育支出(类)教育费附加安排的支出(款)其他教育费附加安排的支出(项):支出决算数为12.80万元，比上年决算增加12.80万元，增长100.00%,主要原因是：本年度采暖费增加。</w:t>
      </w:r>
    </w:p>
    <w:p w14:paraId="1F53058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50.00万元，比上年决算增加50.00万元，增长100.00%,主要原因是：本年功能科目调整，养老保险缴费上年度在主科目列支，本年单独列支，导致经费较上年增加。</w:t>
      </w:r>
    </w:p>
    <w:p w14:paraId="39111399">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3.96万元，下降100.00%,主要原因是：本年功能科目调整，机关事业单位职业年金缴费上年度单独列支，本年调整至主科目列支，导致经费较上年减少。</w:t>
      </w:r>
    </w:p>
    <w:p w14:paraId="50DCE8BC">
      <w:pPr>
        <w:spacing w:line="640" w:lineRule="exact"/>
        <w:ind w:firstLine="640"/>
        <w:jc w:val="both"/>
        <w:outlineLvl w:val="2"/>
      </w:pPr>
      <w:r>
        <w:rPr>
          <w:rFonts w:ascii="黑体" w:hAnsi="黑体" w:eastAsia="黑体"/>
          <w:sz w:val="32"/>
        </w:rPr>
        <w:t>六、一般公共预算财政拨款基本支出决算情况说明</w:t>
      </w:r>
    </w:p>
    <w:p w14:paraId="49006D52">
      <w:pPr>
        <w:spacing w:line="580" w:lineRule="exact"/>
        <w:ind w:firstLine="640"/>
        <w:jc w:val="both"/>
      </w:pPr>
      <w:r>
        <w:rPr>
          <w:rFonts w:ascii="仿宋_GB2312" w:hAnsi="仿宋_GB2312" w:eastAsia="仿宋_GB2312"/>
          <w:b w:val="0"/>
          <w:sz w:val="32"/>
        </w:rPr>
        <w:t>2024年度一般公共预算财政拨款基本支出1,924.00万元，其中：</w:t>
      </w:r>
      <w:r>
        <w:rPr>
          <w:rFonts w:ascii="仿宋_GB2312" w:hAnsi="仿宋_GB2312" w:eastAsia="仿宋_GB2312"/>
          <w:b/>
          <w:sz w:val="32"/>
        </w:rPr>
        <w:t>人员经费1,874.86万元，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其他对个人和家庭的补助。</w:t>
      </w:r>
    </w:p>
    <w:p w14:paraId="50ECE488">
      <w:pPr>
        <w:spacing w:line="580" w:lineRule="exact"/>
        <w:ind w:firstLine="640"/>
        <w:jc w:val="both"/>
      </w:pPr>
      <w:r>
        <w:rPr>
          <w:rFonts w:ascii="仿宋_GB2312" w:hAnsi="仿宋_GB2312" w:eastAsia="仿宋_GB2312"/>
          <w:b/>
          <w:sz w:val="32"/>
        </w:rPr>
        <w:t>公用经费49.14万元，</w:t>
      </w:r>
      <w:r>
        <w:rPr>
          <w:rFonts w:ascii="仿宋_GB2312" w:hAnsi="仿宋_GB2312" w:eastAsia="仿宋_GB2312"/>
          <w:b w:val="0"/>
          <w:sz w:val="32"/>
        </w:rPr>
        <w:t>包括：取暖费、培训费、工会经费。</w:t>
      </w:r>
    </w:p>
    <w:p w14:paraId="6E898FBF">
      <w:pPr>
        <w:spacing w:line="640" w:lineRule="exact"/>
        <w:ind w:firstLine="640"/>
        <w:jc w:val="both"/>
        <w:outlineLvl w:val="2"/>
      </w:pPr>
      <w:r>
        <w:rPr>
          <w:rFonts w:ascii="黑体" w:hAnsi="黑体" w:eastAsia="黑体"/>
          <w:sz w:val="32"/>
        </w:rPr>
        <w:t>七、政府性基金预算财政拨款收入支出决算情况说明</w:t>
      </w:r>
    </w:p>
    <w:p w14:paraId="5AA827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D04EDEA">
      <w:pPr>
        <w:spacing w:line="640" w:lineRule="exact"/>
        <w:ind w:firstLine="640"/>
        <w:jc w:val="both"/>
        <w:outlineLvl w:val="2"/>
      </w:pPr>
      <w:r>
        <w:rPr>
          <w:rFonts w:ascii="黑体" w:hAnsi="黑体" w:eastAsia="黑体"/>
          <w:sz w:val="32"/>
        </w:rPr>
        <w:t>八、国有资本经营预算财政拨款收入支出决算情况说明</w:t>
      </w:r>
    </w:p>
    <w:p w14:paraId="181E4F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56B9299">
      <w:pPr>
        <w:spacing w:line="640" w:lineRule="exact"/>
        <w:ind w:firstLine="640"/>
        <w:jc w:val="both"/>
        <w:outlineLvl w:val="2"/>
      </w:pPr>
      <w:r>
        <w:rPr>
          <w:rFonts w:ascii="黑体" w:hAnsi="黑体" w:eastAsia="黑体"/>
          <w:sz w:val="32"/>
        </w:rPr>
        <w:t>九、财政拨款“三公”经费支出决算情况说明</w:t>
      </w:r>
    </w:p>
    <w:p w14:paraId="76BDD92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473EAE8">
      <w:pPr>
        <w:spacing w:line="580" w:lineRule="exact"/>
        <w:ind w:firstLine="640"/>
        <w:jc w:val="both"/>
      </w:pPr>
      <w:r>
        <w:rPr>
          <w:rFonts w:ascii="仿宋_GB2312" w:hAnsi="仿宋_GB2312" w:eastAsia="仿宋_GB2312"/>
          <w:b/>
          <w:sz w:val="32"/>
        </w:rPr>
        <w:t>具体情况如下：</w:t>
      </w:r>
    </w:p>
    <w:p w14:paraId="1EA24F3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6319E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146F39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B64A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ED5255F">
      <w:pPr>
        <w:spacing w:line="640" w:lineRule="exact"/>
        <w:ind w:firstLine="640"/>
        <w:jc w:val="both"/>
        <w:outlineLvl w:val="2"/>
      </w:pPr>
      <w:r>
        <w:rPr>
          <w:rFonts w:ascii="黑体" w:hAnsi="黑体" w:eastAsia="黑体"/>
          <w:sz w:val="32"/>
        </w:rPr>
        <w:t>十、其他重要事项的情况说明</w:t>
      </w:r>
    </w:p>
    <w:p w14:paraId="5B3B399C">
      <w:pPr>
        <w:spacing w:line="640" w:lineRule="exact"/>
        <w:ind w:firstLine="640"/>
        <w:jc w:val="both"/>
        <w:outlineLvl w:val="3"/>
      </w:pPr>
      <w:r>
        <w:rPr>
          <w:rFonts w:ascii="楷体_GB2312" w:hAnsi="楷体_GB2312" w:eastAsia="楷体_GB2312"/>
          <w:b/>
          <w:sz w:val="32"/>
        </w:rPr>
        <w:t>（一）机关运行经费及公用经费支出情况</w:t>
      </w:r>
    </w:p>
    <w:p w14:paraId="59783223">
      <w:pPr>
        <w:spacing w:line="580" w:lineRule="exact"/>
        <w:ind w:firstLine="640"/>
        <w:jc w:val="both"/>
      </w:pPr>
      <w:r>
        <w:rPr>
          <w:rFonts w:ascii="仿宋_GB2312" w:hAnsi="仿宋_GB2312" w:eastAsia="仿宋_GB2312"/>
          <w:b w:val="0"/>
          <w:sz w:val="32"/>
        </w:rPr>
        <w:t>2024年度吉木萨尔县第四小学（事业单位）公用经费支出49.14万元，比上年增加10.16万元，增长26.06%，主要原因是：本年增加取暖费，导致公用经费增加。</w:t>
      </w:r>
    </w:p>
    <w:p w14:paraId="1CE055E3">
      <w:pPr>
        <w:spacing w:line="640" w:lineRule="exact"/>
        <w:ind w:firstLine="640"/>
        <w:jc w:val="both"/>
        <w:outlineLvl w:val="3"/>
      </w:pPr>
      <w:r>
        <w:rPr>
          <w:rFonts w:ascii="楷体_GB2312" w:hAnsi="楷体_GB2312" w:eastAsia="楷体_GB2312"/>
          <w:b/>
          <w:sz w:val="32"/>
        </w:rPr>
        <w:t>（二）政府采购情况</w:t>
      </w:r>
    </w:p>
    <w:p w14:paraId="52D44044">
      <w:pPr>
        <w:spacing w:line="580" w:lineRule="exact"/>
        <w:ind w:firstLine="640"/>
        <w:jc w:val="both"/>
      </w:pPr>
      <w:r>
        <w:rPr>
          <w:rFonts w:ascii="仿宋_GB2312" w:hAnsi="仿宋_GB2312" w:eastAsia="仿宋_GB2312"/>
          <w:b w:val="0"/>
          <w:sz w:val="32"/>
        </w:rPr>
        <w:t>2024年度政府采购支出总额120.49万元，其中：政府采购货物支出2.25万元、政府采购工程支出116.21万元、政府采购服务支出2.03万元。</w:t>
      </w:r>
    </w:p>
    <w:p w14:paraId="13202A1F">
      <w:pPr>
        <w:spacing w:line="580" w:lineRule="exact"/>
        <w:ind w:firstLine="640"/>
        <w:jc w:val="both"/>
      </w:pPr>
      <w:r>
        <w:rPr>
          <w:rFonts w:ascii="仿宋_GB2312" w:hAnsi="仿宋_GB2312" w:eastAsia="仿宋_GB2312"/>
          <w:b w:val="0"/>
          <w:sz w:val="32"/>
        </w:rPr>
        <w:t>授予中小企业合同金额119.39万元，占政府采购支出总额的99.09%，其中：授予小微企业合同金额119.39万元，占政府采购支出总额的99.09%。</w:t>
      </w:r>
    </w:p>
    <w:p w14:paraId="4BCD68F8">
      <w:pPr>
        <w:spacing w:line="640" w:lineRule="exact"/>
        <w:ind w:firstLine="640"/>
        <w:jc w:val="both"/>
        <w:outlineLvl w:val="3"/>
      </w:pPr>
      <w:r>
        <w:rPr>
          <w:rFonts w:ascii="楷体_GB2312" w:hAnsi="楷体_GB2312" w:eastAsia="楷体_GB2312"/>
          <w:b/>
          <w:sz w:val="32"/>
        </w:rPr>
        <w:t>（三）国有资产占用情况说明</w:t>
      </w:r>
    </w:p>
    <w:p w14:paraId="7FF5B232">
      <w:pPr>
        <w:spacing w:line="580" w:lineRule="exact"/>
        <w:ind w:firstLine="640"/>
        <w:jc w:val="both"/>
      </w:pPr>
      <w:r>
        <w:rPr>
          <w:rFonts w:ascii="仿宋_GB2312" w:hAnsi="仿宋_GB2312" w:eastAsia="仿宋_GB2312"/>
          <w:b w:val="0"/>
          <w:sz w:val="32"/>
        </w:rPr>
        <w:t>截至2024年12月31日，房屋27,333.00平方米，价值958.47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无其他用车。单价100万元（含）以上设备（不含车辆）4台（套）。</w:t>
      </w:r>
    </w:p>
    <w:p w14:paraId="21EEFB0B">
      <w:pPr>
        <w:spacing w:line="640" w:lineRule="exact"/>
        <w:ind w:firstLine="640"/>
        <w:jc w:val="both"/>
        <w:outlineLvl w:val="2"/>
      </w:pPr>
      <w:r>
        <w:rPr>
          <w:rFonts w:ascii="黑体" w:hAnsi="黑体" w:eastAsia="黑体"/>
          <w:sz w:val="32"/>
        </w:rPr>
        <w:t>十一、预算绩效的情况说明</w:t>
      </w:r>
    </w:p>
    <w:p w14:paraId="47F224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2,461.22万元，实际执行总额2,326.78万元；预算绩效评价项目10个，全年预算数326.08万元，全年执行数326.08万元。预算绩效管理取得的成效：本年度，我校以教研兴校为教学校验主导思想，抓好教研组建设。成立了语文、数学、英语、道德与法治、综合五个教研组，由教务处负责具体抓教研工作，校长总抓，副校长主管教学教研工作，各组严格按计划开展各项活动。发现的问题及原因：一是行为习惯养成教育与家庭教育相结合。深入开展德育科研可以更好地提高行为习惯养成教育效果。学校需加大班主任理论学习力度，鼓励德育小课题研究，尤其是课间十分钟管理的德育课题，可以实行“周研究、月分享、年展示”，真正将养成教育</w:t>
      </w:r>
      <w:r>
        <w:rPr>
          <w:rFonts w:hint="eastAsia" w:ascii="仿宋_GB2312" w:hAnsi="仿宋_GB2312" w:eastAsia="仿宋_GB2312"/>
          <w:b w:val="0"/>
          <w:sz w:val="32"/>
          <w:lang w:eastAsia="zh-CN"/>
        </w:rPr>
        <w:t>当作</w:t>
      </w:r>
      <w:r>
        <w:rPr>
          <w:rFonts w:ascii="仿宋_GB2312" w:hAnsi="仿宋_GB2312" w:eastAsia="仿宋_GB2312"/>
          <w:b w:val="0"/>
          <w:sz w:val="32"/>
        </w:rPr>
        <w:t>课题，扎实开展落地研究。二是学校“和雅”品牌的内涵建设需要进一步加强，和雅文化建设需要进一步挖掘。如何将“和雅”文化融入课程文化，渗透到德育文化，体现到环境文化，还需要加强研究与实践；三是教师教育教学能力的培养亟待提高。有针对性地组织开展教学大练兵活动，挖掘校内有效资源，提高教研水平和实效，促进教师平衡发展。四是教育教学精细化管理，学业质量提升需进一步加强，首先优化教师评价机制，狠抓教育教学常规管理，促进教育教学质量稳步提升。下一步改进措施：（一）全面加强党的领导，统筹引领学校工作健康发展。持续深入开展</w:t>
      </w:r>
      <w:r>
        <w:rPr>
          <w:rFonts w:hint="eastAsia" w:ascii="仿宋_GB2312" w:hAnsi="仿宋_GB2312" w:eastAsia="仿宋_GB2312"/>
          <w:b w:val="0"/>
          <w:sz w:val="32"/>
          <w:lang w:eastAsia="zh-CN"/>
        </w:rPr>
        <w:t>“不忘初心、牢记使命”主题教育</w:t>
      </w:r>
      <w:r>
        <w:rPr>
          <w:rFonts w:ascii="仿宋_GB2312" w:hAnsi="仿宋_GB2312" w:eastAsia="仿宋_GB2312"/>
          <w:b w:val="0"/>
          <w:sz w:val="32"/>
        </w:rPr>
        <w:t>，全面落实区、州《关于加强新时代中小学党的建设工作的实施意见》相关规定，持续深入加强党对教育工作的领导，规范学校党的建设，认真落实党建工作责任制，推进党支部科学化、制度化、规范化建设，充分发挥党组织的政治领导核心作用。（二）坚持立德树人，全面加强学校思想政治教育和德育工作。坚持不懈用习近平新时代中国特色社会主义思想铸魂育人，启动实施立德树人工程，以身心健康为突破点强化五育并举，加强政治思想教育，上好政治思想教育课，配齐配全道德与法治专职教师，守好三尺讲台。继续完善德育制度管理机制，以严格的制度进行常规管理和教育。具</w:t>
      </w:r>
      <w:bookmarkStart w:id="0" w:name="_GoBack"/>
      <w:r>
        <w:rPr>
          <w:rFonts w:ascii="仿宋_GB2312" w:hAnsi="仿宋_GB2312" w:eastAsia="仿宋_GB2312"/>
          <w:b w:val="0"/>
          <w:sz w:val="32"/>
        </w:rPr>
        <w:t>体附整体支出绩效自评表，项目支出绩效自评表。</w:t>
      </w:r>
    </w:p>
    <w:bookmarkEnd w:id="0"/>
    <w:p w14:paraId="396AE5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5BB27C">
        <w:tblPrEx>
          <w:tblCellMar>
            <w:top w:w="0" w:type="dxa"/>
            <w:left w:w="108" w:type="dxa"/>
            <w:bottom w:w="0" w:type="dxa"/>
            <w:right w:w="108" w:type="dxa"/>
          </w:tblCellMar>
        </w:tblPrEx>
        <w:tc>
          <w:tcPr>
            <w:tcW w:w="8847" w:type="dxa"/>
            <w:gridSpan w:val="9"/>
            <w:vAlign w:val="center"/>
          </w:tcPr>
          <w:p w14:paraId="7A31892E">
            <w:pPr>
              <w:jc w:val="center"/>
            </w:pPr>
            <w:r>
              <w:rPr>
                <w:rFonts w:ascii="宋体" w:hAnsi="宋体" w:eastAsia="宋体"/>
                <w:sz w:val="24"/>
              </w:rPr>
              <w:t>单位整体支出绩效自评表</w:t>
            </w:r>
          </w:p>
        </w:tc>
      </w:tr>
      <w:tr w14:paraId="08C0C0A3">
        <w:tblPrEx>
          <w:tblCellMar>
            <w:top w:w="0" w:type="dxa"/>
            <w:left w:w="108" w:type="dxa"/>
            <w:bottom w:w="0" w:type="dxa"/>
            <w:right w:w="108" w:type="dxa"/>
          </w:tblCellMar>
        </w:tblPrEx>
        <w:tc>
          <w:tcPr>
            <w:tcW w:w="8847" w:type="dxa"/>
            <w:gridSpan w:val="9"/>
            <w:vAlign w:val="center"/>
          </w:tcPr>
          <w:p w14:paraId="69DD42C9">
            <w:pPr>
              <w:jc w:val="center"/>
            </w:pPr>
            <w:r>
              <w:rPr>
                <w:rFonts w:ascii="宋体" w:hAnsi="宋体" w:eastAsia="宋体"/>
                <w:sz w:val="24"/>
              </w:rPr>
              <w:t>（2024年度）</w:t>
            </w:r>
          </w:p>
        </w:tc>
      </w:tr>
      <w:tr w14:paraId="13F254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458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1BC4EE">
            <w:pPr>
              <w:jc w:val="center"/>
            </w:pPr>
            <w:r>
              <w:rPr>
                <w:rFonts w:ascii="宋体" w:hAnsi="宋体" w:eastAsia="宋体"/>
                <w:sz w:val="16"/>
              </w:rPr>
              <w:t>吉木萨尔县第四小学</w:t>
            </w:r>
          </w:p>
        </w:tc>
      </w:tr>
      <w:tr w14:paraId="1BFA9C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5C86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23B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73C1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EF90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65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17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08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861BD">
            <w:pPr>
              <w:jc w:val="center"/>
            </w:pPr>
            <w:r>
              <w:rPr>
                <w:rFonts w:ascii="宋体" w:hAnsi="宋体" w:eastAsia="宋体"/>
                <w:sz w:val="16"/>
              </w:rPr>
              <w:t>得分</w:t>
            </w:r>
          </w:p>
        </w:tc>
      </w:tr>
      <w:tr w14:paraId="1A850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0BD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5C83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5787">
            <w:pPr>
              <w:jc w:val="center"/>
            </w:pPr>
            <w:r>
              <w:rPr>
                <w:rFonts w:ascii="宋体" w:hAnsi="宋体" w:eastAsia="宋体"/>
                <w:sz w:val="16"/>
              </w:rPr>
              <w:t>236.27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BFB9">
            <w:pPr>
              <w:jc w:val="center"/>
            </w:pPr>
            <w:r>
              <w:rPr>
                <w:rFonts w:ascii="宋体" w:hAnsi="宋体" w:eastAsia="宋体"/>
                <w:sz w:val="16"/>
              </w:rPr>
              <w:t>363.46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7C56">
            <w:pPr>
              <w:jc w:val="center"/>
            </w:pPr>
            <w:r>
              <w:rPr>
                <w:rFonts w:ascii="宋体" w:hAnsi="宋体" w:eastAsia="宋体"/>
                <w:sz w:val="16"/>
              </w:rPr>
              <w:t>255.14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50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443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A8EB">
            <w:pPr>
              <w:jc w:val="center"/>
            </w:pPr>
            <w:r>
              <w:rPr>
                <w:rFonts w:ascii="宋体" w:hAnsi="宋体" w:eastAsia="宋体"/>
                <w:sz w:val="16"/>
              </w:rPr>
              <w:t>-</w:t>
            </w:r>
          </w:p>
        </w:tc>
      </w:tr>
      <w:tr w14:paraId="321BF3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11E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CED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D28F">
            <w:pPr>
              <w:jc w:val="center"/>
            </w:pPr>
            <w:r>
              <w:rPr>
                <w:rFonts w:ascii="宋体" w:hAnsi="宋体" w:eastAsia="宋体"/>
                <w:sz w:val="16"/>
              </w:rPr>
              <w:t>1,974.05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965F">
            <w:pPr>
              <w:jc w:val="center"/>
            </w:pPr>
            <w:r>
              <w:rPr>
                <w:rFonts w:ascii="宋体" w:hAnsi="宋体" w:eastAsia="宋体"/>
                <w:sz w:val="16"/>
              </w:rPr>
              <w:t>2,097.76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C2C3">
            <w:pPr>
              <w:jc w:val="center"/>
            </w:pPr>
            <w:r>
              <w:rPr>
                <w:rFonts w:ascii="宋体" w:hAnsi="宋体" w:eastAsia="宋体"/>
                <w:sz w:val="16"/>
              </w:rPr>
              <w:t>2,071.64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01F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B93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787C">
            <w:pPr>
              <w:jc w:val="center"/>
            </w:pPr>
            <w:r>
              <w:rPr>
                <w:rFonts w:ascii="宋体" w:hAnsi="宋体" w:eastAsia="宋体"/>
                <w:sz w:val="16"/>
              </w:rPr>
              <w:t>-</w:t>
            </w:r>
          </w:p>
        </w:tc>
      </w:tr>
      <w:tr w14:paraId="65F6F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051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BB1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9E65">
            <w:pPr>
              <w:jc w:val="center"/>
            </w:pPr>
            <w:r>
              <w:rPr>
                <w:rFonts w:ascii="宋体" w:hAnsi="宋体" w:eastAsia="宋体"/>
                <w:sz w:val="16"/>
              </w:rPr>
              <w:t>21.84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02A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4F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B0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465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1F46">
            <w:pPr>
              <w:jc w:val="center"/>
            </w:pPr>
            <w:r>
              <w:rPr>
                <w:rFonts w:ascii="宋体" w:hAnsi="宋体" w:eastAsia="宋体"/>
                <w:sz w:val="16"/>
              </w:rPr>
              <w:t>-</w:t>
            </w:r>
          </w:p>
        </w:tc>
      </w:tr>
      <w:tr w14:paraId="48F63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089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686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6C65">
            <w:pPr>
              <w:jc w:val="center"/>
            </w:pPr>
            <w:r>
              <w:rPr>
                <w:rFonts w:ascii="宋体" w:hAnsi="宋体" w:eastAsia="宋体"/>
                <w:sz w:val="16"/>
              </w:rPr>
              <w:t>2,232.16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93E0">
            <w:pPr>
              <w:jc w:val="center"/>
            </w:pPr>
            <w:r>
              <w:rPr>
                <w:rFonts w:ascii="宋体" w:hAnsi="宋体" w:eastAsia="宋体"/>
                <w:sz w:val="16"/>
              </w:rPr>
              <w:t>2,461.22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43087">
            <w:pPr>
              <w:jc w:val="center"/>
            </w:pPr>
            <w:r>
              <w:rPr>
                <w:rFonts w:ascii="宋体" w:hAnsi="宋体" w:eastAsia="宋体"/>
                <w:sz w:val="16"/>
              </w:rPr>
              <w:t>2,326.78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06D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132C">
            <w:pPr>
              <w:jc w:val="center"/>
            </w:pPr>
            <w:r>
              <w:rPr>
                <w:rFonts w:ascii="宋体" w:hAnsi="宋体" w:eastAsia="宋体"/>
                <w:sz w:val="16"/>
              </w:rPr>
              <w:t>94.54%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8216">
            <w:pPr>
              <w:jc w:val="center"/>
            </w:pPr>
            <w:r>
              <w:rPr>
                <w:rFonts w:ascii="宋体" w:hAnsi="宋体" w:eastAsia="宋体"/>
                <w:sz w:val="16"/>
              </w:rPr>
              <w:t>9.45</w:t>
            </w:r>
          </w:p>
        </w:tc>
      </w:tr>
      <w:tr w14:paraId="20923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E9D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F2EA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FFE08">
            <w:pPr>
              <w:jc w:val="center"/>
            </w:pPr>
            <w:r>
              <w:rPr>
                <w:rFonts w:ascii="宋体" w:hAnsi="宋体" w:eastAsia="宋体"/>
                <w:sz w:val="16"/>
              </w:rPr>
              <w:t>实际完成情况</w:t>
            </w:r>
          </w:p>
        </w:tc>
      </w:tr>
      <w:tr w14:paraId="152AE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3F0D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C80803">
            <w:pPr>
              <w:jc w:val="both"/>
            </w:pPr>
            <w:r>
              <w:rPr>
                <w:rFonts w:ascii="宋体" w:hAnsi="宋体" w:eastAsia="宋体"/>
                <w:sz w:val="16"/>
              </w:rPr>
              <w:t>负责实施小学教育义务教育工作，切实提高教育经费使用效率，保证义务教育入学率达到100%，一.通过保障单位在职人员和退休人员、编外人员的工资、奖金、绩效、社会保险缴费、住房公积金正常发放和缴纳等，打造优秀教师队伍；二，通过及时支付其中包含办公费、邮电费、差旅费、工会经费、劳务费等，保障单位各类业务正常开展。逐步提高受益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C4C9C">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完成以下工作内容：1.保障单位在职人员和退休人员工资、奖金、绩效、社会保险等人员经费支出；2.义务教育工作持续发展、巩固九年义务教育教学。通过以上工作的实施，学校各项办公经费得到保障，使学校正常运转，落实有关教育经费的法规政策，让国家优惠政策落实到每家每户，逐步提高受益群众的满意度。</w:t>
            </w:r>
          </w:p>
        </w:tc>
      </w:tr>
      <w:tr w14:paraId="58E110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708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8B00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C6B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A08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79AD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59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C0F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EC8D1">
            <w:pPr>
              <w:jc w:val="center"/>
            </w:pPr>
            <w:r>
              <w:rPr>
                <w:rFonts w:ascii="宋体" w:hAnsi="宋体" w:eastAsia="宋体"/>
                <w:sz w:val="16"/>
              </w:rPr>
              <w:t>得分</w:t>
            </w:r>
          </w:p>
        </w:tc>
      </w:tr>
      <w:tr w14:paraId="7A40A4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7ADC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170A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9520F">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4B421">
            <w:pPr>
              <w:jc w:val="center"/>
            </w:pPr>
            <w:r>
              <w:rPr>
                <w:rFonts w:ascii="宋体" w:hAnsi="宋体" w:eastAsia="宋体"/>
                <w:sz w:val="16"/>
              </w:rPr>
              <w:t>&lt;=93人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6643">
            <w:pPr>
              <w:jc w:val="center"/>
            </w:pPr>
            <w:r>
              <w:rPr>
                <w:rFonts w:ascii="宋体" w:hAnsi="宋体" w:eastAsia="宋体"/>
                <w:sz w:val="16"/>
              </w:rPr>
              <w:t>吉木萨尔县第四小学2023年经费年报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C3D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D073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AB53">
            <w:pPr>
              <w:jc w:val="center"/>
            </w:pPr>
            <w:r>
              <w:rPr>
                <w:rFonts w:ascii="宋体" w:hAnsi="宋体" w:eastAsia="宋体"/>
                <w:sz w:val="16"/>
              </w:rPr>
              <w:t>19.57</w:t>
            </w:r>
          </w:p>
        </w:tc>
      </w:tr>
      <w:tr w14:paraId="0E0D5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4E0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883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FDCE">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1610">
            <w:pPr>
              <w:jc w:val="center"/>
            </w:pPr>
            <w:r>
              <w:rPr>
                <w:rFonts w:ascii="宋体" w:hAnsi="宋体" w:eastAsia="宋体"/>
                <w:sz w:val="16"/>
              </w:rPr>
              <w:t>&lt;=1039人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D725">
            <w:pPr>
              <w:jc w:val="center"/>
            </w:pPr>
            <w:r>
              <w:rPr>
                <w:rFonts w:ascii="宋体" w:hAnsi="宋体" w:eastAsia="宋体"/>
                <w:sz w:val="16"/>
              </w:rPr>
              <w:t>吉木萨尔县第四小学2023年经费年报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A8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36ED">
            <w:pPr>
              <w:jc w:val="center"/>
            </w:pPr>
            <w:r>
              <w:rPr>
                <w:rFonts w:ascii="宋体" w:hAnsi="宋体" w:eastAsia="宋体"/>
                <w:sz w:val="16"/>
              </w:rPr>
              <w:t>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9124">
            <w:pPr>
              <w:jc w:val="center"/>
            </w:pPr>
            <w:r>
              <w:rPr>
                <w:rFonts w:ascii="宋体" w:hAnsi="宋体" w:eastAsia="宋体"/>
                <w:sz w:val="16"/>
              </w:rPr>
              <w:t>18.77</w:t>
            </w:r>
          </w:p>
        </w:tc>
      </w:tr>
      <w:tr w14:paraId="77FEBB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AFE8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88B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B6ED">
            <w:pPr>
              <w:jc w:val="center"/>
            </w:pPr>
            <w:r>
              <w:rPr>
                <w:rFonts w:ascii="宋体" w:hAnsi="宋体" w:eastAsia="宋体"/>
                <w:sz w:val="16"/>
              </w:rPr>
              <w:t>安全教育宣传次数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58A5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66CE">
            <w:pPr>
              <w:jc w:val="center"/>
            </w:pPr>
            <w:r>
              <w:rPr>
                <w:rFonts w:ascii="宋体" w:hAnsi="宋体" w:eastAsia="宋体"/>
                <w:sz w:val="16"/>
              </w:rPr>
              <w:t>吉木萨尔县第四小学2023年工作总结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1F50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DFB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577D">
            <w:pPr>
              <w:jc w:val="center"/>
            </w:pPr>
            <w:r>
              <w:rPr>
                <w:rFonts w:ascii="宋体" w:hAnsi="宋体" w:eastAsia="宋体"/>
                <w:sz w:val="16"/>
              </w:rPr>
              <w:t>15</w:t>
            </w:r>
          </w:p>
        </w:tc>
      </w:tr>
      <w:tr w14:paraId="26462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058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5EA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739DE">
            <w:pPr>
              <w:jc w:val="center"/>
            </w:pPr>
            <w:r>
              <w:rPr>
                <w:rFonts w:ascii="宋体" w:hAnsi="宋体" w:eastAsia="宋体"/>
                <w:sz w:val="16"/>
              </w:rPr>
              <w:t>组织教职工学习次数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9DCF">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34E2">
            <w:pPr>
              <w:jc w:val="center"/>
            </w:pPr>
            <w:r>
              <w:rPr>
                <w:rFonts w:ascii="宋体" w:hAnsi="宋体" w:eastAsia="宋体"/>
                <w:sz w:val="16"/>
              </w:rPr>
              <w:t>吉木萨尔县第四小学2023年工作总结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09B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D4A0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90836">
            <w:pPr>
              <w:jc w:val="center"/>
            </w:pPr>
            <w:r>
              <w:rPr>
                <w:rFonts w:ascii="宋体" w:hAnsi="宋体" w:eastAsia="宋体"/>
                <w:sz w:val="16"/>
              </w:rPr>
              <w:t>15</w:t>
            </w:r>
          </w:p>
        </w:tc>
      </w:tr>
      <w:tr w14:paraId="43ECD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65C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3A733">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0E2D">
            <w:pPr>
              <w:jc w:val="center"/>
            </w:pPr>
            <w:r>
              <w:rPr>
                <w:rFonts w:ascii="宋体" w:hAnsi="宋体" w:eastAsia="宋体"/>
                <w:sz w:val="16"/>
              </w:rPr>
              <w:t>校舍维修资金支付率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F532">
            <w:pPr>
              <w:jc w:val="center"/>
            </w:pPr>
            <w:r>
              <w:rPr>
                <w:rFonts w:ascii="宋体" w:hAnsi="宋体" w:eastAsia="宋体"/>
                <w:sz w:val="16"/>
              </w:rPr>
              <w:t>&lt;=4次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99F0">
            <w:pPr>
              <w:jc w:val="center"/>
            </w:pPr>
            <w:r>
              <w:rPr>
                <w:rFonts w:ascii="宋体" w:hAnsi="宋体" w:eastAsia="宋体"/>
                <w:sz w:val="16"/>
              </w:rPr>
              <w:t>吉木萨尔县第四小学2023年工作总结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FF0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EEE5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847C2">
            <w:pPr>
              <w:jc w:val="center"/>
            </w:pPr>
            <w:r>
              <w:rPr>
                <w:rFonts w:ascii="宋体" w:hAnsi="宋体" w:eastAsia="宋体"/>
                <w:sz w:val="16"/>
              </w:rPr>
              <w:t>10</w:t>
            </w:r>
          </w:p>
        </w:tc>
      </w:tr>
      <w:tr w14:paraId="13506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26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B9D9">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965E">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244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F063">
            <w:pPr>
              <w:jc w:val="center"/>
            </w:pPr>
            <w:r>
              <w:rPr>
                <w:rFonts w:ascii="宋体" w:hAnsi="宋体" w:eastAsia="宋体"/>
                <w:sz w:val="16"/>
              </w:rPr>
              <w:t>吉木萨尔县第四小学2023年工作总结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25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0BB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54F29">
            <w:pPr>
              <w:jc w:val="center"/>
            </w:pPr>
            <w:r>
              <w:rPr>
                <w:rFonts w:ascii="宋体" w:hAnsi="宋体" w:eastAsia="宋体"/>
                <w:sz w:val="16"/>
              </w:rPr>
              <w:t>10</w:t>
            </w:r>
          </w:p>
        </w:tc>
      </w:tr>
    </w:tbl>
    <w:p w14:paraId="0425C1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2815A386">
        <w:tblPrEx>
          <w:tblCellMar>
            <w:top w:w="0" w:type="dxa"/>
            <w:left w:w="108" w:type="dxa"/>
            <w:bottom w:w="0" w:type="dxa"/>
            <w:right w:w="108" w:type="dxa"/>
          </w:tblCellMar>
        </w:tblPrEx>
        <w:tc>
          <w:tcPr>
            <w:tcW w:w="8848" w:type="dxa"/>
            <w:gridSpan w:val="14"/>
            <w:vAlign w:val="center"/>
          </w:tcPr>
          <w:p w14:paraId="59172F23">
            <w:pPr>
              <w:jc w:val="center"/>
            </w:pPr>
            <w:r>
              <w:rPr>
                <w:rFonts w:ascii="宋体" w:hAnsi="宋体" w:eastAsia="宋体"/>
                <w:sz w:val="24"/>
              </w:rPr>
              <w:t>项目支出绩效自评表</w:t>
            </w:r>
          </w:p>
        </w:tc>
      </w:tr>
      <w:tr w14:paraId="2C5D3289">
        <w:tblPrEx>
          <w:tblCellMar>
            <w:top w:w="0" w:type="dxa"/>
            <w:left w:w="108" w:type="dxa"/>
            <w:bottom w:w="0" w:type="dxa"/>
            <w:right w:w="108" w:type="dxa"/>
          </w:tblCellMar>
        </w:tblPrEx>
        <w:tc>
          <w:tcPr>
            <w:tcW w:w="8848" w:type="dxa"/>
            <w:gridSpan w:val="14"/>
            <w:vAlign w:val="center"/>
          </w:tcPr>
          <w:p w14:paraId="24BA2755">
            <w:pPr>
              <w:jc w:val="center"/>
            </w:pPr>
            <w:r>
              <w:rPr>
                <w:rFonts w:ascii="宋体" w:hAnsi="宋体" w:eastAsia="宋体"/>
                <w:sz w:val="24"/>
              </w:rPr>
              <w:t>(2024年度)</w:t>
            </w:r>
          </w:p>
        </w:tc>
      </w:tr>
      <w:tr w14:paraId="2267D1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C8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99D396">
            <w:pPr>
              <w:jc w:val="center"/>
            </w:pPr>
            <w:r>
              <w:rPr>
                <w:rFonts w:ascii="宋体" w:hAnsi="宋体" w:eastAsia="宋体"/>
                <w:sz w:val="16"/>
              </w:rPr>
              <w:t>吉木萨尔县第四小学2024年小学家庭经济困难学生补助</w:t>
            </w:r>
          </w:p>
        </w:tc>
      </w:tr>
      <w:tr w14:paraId="671FBD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DC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E593D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84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BDBBE8">
            <w:pPr>
              <w:jc w:val="center"/>
            </w:pPr>
            <w:r>
              <w:rPr>
                <w:rFonts w:ascii="宋体" w:hAnsi="宋体" w:eastAsia="宋体"/>
                <w:sz w:val="16"/>
              </w:rPr>
              <w:t>吉木萨尔县第四小学</w:t>
            </w:r>
          </w:p>
        </w:tc>
      </w:tr>
      <w:tr w14:paraId="38364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2B8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D0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EE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D68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5CA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DBA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150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FD53">
            <w:pPr>
              <w:jc w:val="center"/>
            </w:pPr>
            <w:r>
              <w:rPr>
                <w:rFonts w:ascii="宋体" w:hAnsi="宋体" w:eastAsia="宋体"/>
                <w:sz w:val="16"/>
              </w:rPr>
              <w:t>得分</w:t>
            </w:r>
          </w:p>
        </w:tc>
      </w:tr>
      <w:tr w14:paraId="491F6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FC7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47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0DEC">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AF49D">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EE54">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F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727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B5FA">
            <w:pPr>
              <w:jc w:val="center"/>
            </w:pPr>
            <w:r>
              <w:rPr>
                <w:rFonts w:ascii="宋体" w:hAnsi="宋体" w:eastAsia="宋体"/>
                <w:sz w:val="16"/>
              </w:rPr>
              <w:t>10.00</w:t>
            </w:r>
          </w:p>
        </w:tc>
      </w:tr>
      <w:tr w14:paraId="4B01A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F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82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71ECC">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AF5B">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0E02B">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01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8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CBB2">
            <w:pPr>
              <w:jc w:val="center"/>
            </w:pPr>
            <w:r>
              <w:rPr>
                <w:rFonts w:ascii="宋体" w:hAnsi="宋体" w:eastAsia="宋体"/>
                <w:sz w:val="16"/>
              </w:rPr>
              <w:t>—</w:t>
            </w:r>
          </w:p>
        </w:tc>
      </w:tr>
      <w:tr w14:paraId="48BE9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96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FD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E0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34D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A4D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77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F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24D9">
            <w:pPr>
              <w:jc w:val="center"/>
            </w:pPr>
            <w:r>
              <w:rPr>
                <w:rFonts w:ascii="宋体" w:hAnsi="宋体" w:eastAsia="宋体"/>
                <w:sz w:val="16"/>
              </w:rPr>
              <w:t>—</w:t>
            </w:r>
          </w:p>
        </w:tc>
      </w:tr>
      <w:tr w14:paraId="1E1C3D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329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65B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4761D">
            <w:pPr>
              <w:jc w:val="center"/>
            </w:pPr>
            <w:r>
              <w:rPr>
                <w:rFonts w:ascii="宋体" w:hAnsi="宋体" w:eastAsia="宋体"/>
                <w:sz w:val="16"/>
              </w:rPr>
              <w:t>实际完成情况</w:t>
            </w:r>
          </w:p>
        </w:tc>
      </w:tr>
      <w:tr w14:paraId="15F29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B36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811A7">
            <w:pPr>
              <w:jc w:val="both"/>
            </w:pPr>
            <w:r>
              <w:rPr>
                <w:rFonts w:ascii="宋体" w:hAnsi="宋体" w:eastAsia="宋体"/>
                <w:sz w:val="16"/>
              </w:rPr>
              <w:t>2024年拨付城乡义务教育补助经费33.76万元，做好家庭经济困难学生认定和生活补助发放工作，提高资助的精准度，我校寄宿生110人，补助标准1250元，非住宿生228人，非住宿生生均伙食补助625元，使家庭经济困难学生安心完成学业。争取使受益学生及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813F7">
            <w:pPr>
              <w:jc w:val="both"/>
            </w:pPr>
            <w:r>
              <w:rPr>
                <w:rFonts w:hint="eastAsia" w:ascii="宋体" w:hAnsi="宋体"/>
                <w:sz w:val="16"/>
                <w:lang w:eastAsia="zh-CN"/>
              </w:rPr>
              <w:t>截至2024</w:t>
            </w:r>
            <w:r>
              <w:rPr>
                <w:rFonts w:ascii="宋体" w:hAnsi="宋体" w:eastAsia="宋体"/>
                <w:sz w:val="16"/>
              </w:rPr>
              <w:t>年12月31日，本项目实际支出资金33.76万元，预算执行率为100%，通过实施吉木萨尔县第四小学2024年小学家庭经济困难学生补助项目,使</w:t>
            </w:r>
            <w:r>
              <w:rPr>
                <w:rFonts w:hint="eastAsia" w:ascii="宋体" w:hAnsi="宋体"/>
                <w:sz w:val="16"/>
                <w:lang w:eastAsia="zh-CN"/>
              </w:rPr>
              <w:t>我校</w:t>
            </w:r>
            <w:r>
              <w:rPr>
                <w:rFonts w:ascii="宋体" w:hAnsi="宋体" w:eastAsia="宋体"/>
                <w:sz w:val="16"/>
              </w:rPr>
              <w:t>家庭经济困难学生安心完成学业。争取使受益学生及家长满意度达到99%。</w:t>
            </w:r>
          </w:p>
        </w:tc>
      </w:tr>
      <w:tr w14:paraId="70B09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ABF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A6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E2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CB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A6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DA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AD1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04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9D0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EF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D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03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75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032A">
            <w:pPr>
              <w:jc w:val="center"/>
            </w:pPr>
            <w:r>
              <w:rPr>
                <w:rFonts w:ascii="宋体" w:hAnsi="宋体" w:eastAsia="宋体"/>
                <w:sz w:val="16"/>
              </w:rPr>
              <w:t>偏差原因分析及改进措施</w:t>
            </w:r>
          </w:p>
        </w:tc>
      </w:tr>
      <w:tr w14:paraId="6D559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C19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03B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B7C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49A2">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FAF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7DE6">
            <w:pPr>
              <w:jc w:val="center"/>
            </w:pPr>
            <w:r>
              <w:rPr>
                <w:rFonts w:ascii="宋体" w:hAnsi="宋体" w:eastAsia="宋体"/>
                <w:sz w:val="16"/>
              </w:rPr>
              <w:t>&gt;=228人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5A66">
            <w:pPr>
              <w:jc w:val="center"/>
            </w:pPr>
            <w:r>
              <w:rPr>
                <w:rFonts w:ascii="宋体" w:hAnsi="宋体" w:eastAsia="宋体"/>
                <w:sz w:val="16"/>
              </w:rPr>
              <w:t>=223人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E92A">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C878">
            <w:pPr>
              <w:jc w:val="center"/>
            </w:pPr>
            <w:r>
              <w:rPr>
                <w:rFonts w:ascii="宋体" w:hAnsi="宋体" w:eastAsia="宋体"/>
                <w:sz w:val="16"/>
              </w:rPr>
              <w:t>12.29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0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9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6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F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3B68">
            <w:pPr>
              <w:jc w:val="center"/>
            </w:pPr>
            <w:r>
              <w:rPr>
                <w:rFonts w:ascii="宋体" w:hAnsi="宋体" w:eastAsia="宋体"/>
                <w:sz w:val="16"/>
              </w:rPr>
              <w:t>因学校范围内秋季招生人数较低，使得学校实际人数变为223人，补贴按照实际人数进行补贴。</w:t>
            </w:r>
          </w:p>
        </w:tc>
      </w:tr>
      <w:tr w14:paraId="73EB4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FD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C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4C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8D80">
            <w:pPr>
              <w:jc w:val="center"/>
            </w:pPr>
            <w:r>
              <w:rPr>
                <w:rFonts w:ascii="宋体" w:hAnsi="宋体" w:eastAsia="宋体"/>
                <w:sz w:val="16"/>
              </w:rPr>
              <w:t>小学寄宿人数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E9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B11D">
            <w:pPr>
              <w:jc w:val="center"/>
            </w:pPr>
            <w:r>
              <w:rPr>
                <w:rFonts w:ascii="宋体" w:hAnsi="宋体" w:eastAsia="宋体"/>
                <w:sz w:val="16"/>
              </w:rPr>
              <w:t>&gt;=110人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356C">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9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C60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8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A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9E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6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285E">
            <w:pPr>
              <w:jc w:val="center"/>
            </w:pPr>
          </w:p>
        </w:tc>
      </w:tr>
      <w:tr w14:paraId="45EF2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A2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C2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62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3A6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6A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2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0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C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7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1D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7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2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E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1892">
            <w:pPr>
              <w:jc w:val="center"/>
            </w:pPr>
          </w:p>
        </w:tc>
      </w:tr>
      <w:tr w14:paraId="37607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9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7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2D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480E">
            <w:pPr>
              <w:jc w:val="center"/>
            </w:pPr>
            <w:r>
              <w:rPr>
                <w:rFonts w:ascii="宋体" w:hAnsi="宋体" w:eastAsia="宋体"/>
                <w:sz w:val="16"/>
              </w:rPr>
              <w:t>生活补助发放及时率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2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F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2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8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A5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E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8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6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C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4D6A">
            <w:pPr>
              <w:jc w:val="center"/>
            </w:pPr>
          </w:p>
        </w:tc>
      </w:tr>
      <w:tr w14:paraId="6CF94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43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254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ADC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341C">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8E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E28C">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60EF">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5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3D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9A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6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B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7289">
            <w:pPr>
              <w:jc w:val="center"/>
            </w:pPr>
          </w:p>
        </w:tc>
      </w:tr>
      <w:tr w14:paraId="29CE9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FB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10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B4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BD92">
            <w:pPr>
              <w:jc w:val="center"/>
            </w:pPr>
            <w:r>
              <w:rPr>
                <w:rFonts w:ascii="宋体" w:hAnsi="宋体" w:eastAsia="宋体"/>
                <w:sz w:val="16"/>
              </w:rPr>
              <w:t>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73B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948E">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C89F">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6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275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2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2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1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D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F59D">
            <w:pPr>
              <w:jc w:val="center"/>
            </w:pPr>
          </w:p>
        </w:tc>
      </w:tr>
      <w:tr w14:paraId="51A0B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40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0E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4A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2FA4">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0C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BF8D">
            <w:pPr>
              <w:jc w:val="center"/>
            </w:pPr>
            <w:r>
              <w:rPr>
                <w:rFonts w:ascii="宋体" w:hAnsi="宋体" w:eastAsia="宋体"/>
                <w:sz w:val="16"/>
              </w:rPr>
              <w:t>&gt;=338户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B672">
            <w:pPr>
              <w:jc w:val="center"/>
            </w:pPr>
            <w:r>
              <w:rPr>
                <w:rFonts w:ascii="宋体" w:hAnsi="宋体" w:eastAsia="宋体"/>
                <w:sz w:val="16"/>
              </w:rPr>
              <w:t>=333户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496C">
            <w:pPr>
              <w:jc w:val="center"/>
            </w:pPr>
            <w:r>
              <w:rPr>
                <w:rFonts w:ascii="宋体" w:hAnsi="宋体" w:eastAsia="宋体"/>
                <w:sz w:val="16"/>
              </w:rPr>
              <w:t>98.52%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0B45">
            <w:pPr>
              <w:jc w:val="center"/>
            </w:pPr>
            <w:r>
              <w:rPr>
                <w:rFonts w:ascii="宋体" w:hAnsi="宋体" w:eastAsia="宋体"/>
                <w:sz w:val="16"/>
              </w:rPr>
              <w:t>19.26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6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4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C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0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07C5">
            <w:pPr>
              <w:jc w:val="center"/>
            </w:pPr>
            <w:r>
              <w:rPr>
                <w:rFonts w:ascii="宋体" w:hAnsi="宋体" w:eastAsia="宋体"/>
                <w:sz w:val="16"/>
              </w:rPr>
              <w:t>因学校范围内秋季招生人数较低，使得学校实际人数变为333人，补贴按照实际人数进行补贴。</w:t>
            </w:r>
          </w:p>
        </w:tc>
      </w:tr>
      <w:tr w14:paraId="1B8B4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A7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D3EF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090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1C9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46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AA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AE8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21FA">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1B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E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D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D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2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C20E">
            <w:pPr>
              <w:jc w:val="center"/>
            </w:pPr>
            <w:r>
              <w:rPr>
                <w:rFonts w:ascii="宋体" w:hAnsi="宋体" w:eastAsia="宋体"/>
                <w:sz w:val="16"/>
              </w:rPr>
              <w:t>小学家庭经济困难学生补助资金的发放，使得受益学生及家长非常满意。</w:t>
            </w:r>
          </w:p>
        </w:tc>
      </w:tr>
      <w:tr w14:paraId="56979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BE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31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9B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C0E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F2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ED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8BD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8452">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51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D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2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FD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0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8BA8">
            <w:pPr>
              <w:jc w:val="center"/>
            </w:pPr>
            <w:r>
              <w:rPr>
                <w:rFonts w:ascii="宋体" w:hAnsi="宋体" w:eastAsia="宋体"/>
                <w:sz w:val="16"/>
              </w:rPr>
              <w:t>小学家庭经济困难学生补助资金的发放，使得受益学生及家长非常满意。</w:t>
            </w:r>
          </w:p>
        </w:tc>
      </w:tr>
      <w:tr w14:paraId="32DFE7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02AF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6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5D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1F9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69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A0F8">
            <w:pPr>
              <w:jc w:val="center"/>
            </w:pPr>
            <w:r>
              <w:rPr>
                <w:rFonts w:ascii="宋体" w:hAnsi="宋体" w:eastAsia="宋体"/>
                <w:sz w:val="16"/>
              </w:rPr>
              <w:t>98.55分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C0B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B0F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CD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7ED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BC1BC"/>
        </w:tc>
      </w:tr>
    </w:tbl>
    <w:p w14:paraId="7870C93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7FC2DFF6">
        <w:tblPrEx>
          <w:tblCellMar>
            <w:top w:w="0" w:type="dxa"/>
            <w:left w:w="108" w:type="dxa"/>
            <w:bottom w:w="0" w:type="dxa"/>
            <w:right w:w="108" w:type="dxa"/>
          </w:tblCellMar>
        </w:tblPrEx>
        <w:tc>
          <w:tcPr>
            <w:tcW w:w="8848" w:type="dxa"/>
            <w:gridSpan w:val="14"/>
            <w:vAlign w:val="center"/>
          </w:tcPr>
          <w:p w14:paraId="7F542704">
            <w:pPr>
              <w:jc w:val="center"/>
            </w:pPr>
            <w:r>
              <w:rPr>
                <w:rFonts w:ascii="宋体" w:hAnsi="宋体" w:eastAsia="宋体"/>
                <w:sz w:val="24"/>
              </w:rPr>
              <w:t>项目支出绩效自评表</w:t>
            </w:r>
          </w:p>
        </w:tc>
      </w:tr>
      <w:tr w14:paraId="29D2DEF1">
        <w:tblPrEx>
          <w:tblCellMar>
            <w:top w:w="0" w:type="dxa"/>
            <w:left w:w="108" w:type="dxa"/>
            <w:bottom w:w="0" w:type="dxa"/>
            <w:right w:w="108" w:type="dxa"/>
          </w:tblCellMar>
        </w:tblPrEx>
        <w:tc>
          <w:tcPr>
            <w:tcW w:w="8848" w:type="dxa"/>
            <w:gridSpan w:val="14"/>
            <w:vAlign w:val="center"/>
          </w:tcPr>
          <w:p w14:paraId="25BB304C">
            <w:pPr>
              <w:jc w:val="center"/>
            </w:pPr>
            <w:r>
              <w:rPr>
                <w:rFonts w:ascii="宋体" w:hAnsi="宋体" w:eastAsia="宋体"/>
                <w:sz w:val="24"/>
              </w:rPr>
              <w:t>(2024年度)</w:t>
            </w:r>
          </w:p>
        </w:tc>
      </w:tr>
      <w:tr w14:paraId="1B9BE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6B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82A021">
            <w:pPr>
              <w:jc w:val="center"/>
            </w:pPr>
            <w:r>
              <w:rPr>
                <w:rFonts w:ascii="宋体" w:hAnsi="宋体" w:eastAsia="宋体"/>
                <w:sz w:val="16"/>
              </w:rPr>
              <w:t>四小 2024年吉木萨尔县教育系统乡村级转移支付资金</w:t>
            </w:r>
          </w:p>
        </w:tc>
      </w:tr>
      <w:tr w14:paraId="65A4E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74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A1D1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A9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BE3F0F">
            <w:pPr>
              <w:jc w:val="center"/>
            </w:pPr>
            <w:r>
              <w:rPr>
                <w:rFonts w:ascii="宋体" w:hAnsi="宋体" w:eastAsia="宋体"/>
                <w:sz w:val="16"/>
              </w:rPr>
              <w:t>吉木萨尔县第四小学</w:t>
            </w:r>
          </w:p>
        </w:tc>
      </w:tr>
      <w:tr w14:paraId="6263D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6FEF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1C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81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6C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1B5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29D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7E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A95B">
            <w:pPr>
              <w:jc w:val="center"/>
            </w:pPr>
            <w:r>
              <w:rPr>
                <w:rFonts w:ascii="宋体" w:hAnsi="宋体" w:eastAsia="宋体"/>
                <w:sz w:val="16"/>
              </w:rPr>
              <w:t>得分</w:t>
            </w:r>
          </w:p>
        </w:tc>
      </w:tr>
      <w:tr w14:paraId="49369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7FD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B1E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1AC9">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6EF7">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FF90">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7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5E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7A47">
            <w:pPr>
              <w:jc w:val="center"/>
            </w:pPr>
            <w:r>
              <w:rPr>
                <w:rFonts w:ascii="宋体" w:hAnsi="宋体" w:eastAsia="宋体"/>
                <w:sz w:val="16"/>
              </w:rPr>
              <w:t>10.00</w:t>
            </w:r>
          </w:p>
        </w:tc>
      </w:tr>
      <w:tr w14:paraId="2E43F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92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AF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D53E">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C608">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AC77">
            <w:pPr>
              <w:jc w:val="center"/>
            </w:pPr>
            <w:r>
              <w:rPr>
                <w:rFonts w:ascii="宋体" w:hAnsi="宋体" w:eastAsia="宋体"/>
                <w:sz w:val="16"/>
              </w:rPr>
              <w:t>31.45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337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A5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5647">
            <w:pPr>
              <w:jc w:val="center"/>
            </w:pPr>
            <w:r>
              <w:rPr>
                <w:rFonts w:ascii="宋体" w:hAnsi="宋体" w:eastAsia="宋体"/>
                <w:sz w:val="16"/>
              </w:rPr>
              <w:t>—</w:t>
            </w:r>
          </w:p>
        </w:tc>
      </w:tr>
      <w:tr w14:paraId="5EFAC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1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BE2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44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6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E4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F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FF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130F">
            <w:pPr>
              <w:jc w:val="center"/>
            </w:pPr>
            <w:r>
              <w:rPr>
                <w:rFonts w:ascii="宋体" w:hAnsi="宋体" w:eastAsia="宋体"/>
                <w:sz w:val="16"/>
              </w:rPr>
              <w:t>—</w:t>
            </w:r>
          </w:p>
        </w:tc>
      </w:tr>
      <w:tr w14:paraId="4833E2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ABF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425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44DF8">
            <w:pPr>
              <w:jc w:val="center"/>
            </w:pPr>
            <w:r>
              <w:rPr>
                <w:rFonts w:ascii="宋体" w:hAnsi="宋体" w:eastAsia="宋体"/>
                <w:sz w:val="16"/>
              </w:rPr>
              <w:t>实际完成情况</w:t>
            </w:r>
          </w:p>
        </w:tc>
      </w:tr>
      <w:tr w14:paraId="0BBA2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A79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6DCE2">
            <w:pPr>
              <w:jc w:val="both"/>
            </w:pPr>
            <w:r>
              <w:rPr>
                <w:rFonts w:ascii="宋体" w:hAnsi="宋体" w:eastAsia="宋体"/>
                <w:sz w:val="16"/>
              </w:rPr>
              <w:t>本项目主要实施内容为：为了更好地服务师生，为全校师生提供良好的工作和学习环境，主要用于弥补办公经费不足，校园校舍维修，特申请该项目资金31.45万元。通过本项目实施，清偿欠款笔数7笔；资金及时到位率100%；有效发挥单位职能，提升教育质量。待项目实施完成，争取使学生满意度及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DAE9B4">
            <w:pPr>
              <w:jc w:val="both"/>
            </w:pPr>
            <w:r>
              <w:rPr>
                <w:rFonts w:hint="eastAsia" w:ascii="宋体" w:hAnsi="宋体"/>
                <w:sz w:val="16"/>
                <w:lang w:eastAsia="zh-CN"/>
              </w:rPr>
              <w:t>截至</w:t>
            </w:r>
            <w:r>
              <w:rPr>
                <w:rFonts w:ascii="宋体" w:hAnsi="宋体" w:eastAsia="宋体"/>
                <w:sz w:val="16"/>
              </w:rPr>
              <w:t>2024年12月31日，本项目实际支出资金31.45万元，预算执行率为100%，通过实施【2024年吉木萨尔县教育系统乡村级转移支付资金】项目使我校更好地服务师生，有效发挥单位职能，提升教育质量。使学生满意度及受益教师满意度达到99%。</w:t>
            </w:r>
          </w:p>
        </w:tc>
      </w:tr>
      <w:tr w14:paraId="4CF3B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7D6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8C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10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EA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F8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0F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AC8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D3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D82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6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E0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49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A5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BB4F">
            <w:pPr>
              <w:jc w:val="center"/>
            </w:pPr>
            <w:r>
              <w:rPr>
                <w:rFonts w:ascii="宋体" w:hAnsi="宋体" w:eastAsia="宋体"/>
                <w:sz w:val="16"/>
              </w:rPr>
              <w:t>偏差原因分析及改进措施</w:t>
            </w:r>
          </w:p>
        </w:tc>
      </w:tr>
      <w:tr w14:paraId="72BAC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A46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968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CD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F8BC">
            <w:pPr>
              <w:jc w:val="center"/>
            </w:pPr>
            <w:r>
              <w:rPr>
                <w:rFonts w:ascii="宋体" w:hAnsi="宋体" w:eastAsia="宋体"/>
                <w:sz w:val="16"/>
              </w:rPr>
              <w:t>清偿欠款笔数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3CA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F83D">
            <w:pPr>
              <w:jc w:val="center"/>
            </w:pPr>
            <w:r>
              <w:rPr>
                <w:rFonts w:ascii="宋体" w:hAnsi="宋体" w:eastAsia="宋体"/>
                <w:sz w:val="16"/>
              </w:rPr>
              <w:t>&gt;=7笔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CD63">
            <w:pPr>
              <w:jc w:val="center"/>
            </w:pPr>
            <w:r>
              <w:rPr>
                <w:rFonts w:ascii="宋体" w:hAnsi="宋体" w:eastAsia="宋体"/>
                <w:sz w:val="16"/>
              </w:rPr>
              <w:t>=7笔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1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E40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B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3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8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D3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EF1">
            <w:pPr>
              <w:jc w:val="center"/>
            </w:pPr>
          </w:p>
        </w:tc>
      </w:tr>
      <w:tr w14:paraId="3135F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AE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D1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AE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499D">
            <w:pPr>
              <w:jc w:val="center"/>
            </w:pPr>
            <w:r>
              <w:rPr>
                <w:rFonts w:ascii="宋体" w:hAnsi="宋体" w:eastAsia="宋体"/>
                <w:sz w:val="16"/>
              </w:rPr>
              <w:t>欠款清偿覆盖率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C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4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D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0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B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B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E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3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C02B">
            <w:pPr>
              <w:jc w:val="center"/>
            </w:pPr>
          </w:p>
        </w:tc>
      </w:tr>
      <w:tr w14:paraId="34C2C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E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2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9A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829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45B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7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F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70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1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1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F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A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1402">
            <w:pPr>
              <w:jc w:val="center"/>
            </w:pPr>
          </w:p>
        </w:tc>
      </w:tr>
      <w:tr w14:paraId="2CE69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D3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86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02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29E5">
            <w:pPr>
              <w:jc w:val="center"/>
            </w:pPr>
            <w:r>
              <w:rPr>
                <w:rFonts w:ascii="宋体" w:hAnsi="宋体" w:eastAsia="宋体"/>
                <w:sz w:val="16"/>
              </w:rPr>
              <w:t>清偿欠款总金额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9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9689">
            <w:pPr>
              <w:jc w:val="center"/>
            </w:pPr>
            <w:r>
              <w:rPr>
                <w:rFonts w:ascii="宋体" w:hAnsi="宋体" w:eastAsia="宋体"/>
                <w:sz w:val="16"/>
              </w:rPr>
              <w:t>&lt;=31.45万元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64A3">
            <w:pPr>
              <w:jc w:val="center"/>
            </w:pPr>
            <w:r>
              <w:rPr>
                <w:rFonts w:ascii="宋体" w:hAnsi="宋体" w:eastAsia="宋体"/>
                <w:sz w:val="16"/>
              </w:rPr>
              <w:t>=31.45万元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D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F6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5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6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C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5B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5EC1">
            <w:pPr>
              <w:jc w:val="center"/>
            </w:pPr>
          </w:p>
        </w:tc>
      </w:tr>
      <w:tr w14:paraId="4A4F6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D2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D6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76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DBB5">
            <w:pPr>
              <w:jc w:val="center"/>
            </w:pPr>
            <w:r>
              <w:rPr>
                <w:rFonts w:ascii="宋体" w:hAnsi="宋体" w:eastAsia="宋体"/>
                <w:sz w:val="16"/>
              </w:rPr>
              <w:t>发挥单位职能，提升教育质量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EA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D9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82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3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DE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A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B7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19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7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BAD0">
            <w:pPr>
              <w:jc w:val="center"/>
            </w:pPr>
          </w:p>
        </w:tc>
      </w:tr>
      <w:tr w14:paraId="79048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FF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C9F4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DC7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608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CB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6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3F2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BEB9">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69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5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1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6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5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B850">
            <w:pPr>
              <w:jc w:val="center"/>
            </w:pPr>
            <w:r>
              <w:rPr>
                <w:rFonts w:ascii="宋体" w:hAnsi="宋体" w:eastAsia="宋体"/>
                <w:sz w:val="16"/>
              </w:rPr>
              <w:t>通过改善学校环境，使得教师及学生满意度达到99%。</w:t>
            </w:r>
          </w:p>
        </w:tc>
      </w:tr>
      <w:tr w14:paraId="5B9F1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6A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5B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FC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725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C3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07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AF2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EC02">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FB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5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E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09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6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E68B">
            <w:pPr>
              <w:jc w:val="center"/>
            </w:pPr>
            <w:r>
              <w:rPr>
                <w:rFonts w:ascii="宋体" w:hAnsi="宋体" w:eastAsia="宋体"/>
                <w:sz w:val="16"/>
              </w:rPr>
              <w:t>通过改善学校环境，使得教师及学生满意度达到99%。</w:t>
            </w:r>
          </w:p>
        </w:tc>
      </w:tr>
      <w:tr w14:paraId="0196A4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9C71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B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76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B1C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558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84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8D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2A0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10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C4D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94AFC"/>
        </w:tc>
      </w:tr>
    </w:tbl>
    <w:p w14:paraId="528D83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6025843">
        <w:tblPrEx>
          <w:tblCellMar>
            <w:top w:w="0" w:type="dxa"/>
            <w:left w:w="108" w:type="dxa"/>
            <w:bottom w:w="0" w:type="dxa"/>
            <w:right w:w="108" w:type="dxa"/>
          </w:tblCellMar>
        </w:tblPrEx>
        <w:tc>
          <w:tcPr>
            <w:tcW w:w="8848" w:type="dxa"/>
            <w:gridSpan w:val="14"/>
            <w:vAlign w:val="center"/>
          </w:tcPr>
          <w:p w14:paraId="11306AB0">
            <w:pPr>
              <w:jc w:val="center"/>
            </w:pPr>
            <w:r>
              <w:rPr>
                <w:rFonts w:ascii="宋体" w:hAnsi="宋体" w:eastAsia="宋体"/>
                <w:sz w:val="24"/>
              </w:rPr>
              <w:t>项目支出绩效自评表</w:t>
            </w:r>
          </w:p>
        </w:tc>
      </w:tr>
      <w:tr w14:paraId="7993FA18">
        <w:tblPrEx>
          <w:tblCellMar>
            <w:top w:w="0" w:type="dxa"/>
            <w:left w:w="108" w:type="dxa"/>
            <w:bottom w:w="0" w:type="dxa"/>
            <w:right w:w="108" w:type="dxa"/>
          </w:tblCellMar>
        </w:tblPrEx>
        <w:tc>
          <w:tcPr>
            <w:tcW w:w="8848" w:type="dxa"/>
            <w:gridSpan w:val="14"/>
            <w:vAlign w:val="center"/>
          </w:tcPr>
          <w:p w14:paraId="51E3527B">
            <w:pPr>
              <w:jc w:val="center"/>
            </w:pPr>
            <w:r>
              <w:rPr>
                <w:rFonts w:ascii="宋体" w:hAnsi="宋体" w:eastAsia="宋体"/>
                <w:sz w:val="24"/>
              </w:rPr>
              <w:t>(2024年度)</w:t>
            </w:r>
          </w:p>
        </w:tc>
      </w:tr>
      <w:tr w14:paraId="40A769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4F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D64FA1">
            <w:pPr>
              <w:jc w:val="center"/>
            </w:pPr>
            <w:r>
              <w:rPr>
                <w:rFonts w:ascii="宋体" w:hAnsi="宋体" w:eastAsia="宋体"/>
                <w:sz w:val="16"/>
              </w:rPr>
              <w:t>四小 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关于提前下达2024年城乡义务教育补助经费预算[中央直达资金]的通知（特教公用经费）</w:t>
            </w:r>
          </w:p>
        </w:tc>
      </w:tr>
      <w:tr w14:paraId="453035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ED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119D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D5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4783E9">
            <w:pPr>
              <w:jc w:val="center"/>
            </w:pPr>
            <w:r>
              <w:rPr>
                <w:rFonts w:ascii="宋体" w:hAnsi="宋体" w:eastAsia="宋体"/>
                <w:sz w:val="16"/>
              </w:rPr>
              <w:t>吉木萨尔县第四小学</w:t>
            </w:r>
          </w:p>
        </w:tc>
      </w:tr>
      <w:tr w14:paraId="03E96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7BFD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13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D8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6B3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38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703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17C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798">
            <w:pPr>
              <w:jc w:val="center"/>
            </w:pPr>
            <w:r>
              <w:rPr>
                <w:rFonts w:ascii="宋体" w:hAnsi="宋体" w:eastAsia="宋体"/>
                <w:sz w:val="16"/>
              </w:rPr>
              <w:t>得分</w:t>
            </w:r>
          </w:p>
        </w:tc>
      </w:tr>
      <w:tr w14:paraId="29A51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F6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B5E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50D83">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A497">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627E">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7C6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00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F862">
            <w:pPr>
              <w:jc w:val="center"/>
            </w:pPr>
            <w:r>
              <w:rPr>
                <w:rFonts w:ascii="宋体" w:hAnsi="宋体" w:eastAsia="宋体"/>
                <w:sz w:val="16"/>
              </w:rPr>
              <w:t>10.00</w:t>
            </w:r>
          </w:p>
        </w:tc>
      </w:tr>
      <w:tr w14:paraId="7CDE0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0AC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6A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F026D">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9CE3">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EF71">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52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3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92D5">
            <w:pPr>
              <w:jc w:val="center"/>
            </w:pPr>
            <w:r>
              <w:rPr>
                <w:rFonts w:ascii="宋体" w:hAnsi="宋体" w:eastAsia="宋体"/>
                <w:sz w:val="16"/>
              </w:rPr>
              <w:t>—</w:t>
            </w:r>
          </w:p>
        </w:tc>
      </w:tr>
      <w:tr w14:paraId="6C8C5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CA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F5D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4A7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C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4C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7C6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4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B901">
            <w:pPr>
              <w:jc w:val="center"/>
            </w:pPr>
            <w:r>
              <w:rPr>
                <w:rFonts w:ascii="宋体" w:hAnsi="宋体" w:eastAsia="宋体"/>
                <w:sz w:val="16"/>
              </w:rPr>
              <w:t>—</w:t>
            </w:r>
          </w:p>
        </w:tc>
      </w:tr>
      <w:tr w14:paraId="155C3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0AF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A31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4A712">
            <w:pPr>
              <w:jc w:val="center"/>
            </w:pPr>
            <w:r>
              <w:rPr>
                <w:rFonts w:ascii="宋体" w:hAnsi="宋体" w:eastAsia="宋体"/>
                <w:sz w:val="16"/>
              </w:rPr>
              <w:t>实际完成情况</w:t>
            </w:r>
          </w:p>
        </w:tc>
      </w:tr>
      <w:tr w14:paraId="3BBE6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931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A191C">
            <w:pPr>
              <w:jc w:val="both"/>
            </w:pPr>
            <w:r>
              <w:rPr>
                <w:rFonts w:ascii="宋体" w:hAnsi="宋体" w:eastAsia="宋体"/>
                <w:sz w:val="16"/>
              </w:rPr>
              <w:t>2024年城乡义务教育特殊教育经费3.6万元，其中：自治区直达资金0.33万元，中央直达资金3.27万元。做好残疾学生认定工作，确保6名残疾学生获得有效获得资助，特教学生公用经费补助标准6000元/生/年，进一步提高资助精准度，做到应助尽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2B6ACA">
            <w:pPr>
              <w:jc w:val="both"/>
            </w:pPr>
            <w:r>
              <w:rPr>
                <w:rFonts w:hint="eastAsia" w:ascii="宋体" w:hAnsi="宋体"/>
                <w:sz w:val="16"/>
                <w:lang w:eastAsia="zh-CN"/>
              </w:rPr>
              <w:t>截至2024</w:t>
            </w:r>
            <w:r>
              <w:rPr>
                <w:rFonts w:ascii="宋体" w:hAnsi="宋体" w:eastAsia="宋体"/>
                <w:sz w:val="16"/>
              </w:rPr>
              <w:t>年12月31日，本项目实际支出资金3.6万元，预算执行率为100%，通过实施【2024年城乡义务教育补助经费预算[中央直达资金]的通知（特教公用经费）】项目使我校确保6名残疾学生获得资助，特教学生公用经费补助标准为6000元/生/年，进一步提高资助精准度，做到应助尽助。</w:t>
            </w:r>
          </w:p>
        </w:tc>
      </w:tr>
      <w:tr w14:paraId="7CD57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895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2E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CE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F7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1D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30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088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A5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98F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06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C9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74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A2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7A98">
            <w:pPr>
              <w:jc w:val="center"/>
            </w:pPr>
            <w:r>
              <w:rPr>
                <w:rFonts w:ascii="宋体" w:hAnsi="宋体" w:eastAsia="宋体"/>
                <w:sz w:val="16"/>
              </w:rPr>
              <w:t>偏差原因分析及改进措施</w:t>
            </w:r>
          </w:p>
        </w:tc>
      </w:tr>
      <w:tr w14:paraId="196892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E04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5FE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4B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DE87">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9C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0167">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1C7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B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A4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B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0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C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B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76A7">
            <w:pPr>
              <w:jc w:val="center"/>
            </w:pPr>
          </w:p>
        </w:tc>
      </w:tr>
      <w:tr w14:paraId="0C233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4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8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03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B25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095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0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0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4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D10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0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1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5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3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EBA6">
            <w:pPr>
              <w:jc w:val="center"/>
            </w:pPr>
          </w:p>
        </w:tc>
      </w:tr>
      <w:tr w14:paraId="78D1E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D1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9A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E16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306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90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B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5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3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2A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1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E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A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B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7E2D">
            <w:pPr>
              <w:jc w:val="center"/>
            </w:pPr>
          </w:p>
        </w:tc>
      </w:tr>
      <w:tr w14:paraId="6B3A9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2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B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70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6E9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39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1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6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A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28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F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73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B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A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5DCD">
            <w:pPr>
              <w:jc w:val="center"/>
            </w:pPr>
          </w:p>
        </w:tc>
      </w:tr>
      <w:tr w14:paraId="3F950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54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7D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66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857C">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BE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B449">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C222">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2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4D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7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2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0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2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42C4">
            <w:pPr>
              <w:jc w:val="center"/>
            </w:pPr>
          </w:p>
        </w:tc>
      </w:tr>
      <w:tr w14:paraId="1EB34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DD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37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41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8B6E">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B4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80F8">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9DC9">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A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06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7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B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E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56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F5C0">
            <w:pPr>
              <w:jc w:val="center"/>
            </w:pPr>
          </w:p>
        </w:tc>
      </w:tr>
      <w:tr w14:paraId="1E08C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FA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61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5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226A">
            <w:pPr>
              <w:jc w:val="center"/>
            </w:pPr>
            <w:r>
              <w:rPr>
                <w:rFonts w:ascii="宋体" w:hAnsi="宋体" w:eastAsia="宋体"/>
                <w:sz w:val="16"/>
              </w:rPr>
              <w:t>残疾家长及学生满意度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5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DF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65D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6367">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90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5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C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C8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5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D4BE">
            <w:pPr>
              <w:jc w:val="center"/>
            </w:pPr>
            <w:r>
              <w:rPr>
                <w:rFonts w:ascii="宋体" w:hAnsi="宋体" w:eastAsia="宋体"/>
                <w:sz w:val="16"/>
              </w:rPr>
              <w:t>经费的保障，使得残疾家长及学生满意度达到99%。</w:t>
            </w:r>
          </w:p>
        </w:tc>
      </w:tr>
      <w:tr w14:paraId="4C0464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2B08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4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3FF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26A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8F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6DA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9F8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9C8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61C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CD0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24159"/>
        </w:tc>
      </w:tr>
    </w:tbl>
    <w:p w14:paraId="61E7E9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D8937BA">
        <w:tc>
          <w:tcPr>
            <w:tcW w:w="8848" w:type="dxa"/>
            <w:gridSpan w:val="14"/>
            <w:vAlign w:val="center"/>
          </w:tcPr>
          <w:p w14:paraId="74F68490">
            <w:pPr>
              <w:jc w:val="center"/>
            </w:pPr>
            <w:r>
              <w:rPr>
                <w:rFonts w:ascii="宋体" w:hAnsi="宋体" w:eastAsia="宋体"/>
                <w:sz w:val="24"/>
              </w:rPr>
              <w:t>项目支出绩效自评表</w:t>
            </w:r>
          </w:p>
        </w:tc>
      </w:tr>
      <w:tr w14:paraId="4E36F740">
        <w:tblPrEx>
          <w:tblCellMar>
            <w:top w:w="0" w:type="dxa"/>
            <w:left w:w="108" w:type="dxa"/>
            <w:bottom w:w="0" w:type="dxa"/>
            <w:right w:w="108" w:type="dxa"/>
          </w:tblCellMar>
        </w:tblPrEx>
        <w:tc>
          <w:tcPr>
            <w:tcW w:w="8848" w:type="dxa"/>
            <w:gridSpan w:val="14"/>
            <w:vAlign w:val="center"/>
          </w:tcPr>
          <w:p w14:paraId="34C050B4">
            <w:pPr>
              <w:jc w:val="center"/>
            </w:pPr>
            <w:r>
              <w:rPr>
                <w:rFonts w:ascii="宋体" w:hAnsi="宋体" w:eastAsia="宋体"/>
                <w:sz w:val="24"/>
              </w:rPr>
              <w:t>(2024年度)</w:t>
            </w:r>
          </w:p>
        </w:tc>
      </w:tr>
      <w:tr w14:paraId="19A694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B5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D03224">
            <w:pPr>
              <w:jc w:val="center"/>
            </w:pPr>
            <w:r>
              <w:rPr>
                <w:rFonts w:ascii="宋体" w:hAnsi="宋体" w:eastAsia="宋体"/>
                <w:sz w:val="16"/>
              </w:rPr>
              <w:t>四小2024年“庭州名师”专项行动首批支持经费的通知</w:t>
            </w:r>
          </w:p>
        </w:tc>
      </w:tr>
      <w:tr w14:paraId="105284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4A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A368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6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6D1FA4">
            <w:pPr>
              <w:jc w:val="center"/>
            </w:pPr>
            <w:r>
              <w:rPr>
                <w:rFonts w:ascii="宋体" w:hAnsi="宋体" w:eastAsia="宋体"/>
                <w:sz w:val="16"/>
              </w:rPr>
              <w:t>吉木萨尔县第四小学</w:t>
            </w:r>
          </w:p>
        </w:tc>
      </w:tr>
      <w:tr w14:paraId="1732B3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A16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A6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A8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B0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52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F4D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B34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F5F7">
            <w:pPr>
              <w:jc w:val="center"/>
            </w:pPr>
            <w:r>
              <w:rPr>
                <w:rFonts w:ascii="宋体" w:hAnsi="宋体" w:eastAsia="宋体"/>
                <w:sz w:val="16"/>
              </w:rPr>
              <w:t>得分</w:t>
            </w:r>
          </w:p>
        </w:tc>
      </w:tr>
      <w:tr w14:paraId="0AA72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B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6B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07A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15BB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2D5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CA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BE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5FBB">
            <w:pPr>
              <w:jc w:val="center"/>
            </w:pPr>
            <w:r>
              <w:rPr>
                <w:rFonts w:ascii="宋体" w:hAnsi="宋体" w:eastAsia="宋体"/>
                <w:sz w:val="16"/>
              </w:rPr>
              <w:t>10.00</w:t>
            </w:r>
          </w:p>
        </w:tc>
      </w:tr>
      <w:tr w14:paraId="4554F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BB7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3B7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6E70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0FE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28EB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5A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E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05EC">
            <w:pPr>
              <w:jc w:val="center"/>
            </w:pPr>
            <w:r>
              <w:rPr>
                <w:rFonts w:ascii="宋体" w:hAnsi="宋体" w:eastAsia="宋体"/>
                <w:sz w:val="16"/>
              </w:rPr>
              <w:t>—</w:t>
            </w:r>
          </w:p>
        </w:tc>
      </w:tr>
      <w:tr w14:paraId="272E4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B30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68D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CA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1F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4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8D2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1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800D">
            <w:pPr>
              <w:jc w:val="center"/>
            </w:pPr>
            <w:r>
              <w:rPr>
                <w:rFonts w:ascii="宋体" w:hAnsi="宋体" w:eastAsia="宋体"/>
                <w:sz w:val="16"/>
              </w:rPr>
              <w:t>—</w:t>
            </w:r>
          </w:p>
        </w:tc>
      </w:tr>
      <w:tr w14:paraId="00C8A5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EC9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2F9B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EC76D6">
            <w:pPr>
              <w:jc w:val="center"/>
            </w:pPr>
            <w:r>
              <w:rPr>
                <w:rFonts w:ascii="宋体" w:hAnsi="宋体" w:eastAsia="宋体"/>
                <w:sz w:val="16"/>
              </w:rPr>
              <w:t>实际完成情况</w:t>
            </w:r>
          </w:p>
        </w:tc>
      </w:tr>
      <w:tr w14:paraId="32F5F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21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C2039">
            <w:pPr>
              <w:jc w:val="both"/>
            </w:pPr>
            <w:r>
              <w:rPr>
                <w:rFonts w:ascii="宋体" w:hAnsi="宋体" w:eastAsia="宋体"/>
                <w:sz w:val="16"/>
              </w:rPr>
              <w:t>本项目主要实施内容为：2024年“庭州名师”专项行动首批支持经费3万元，另中小学校长名师名班主任工作室建设经费4万元，中央补助地方公共文化服务体系建设资金1万元，合计8万元，县财政拨付8万元，用于聚焦庭州名师级名师班主任工作室建设，经费用于开展教学研讨，专业培训，班级管理交流等活动，通过本项目实施，助力教师提升教学与班级管理水平，发挥示范引领作用，带动学校师资队伍整体发展。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4BA18">
            <w:pPr>
              <w:jc w:val="both"/>
            </w:pPr>
            <w:r>
              <w:rPr>
                <w:rFonts w:hint="eastAsia" w:ascii="宋体" w:hAnsi="宋体"/>
                <w:sz w:val="16"/>
                <w:lang w:eastAsia="zh-CN"/>
              </w:rPr>
              <w:t>截至2024</w:t>
            </w:r>
            <w:r>
              <w:rPr>
                <w:rFonts w:ascii="宋体" w:hAnsi="宋体" w:eastAsia="宋体"/>
                <w:sz w:val="16"/>
              </w:rPr>
              <w:t>年12月31日，本项目实际支出资金8万元，预算执行率为100%，通过实施【2024年“庭州名师”专项行动首批支持经费的通知】项目，通过本项目实施，助力教师提升教学与班级管理水平，发挥示范引领作用，带动学校师资队伍整体发展。使师生满意度达到99%。</w:t>
            </w:r>
          </w:p>
        </w:tc>
      </w:tr>
      <w:tr w14:paraId="25B4C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39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C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5D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59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1E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6E6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74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B9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C4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51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65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27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3E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EE54">
            <w:pPr>
              <w:jc w:val="center"/>
            </w:pPr>
            <w:r>
              <w:rPr>
                <w:rFonts w:ascii="宋体" w:hAnsi="宋体" w:eastAsia="宋体"/>
                <w:sz w:val="16"/>
              </w:rPr>
              <w:t>偏差原因分析及改进措施</w:t>
            </w:r>
          </w:p>
        </w:tc>
      </w:tr>
      <w:tr w14:paraId="15622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06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178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F53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0F86">
            <w:pPr>
              <w:jc w:val="center"/>
            </w:pPr>
            <w:r>
              <w:rPr>
                <w:rFonts w:ascii="宋体" w:hAnsi="宋体" w:eastAsia="宋体"/>
                <w:sz w:val="16"/>
              </w:rPr>
              <w:t>享受庭州名师补助人数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64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F0DC">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84E1">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1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92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D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E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6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0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7331">
            <w:pPr>
              <w:jc w:val="center"/>
            </w:pPr>
          </w:p>
        </w:tc>
      </w:tr>
      <w:tr w14:paraId="04C20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C2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3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95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C57F">
            <w:pPr>
              <w:jc w:val="center"/>
            </w:pPr>
            <w:r>
              <w:rPr>
                <w:rFonts w:ascii="宋体" w:hAnsi="宋体" w:eastAsia="宋体"/>
                <w:sz w:val="16"/>
              </w:rPr>
              <w:t>购买会议桌、办公椅、书柜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13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33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555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4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AF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9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6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1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4280">
            <w:pPr>
              <w:jc w:val="center"/>
            </w:pPr>
          </w:p>
        </w:tc>
      </w:tr>
      <w:tr w14:paraId="0CA45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5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E7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5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107">
            <w:pPr>
              <w:jc w:val="center"/>
            </w:pPr>
            <w:r>
              <w:rPr>
                <w:rFonts w:ascii="宋体" w:hAnsi="宋体" w:eastAsia="宋体"/>
                <w:sz w:val="16"/>
              </w:rPr>
              <w:t>购买图书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49B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1EE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B03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9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A4F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4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F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B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1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3042">
            <w:pPr>
              <w:jc w:val="center"/>
            </w:pPr>
          </w:p>
        </w:tc>
      </w:tr>
      <w:tr w14:paraId="66F48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9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9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37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0E27">
            <w:pPr>
              <w:jc w:val="center"/>
            </w:pPr>
            <w:r>
              <w:rPr>
                <w:rFonts w:ascii="宋体" w:hAnsi="宋体" w:eastAsia="宋体"/>
                <w:sz w:val="16"/>
              </w:rPr>
              <w:t>班级管理优化率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DA1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4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DCA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4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4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5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8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A469">
            <w:pPr>
              <w:jc w:val="center"/>
            </w:pPr>
          </w:p>
        </w:tc>
      </w:tr>
      <w:tr w14:paraId="71382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20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9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ED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63B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EC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B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E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E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9F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E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0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0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A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EAD2">
            <w:pPr>
              <w:jc w:val="center"/>
            </w:pPr>
          </w:p>
        </w:tc>
      </w:tr>
      <w:tr w14:paraId="19A0D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32F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A35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8D3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9470">
            <w:pPr>
              <w:jc w:val="center"/>
            </w:pPr>
            <w:r>
              <w:rPr>
                <w:rFonts w:ascii="宋体" w:hAnsi="宋体" w:eastAsia="宋体"/>
                <w:sz w:val="16"/>
              </w:rPr>
              <w:t>会议室、办公椅、书柜1批成本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89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7578">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DF91">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C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E8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8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2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4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08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FE89">
            <w:pPr>
              <w:jc w:val="center"/>
            </w:pPr>
          </w:p>
        </w:tc>
      </w:tr>
      <w:tr w14:paraId="716CE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9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E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9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0D1A">
            <w:pPr>
              <w:jc w:val="center"/>
            </w:pPr>
            <w:r>
              <w:rPr>
                <w:rFonts w:ascii="宋体" w:hAnsi="宋体" w:eastAsia="宋体"/>
                <w:sz w:val="16"/>
              </w:rPr>
              <w:t>购买图书1批成本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50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470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022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C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47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C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9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1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A2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5032">
            <w:pPr>
              <w:jc w:val="center"/>
            </w:pPr>
          </w:p>
        </w:tc>
      </w:tr>
      <w:tr w14:paraId="75949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5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EA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09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A970">
            <w:pPr>
              <w:jc w:val="center"/>
            </w:pPr>
            <w:r>
              <w:rPr>
                <w:rFonts w:ascii="宋体" w:hAnsi="宋体" w:eastAsia="宋体"/>
                <w:sz w:val="16"/>
              </w:rPr>
              <w:t>购买办公用品费用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75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66B6">
            <w:pPr>
              <w:jc w:val="center"/>
            </w:pPr>
            <w:r>
              <w:rPr>
                <w:rFonts w:ascii="宋体" w:hAnsi="宋体" w:eastAsia="宋体"/>
                <w:sz w:val="16"/>
              </w:rPr>
              <w:t>&lt;=2.64万元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535B">
            <w:pPr>
              <w:jc w:val="center"/>
            </w:pPr>
            <w:r>
              <w:rPr>
                <w:rFonts w:ascii="宋体" w:hAnsi="宋体" w:eastAsia="宋体"/>
                <w:sz w:val="16"/>
              </w:rPr>
              <w: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7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30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5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1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8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83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B1D0">
            <w:pPr>
              <w:jc w:val="center"/>
            </w:pPr>
          </w:p>
        </w:tc>
      </w:tr>
      <w:tr w14:paraId="19DE9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B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6B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4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726E">
            <w:pPr>
              <w:jc w:val="center"/>
            </w:pPr>
            <w:r>
              <w:rPr>
                <w:rFonts w:ascii="宋体" w:hAnsi="宋体" w:eastAsia="宋体"/>
                <w:sz w:val="16"/>
              </w:rPr>
              <w:t>“庭州名师”个人补助经费成本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DA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5BE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2D7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C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04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B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A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F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ED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913C">
            <w:pPr>
              <w:jc w:val="center"/>
            </w:pPr>
          </w:p>
        </w:tc>
      </w:tr>
      <w:tr w14:paraId="3D2EB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2B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96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75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723F">
            <w:pPr>
              <w:jc w:val="center"/>
            </w:pPr>
            <w:r>
              <w:rPr>
                <w:rFonts w:ascii="宋体" w:hAnsi="宋体" w:eastAsia="宋体"/>
                <w:sz w:val="16"/>
              </w:rPr>
              <w:t>提升整体教学质量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BF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7B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4F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A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AE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3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4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C9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4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C620">
            <w:pPr>
              <w:jc w:val="center"/>
            </w:pPr>
          </w:p>
        </w:tc>
      </w:tr>
      <w:tr w14:paraId="2595F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5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C5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F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57D1">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B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FF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D73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20FD">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BE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7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5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D0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F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B1C7">
            <w:pPr>
              <w:jc w:val="center"/>
            </w:pPr>
            <w:r>
              <w:rPr>
                <w:rFonts w:ascii="宋体" w:hAnsi="宋体" w:eastAsia="宋体"/>
                <w:sz w:val="16"/>
              </w:rPr>
              <w:t>经费的保障，使得受益师生满意度达到99%。</w:t>
            </w:r>
          </w:p>
        </w:tc>
      </w:tr>
      <w:tr w14:paraId="6A0CFC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E0D0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1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6F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0C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54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FE9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7A1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876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CBB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DBF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83756"/>
        </w:tc>
      </w:tr>
    </w:tbl>
    <w:p w14:paraId="06F64E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E2CBF93">
        <w:tblPrEx>
          <w:tblCellMar>
            <w:top w:w="0" w:type="dxa"/>
            <w:left w:w="108" w:type="dxa"/>
            <w:bottom w:w="0" w:type="dxa"/>
            <w:right w:w="108" w:type="dxa"/>
          </w:tblCellMar>
        </w:tblPrEx>
        <w:tc>
          <w:tcPr>
            <w:tcW w:w="8848" w:type="dxa"/>
            <w:gridSpan w:val="14"/>
            <w:vAlign w:val="center"/>
          </w:tcPr>
          <w:p w14:paraId="4BF4BFE2">
            <w:pPr>
              <w:jc w:val="center"/>
            </w:pPr>
            <w:r>
              <w:rPr>
                <w:rFonts w:ascii="宋体" w:hAnsi="宋体" w:eastAsia="宋体"/>
                <w:sz w:val="24"/>
              </w:rPr>
              <w:t>项目支出绩效自评表</w:t>
            </w:r>
          </w:p>
        </w:tc>
      </w:tr>
      <w:tr w14:paraId="51C4B994">
        <w:tblPrEx>
          <w:tblCellMar>
            <w:top w:w="0" w:type="dxa"/>
            <w:left w:w="108" w:type="dxa"/>
            <w:bottom w:w="0" w:type="dxa"/>
            <w:right w:w="108" w:type="dxa"/>
          </w:tblCellMar>
        </w:tblPrEx>
        <w:tc>
          <w:tcPr>
            <w:tcW w:w="8848" w:type="dxa"/>
            <w:gridSpan w:val="14"/>
            <w:vAlign w:val="center"/>
          </w:tcPr>
          <w:p w14:paraId="62EC2BE6">
            <w:pPr>
              <w:jc w:val="center"/>
            </w:pPr>
            <w:r>
              <w:rPr>
                <w:rFonts w:ascii="宋体" w:hAnsi="宋体" w:eastAsia="宋体"/>
                <w:sz w:val="24"/>
              </w:rPr>
              <w:t>(2024年度)</w:t>
            </w:r>
          </w:p>
        </w:tc>
      </w:tr>
      <w:tr w14:paraId="1FC31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CB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025CF5">
            <w:pPr>
              <w:jc w:val="center"/>
            </w:pPr>
            <w:r>
              <w:rPr>
                <w:rFonts w:ascii="宋体" w:hAnsi="宋体" w:eastAsia="宋体"/>
                <w:sz w:val="16"/>
              </w:rPr>
              <w:t>四小义务教育班主任津贴及班主任体检补贴项目</w:t>
            </w:r>
          </w:p>
        </w:tc>
      </w:tr>
      <w:tr w14:paraId="06E2F4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E4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DB0D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0E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D6EDA2">
            <w:pPr>
              <w:jc w:val="center"/>
            </w:pPr>
            <w:r>
              <w:rPr>
                <w:rFonts w:ascii="宋体" w:hAnsi="宋体" w:eastAsia="宋体"/>
                <w:sz w:val="16"/>
              </w:rPr>
              <w:t>吉木萨尔县第四小学</w:t>
            </w:r>
          </w:p>
        </w:tc>
      </w:tr>
      <w:tr w14:paraId="67F957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7FD7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036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4B6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C8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2F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E9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9FD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2E98">
            <w:pPr>
              <w:jc w:val="center"/>
            </w:pPr>
            <w:r>
              <w:rPr>
                <w:rFonts w:ascii="宋体" w:hAnsi="宋体" w:eastAsia="宋体"/>
                <w:sz w:val="16"/>
              </w:rPr>
              <w:t>得分</w:t>
            </w:r>
          </w:p>
        </w:tc>
      </w:tr>
      <w:tr w14:paraId="05C41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C7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0A5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9F0A">
            <w:pPr>
              <w:jc w:val="center"/>
            </w:pPr>
            <w:r>
              <w:rPr>
                <w:rFonts w:ascii="宋体" w:hAnsi="宋体" w:eastAsia="宋体"/>
                <w:sz w:val="16"/>
              </w:rPr>
              <w:t>11.83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2A40">
            <w:pPr>
              <w:jc w:val="center"/>
            </w:pPr>
            <w:r>
              <w:rPr>
                <w:rFonts w:ascii="宋体" w:hAnsi="宋体" w:eastAsia="宋体"/>
                <w:sz w:val="16"/>
              </w:rPr>
              <w:t>11.53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19E0">
            <w:pPr>
              <w:jc w:val="center"/>
            </w:pPr>
            <w:r>
              <w:rPr>
                <w:rFonts w:ascii="宋体" w:hAnsi="宋体" w:eastAsia="宋体"/>
                <w:sz w:val="16"/>
              </w:rPr>
              <w:t>11.53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DA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0A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924C">
            <w:pPr>
              <w:jc w:val="center"/>
            </w:pPr>
            <w:r>
              <w:rPr>
                <w:rFonts w:ascii="宋体" w:hAnsi="宋体" w:eastAsia="宋体"/>
                <w:sz w:val="16"/>
              </w:rPr>
              <w:t>10.00</w:t>
            </w:r>
          </w:p>
        </w:tc>
      </w:tr>
      <w:tr w14:paraId="5C9EE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C5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A1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118D">
            <w:pPr>
              <w:jc w:val="center"/>
            </w:pPr>
            <w:r>
              <w:rPr>
                <w:rFonts w:ascii="宋体" w:hAnsi="宋体" w:eastAsia="宋体"/>
                <w:sz w:val="16"/>
              </w:rPr>
              <w:t>11.83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2058E">
            <w:pPr>
              <w:jc w:val="center"/>
            </w:pPr>
            <w:r>
              <w:rPr>
                <w:rFonts w:ascii="宋体" w:hAnsi="宋体" w:eastAsia="宋体"/>
                <w:sz w:val="16"/>
              </w:rPr>
              <w:t>11.53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86064">
            <w:pPr>
              <w:jc w:val="center"/>
            </w:pPr>
            <w:r>
              <w:rPr>
                <w:rFonts w:ascii="宋体" w:hAnsi="宋体" w:eastAsia="宋体"/>
                <w:sz w:val="16"/>
              </w:rPr>
              <w:t>11.53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A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A0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8547">
            <w:pPr>
              <w:jc w:val="center"/>
            </w:pPr>
            <w:r>
              <w:rPr>
                <w:rFonts w:ascii="宋体" w:hAnsi="宋体" w:eastAsia="宋体"/>
                <w:sz w:val="16"/>
              </w:rPr>
              <w:t>—</w:t>
            </w:r>
          </w:p>
        </w:tc>
      </w:tr>
      <w:tr w14:paraId="0A1F3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04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FF3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88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9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8F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E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5B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8CD1">
            <w:pPr>
              <w:jc w:val="center"/>
            </w:pPr>
            <w:r>
              <w:rPr>
                <w:rFonts w:ascii="宋体" w:hAnsi="宋体" w:eastAsia="宋体"/>
                <w:sz w:val="16"/>
              </w:rPr>
              <w:t>—</w:t>
            </w:r>
          </w:p>
        </w:tc>
      </w:tr>
      <w:tr w14:paraId="210BD4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049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D21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7CD91">
            <w:pPr>
              <w:jc w:val="center"/>
            </w:pPr>
            <w:r>
              <w:rPr>
                <w:rFonts w:ascii="宋体" w:hAnsi="宋体" w:eastAsia="宋体"/>
                <w:sz w:val="16"/>
              </w:rPr>
              <w:t>实际完成情况</w:t>
            </w:r>
          </w:p>
        </w:tc>
      </w:tr>
      <w:tr w14:paraId="619B1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71B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00311">
            <w:pPr>
              <w:jc w:val="both"/>
            </w:pPr>
            <w:r>
              <w:rPr>
                <w:rFonts w:ascii="宋体" w:hAnsi="宋体" w:eastAsia="宋体"/>
                <w:sz w:val="16"/>
              </w:rPr>
              <w:t>1.按照义务教育阶段班主任津贴每月不低于400元的标准，每年按10个月发放，拨付6.98万元用于我校班主任津贴发放，逐步提高班主任工作积极性，引领我校教育教学质量和水平逐年提高。</w:t>
            </w:r>
            <w:r>
              <w:rPr>
                <w:rFonts w:ascii="宋体" w:hAnsi="宋体" w:eastAsia="宋体"/>
                <w:sz w:val="16"/>
              </w:rPr>
              <w:br w:type="textWrapping"/>
            </w:r>
            <w:r>
              <w:rPr>
                <w:rFonts w:ascii="宋体" w:hAnsi="宋体" w:eastAsia="宋体"/>
                <w:sz w:val="16"/>
              </w:rPr>
              <w:t>2.根据州党委第七十七次会议“将全州女教师两癌筛查纳入体检项目”精神，自治州教职工健康体检经费自2024年起纳入州财政年度预算予以保障，按照500元/人的补助标准测算，拨付4.55万元，对我校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22F71">
            <w:pPr>
              <w:jc w:val="both"/>
            </w:pPr>
            <w:r>
              <w:rPr>
                <w:rFonts w:hint="eastAsia" w:ascii="宋体" w:hAnsi="宋体"/>
                <w:sz w:val="16"/>
                <w:lang w:eastAsia="zh-CN"/>
              </w:rPr>
              <w:t>截至2024</w:t>
            </w:r>
            <w:r>
              <w:rPr>
                <w:rFonts w:ascii="宋体" w:hAnsi="宋体" w:eastAsia="宋体"/>
                <w:sz w:val="16"/>
              </w:rPr>
              <w:t>年12月31日，本项目实际支付11.53万元，预算执行率为100%，我校已完成【义务教育班主任津贴及班主任体检补贴项目】项目，保障了</w:t>
            </w:r>
            <w:r>
              <w:rPr>
                <w:rFonts w:hint="eastAsia" w:ascii="宋体" w:hAnsi="宋体"/>
                <w:sz w:val="16"/>
                <w:lang w:eastAsia="zh-CN"/>
              </w:rPr>
              <w:t>我校</w:t>
            </w:r>
            <w:r>
              <w:rPr>
                <w:rFonts w:ascii="宋体" w:hAnsi="宋体" w:eastAsia="宋体"/>
                <w:sz w:val="16"/>
              </w:rPr>
              <w:t>班主任津贴发放，逐步提高班主任工作积极性，引领我校教育教学质量和水平逐年提高，对我校教职员工开展健康体检，有效改善我校教师身体健康状况。</w:t>
            </w:r>
          </w:p>
        </w:tc>
      </w:tr>
      <w:tr w14:paraId="1B5DD6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ED9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08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8E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A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08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AB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5C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7E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9A2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F1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F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A1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6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6A45">
            <w:pPr>
              <w:jc w:val="center"/>
            </w:pPr>
            <w:r>
              <w:rPr>
                <w:rFonts w:ascii="宋体" w:hAnsi="宋体" w:eastAsia="宋体"/>
                <w:sz w:val="16"/>
              </w:rPr>
              <w:t>偏差原因分析及改进措施</w:t>
            </w:r>
          </w:p>
        </w:tc>
      </w:tr>
      <w:tr w14:paraId="3F0520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8E9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14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63E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8A00">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A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FDD2">
            <w:pPr>
              <w:jc w:val="center"/>
            </w:pPr>
            <w:r>
              <w:rPr>
                <w:rFonts w:ascii="宋体" w:hAnsi="宋体" w:eastAsia="宋体"/>
                <w:sz w:val="16"/>
              </w:rPr>
              <w: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3190">
            <w:pPr>
              <w:jc w:val="center"/>
            </w:pPr>
            <w:r>
              <w:rPr>
                <w:rFonts w:ascii="宋体" w:hAnsi="宋体" w:eastAsia="宋体"/>
                <w:sz w:val="16"/>
              </w:rPr>
              <w: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A8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D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4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9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5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2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044">
            <w:pPr>
              <w:jc w:val="center"/>
            </w:pPr>
          </w:p>
        </w:tc>
      </w:tr>
      <w:tr w14:paraId="5DB5C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B3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7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35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FADA">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1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BB8B">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25E0">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C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B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A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7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5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B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2620">
            <w:pPr>
              <w:jc w:val="center"/>
            </w:pPr>
          </w:p>
        </w:tc>
      </w:tr>
      <w:tr w14:paraId="036F7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3C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A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D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8C73">
            <w:pPr>
              <w:jc w:val="center"/>
            </w:pPr>
            <w:r>
              <w:rPr>
                <w:rFonts w:ascii="宋体" w:hAnsi="宋体" w:eastAsia="宋体"/>
                <w:sz w:val="16"/>
              </w:rPr>
              <w:t>在校职工体检覆盖率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0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A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A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E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2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C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98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D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6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C33A">
            <w:pPr>
              <w:jc w:val="center"/>
            </w:pPr>
          </w:p>
        </w:tc>
      </w:tr>
      <w:tr w14:paraId="43A14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20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0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FE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32D1">
            <w:pPr>
              <w:jc w:val="center"/>
            </w:pPr>
            <w:r>
              <w:rPr>
                <w:rFonts w:ascii="宋体" w:hAnsi="宋体" w:eastAsia="宋体"/>
                <w:sz w:val="16"/>
              </w:rPr>
              <w:t>班主任津贴按时发放完成率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06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C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1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E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42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8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8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D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7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58E8">
            <w:pPr>
              <w:jc w:val="center"/>
            </w:pPr>
          </w:p>
        </w:tc>
      </w:tr>
      <w:tr w14:paraId="729DE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C3B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BEA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BC9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7B89">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9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EFF4">
            <w:pPr>
              <w:jc w:val="center"/>
            </w:pPr>
            <w:r>
              <w:rPr>
                <w:rFonts w:ascii="宋体" w:hAnsi="宋体" w:eastAsia="宋体"/>
                <w:sz w:val="16"/>
              </w:rPr>
              <w:t>&lt;=6.98万元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353E">
            <w:pPr>
              <w:jc w:val="center"/>
            </w:pPr>
            <w:r>
              <w:rPr>
                <w:rFonts w:ascii="宋体" w:hAnsi="宋体" w:eastAsia="宋体"/>
                <w:sz w:val="16"/>
              </w:rPr>
              <w: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E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8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A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B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8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3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50D">
            <w:pPr>
              <w:jc w:val="center"/>
            </w:pPr>
          </w:p>
        </w:tc>
      </w:tr>
      <w:tr w14:paraId="6254E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E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F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EB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FF67">
            <w:pPr>
              <w:jc w:val="center"/>
            </w:pPr>
            <w:r>
              <w:rPr>
                <w:rFonts w:ascii="宋体" w:hAnsi="宋体" w:eastAsia="宋体"/>
                <w:sz w:val="16"/>
              </w:rPr>
              <w:t>小学班主任津贴经费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2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07DA">
            <w:pPr>
              <w:jc w:val="center"/>
            </w:pPr>
            <w:r>
              <w:rPr>
                <w:rFonts w:ascii="宋体" w:hAnsi="宋体" w:eastAsia="宋体"/>
                <w:sz w:val="16"/>
              </w:rPr>
              <w:t>&lt;=4.55万元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5183">
            <w:pPr>
              <w:jc w:val="center"/>
            </w:pPr>
            <w:r>
              <w:rPr>
                <w:rFonts w:ascii="宋体" w:hAnsi="宋体" w:eastAsia="宋体"/>
                <w:sz w:val="16"/>
              </w:rPr>
              <w: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5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79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6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8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D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F6AC">
            <w:pPr>
              <w:jc w:val="center"/>
            </w:pPr>
          </w:p>
        </w:tc>
      </w:tr>
      <w:tr w14:paraId="265FB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BBE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0328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E65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07C6">
            <w:pPr>
              <w:jc w:val="center"/>
            </w:pPr>
            <w:r>
              <w:rPr>
                <w:rFonts w:ascii="宋体" w:hAnsi="宋体" w:eastAsia="宋体"/>
                <w:sz w:val="16"/>
              </w:rPr>
              <w:t>逐步提高班主任工作积极性，引领我校教育教学质量和水平逐年提高。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D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7F0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FA8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7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87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B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2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F8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F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0F4C">
            <w:pPr>
              <w:jc w:val="center"/>
            </w:pPr>
          </w:p>
        </w:tc>
      </w:tr>
      <w:tr w14:paraId="5D2FB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C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E3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C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53EA">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4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FC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1AA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9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E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3E9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C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A8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E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212D">
            <w:pPr>
              <w:jc w:val="center"/>
            </w:pPr>
          </w:p>
        </w:tc>
      </w:tr>
      <w:tr w14:paraId="23EF7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0F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6B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66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AB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0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7E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8E9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15FB">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4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48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0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FC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D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1C66">
            <w:pPr>
              <w:jc w:val="center"/>
            </w:pPr>
            <w:r>
              <w:rPr>
                <w:rFonts w:ascii="宋体" w:hAnsi="宋体" w:eastAsia="宋体"/>
                <w:sz w:val="16"/>
              </w:rPr>
              <w:t>经费的保障，使得受益教师满意度达到99%。</w:t>
            </w:r>
          </w:p>
        </w:tc>
      </w:tr>
      <w:tr w14:paraId="01A0CD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B481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5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CC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796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8A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B5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2EA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53C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C29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FA1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9DB57"/>
        </w:tc>
      </w:tr>
    </w:tbl>
    <w:p w14:paraId="71EDC0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63FE675">
        <w:tblPrEx>
          <w:tblCellMar>
            <w:top w:w="0" w:type="dxa"/>
            <w:left w:w="108" w:type="dxa"/>
            <w:bottom w:w="0" w:type="dxa"/>
            <w:right w:w="108" w:type="dxa"/>
          </w:tblCellMar>
        </w:tblPrEx>
        <w:tc>
          <w:tcPr>
            <w:tcW w:w="8848" w:type="dxa"/>
            <w:gridSpan w:val="14"/>
            <w:vAlign w:val="center"/>
          </w:tcPr>
          <w:p w14:paraId="3DA3D901">
            <w:pPr>
              <w:jc w:val="center"/>
            </w:pPr>
            <w:r>
              <w:rPr>
                <w:rFonts w:ascii="宋体" w:hAnsi="宋体" w:eastAsia="宋体"/>
                <w:sz w:val="24"/>
              </w:rPr>
              <w:t>项目支出绩效自评表</w:t>
            </w:r>
          </w:p>
        </w:tc>
      </w:tr>
      <w:tr w14:paraId="4BEC0C93">
        <w:tblPrEx>
          <w:tblCellMar>
            <w:top w:w="0" w:type="dxa"/>
            <w:left w:w="108" w:type="dxa"/>
            <w:bottom w:w="0" w:type="dxa"/>
            <w:right w:w="108" w:type="dxa"/>
          </w:tblCellMar>
        </w:tblPrEx>
        <w:tc>
          <w:tcPr>
            <w:tcW w:w="8848" w:type="dxa"/>
            <w:gridSpan w:val="14"/>
            <w:vAlign w:val="center"/>
          </w:tcPr>
          <w:p w14:paraId="04E81BA5">
            <w:pPr>
              <w:jc w:val="center"/>
            </w:pPr>
            <w:r>
              <w:rPr>
                <w:rFonts w:ascii="宋体" w:hAnsi="宋体" w:eastAsia="宋体"/>
                <w:sz w:val="24"/>
              </w:rPr>
              <w:t>(2024年度)</w:t>
            </w:r>
          </w:p>
        </w:tc>
      </w:tr>
      <w:tr w14:paraId="1740E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EF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0106A0">
            <w:pPr>
              <w:jc w:val="center"/>
            </w:pPr>
            <w:r>
              <w:rPr>
                <w:rFonts w:ascii="宋体" w:hAnsi="宋体" w:eastAsia="宋体"/>
                <w:sz w:val="16"/>
              </w:rPr>
              <w:t>四小吉木萨尔县2023年</w:t>
            </w:r>
            <w:r>
              <w:rPr>
                <w:rFonts w:hint="eastAsia" w:ascii="宋体" w:hAnsi="宋体"/>
                <w:sz w:val="16"/>
                <w:lang w:eastAsia="zh-CN"/>
              </w:rPr>
              <w:t>—</w:t>
            </w:r>
            <w:r>
              <w:rPr>
                <w:rFonts w:ascii="宋体" w:hAnsi="宋体" w:eastAsia="宋体"/>
                <w:sz w:val="16"/>
              </w:rPr>
              <w:t>2024年教学质量“奖教奖学”资金</w:t>
            </w:r>
          </w:p>
        </w:tc>
      </w:tr>
      <w:tr w14:paraId="125DBC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D4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F2AC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19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FBE76">
            <w:pPr>
              <w:jc w:val="center"/>
            </w:pPr>
            <w:r>
              <w:rPr>
                <w:rFonts w:ascii="宋体" w:hAnsi="宋体" w:eastAsia="宋体"/>
                <w:sz w:val="16"/>
              </w:rPr>
              <w:t>吉木萨尔县第四小学</w:t>
            </w:r>
          </w:p>
        </w:tc>
      </w:tr>
      <w:tr w14:paraId="5C90C4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7A7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894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8D4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86F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D9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18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0AA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BB3B">
            <w:pPr>
              <w:jc w:val="center"/>
            </w:pPr>
            <w:r>
              <w:rPr>
                <w:rFonts w:ascii="宋体" w:hAnsi="宋体" w:eastAsia="宋体"/>
                <w:sz w:val="16"/>
              </w:rPr>
              <w:t>得分</w:t>
            </w:r>
          </w:p>
        </w:tc>
      </w:tr>
      <w:tr w14:paraId="1C1C1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132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84A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62D1">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FC6C4">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8C4F4">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52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D2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4AD4">
            <w:pPr>
              <w:jc w:val="center"/>
            </w:pPr>
            <w:r>
              <w:rPr>
                <w:rFonts w:ascii="宋体" w:hAnsi="宋体" w:eastAsia="宋体"/>
                <w:sz w:val="16"/>
              </w:rPr>
              <w:t>10.00</w:t>
            </w:r>
          </w:p>
        </w:tc>
      </w:tr>
      <w:tr w14:paraId="3668E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A2F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9F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5AAB">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5256">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E1D0">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8E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24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A81F">
            <w:pPr>
              <w:jc w:val="center"/>
            </w:pPr>
            <w:r>
              <w:rPr>
                <w:rFonts w:ascii="宋体" w:hAnsi="宋体" w:eastAsia="宋体"/>
                <w:sz w:val="16"/>
              </w:rPr>
              <w:t>—</w:t>
            </w:r>
          </w:p>
        </w:tc>
      </w:tr>
      <w:tr w14:paraId="3240C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24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D8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D0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4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F2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16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C6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A0AF">
            <w:pPr>
              <w:jc w:val="center"/>
            </w:pPr>
            <w:r>
              <w:rPr>
                <w:rFonts w:ascii="宋体" w:hAnsi="宋体" w:eastAsia="宋体"/>
                <w:sz w:val="16"/>
              </w:rPr>
              <w:t>—</w:t>
            </w:r>
          </w:p>
        </w:tc>
      </w:tr>
      <w:tr w14:paraId="29D32C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E6F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3F9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F275D">
            <w:pPr>
              <w:jc w:val="center"/>
            </w:pPr>
            <w:r>
              <w:rPr>
                <w:rFonts w:ascii="宋体" w:hAnsi="宋体" w:eastAsia="宋体"/>
                <w:sz w:val="16"/>
              </w:rPr>
              <w:t>实际完成情况</w:t>
            </w:r>
          </w:p>
        </w:tc>
      </w:tr>
      <w:tr w14:paraId="5D3FE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98A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1BD96">
            <w:pPr>
              <w:jc w:val="both"/>
            </w:pPr>
            <w:r>
              <w:rPr>
                <w:rFonts w:ascii="宋体" w:hAnsi="宋体" w:eastAsia="宋体"/>
                <w:sz w:val="16"/>
              </w:rPr>
              <w:t>本项目主要实施内容为：2023年</w:t>
            </w:r>
            <w:r>
              <w:rPr>
                <w:rFonts w:hint="eastAsia" w:ascii="宋体" w:hAnsi="宋体"/>
                <w:sz w:val="16"/>
                <w:lang w:eastAsia="zh-CN"/>
              </w:rPr>
              <w:t>—</w:t>
            </w:r>
            <w:r>
              <w:rPr>
                <w:rFonts w:ascii="宋体" w:hAnsi="宋体" w:eastAsia="宋体"/>
                <w:sz w:val="16"/>
              </w:rPr>
              <w:t>2024年教学质量“奖教奖学”奖金，县财政拨付2.2万元，用于学校表彰教学成果突出、教学方法创新的教师以及品学兼优的学生；购置笔记本、笔、教具等办公用品，保障教学活动顺利进行，提升教学质量必要支出，保障我校学生教育教学工作正常开展。通过本项目实施，让学生直观感受努力学习的收获，激发竞争意识，主动投入学习，从“要我学”转变为“我要学”，营造良好学习氛围。待项目实施完成，争取使受益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61487">
            <w:pPr>
              <w:jc w:val="both"/>
            </w:pPr>
            <w:r>
              <w:rPr>
                <w:rFonts w:hint="eastAsia" w:ascii="宋体" w:hAnsi="宋体"/>
                <w:sz w:val="16"/>
                <w:lang w:eastAsia="zh-CN"/>
              </w:rPr>
              <w:t>截至</w:t>
            </w:r>
            <w:r>
              <w:rPr>
                <w:rFonts w:ascii="宋体" w:hAnsi="宋体" w:eastAsia="宋体"/>
                <w:sz w:val="16"/>
              </w:rPr>
              <w:t>2024年12月31日，本项目实际支出资金2.2万元，预算执行率为100%，通过实施【吉木萨尔县2023年</w:t>
            </w:r>
            <w:r>
              <w:rPr>
                <w:rFonts w:hint="eastAsia" w:ascii="宋体" w:hAnsi="宋体"/>
                <w:sz w:val="16"/>
                <w:lang w:eastAsia="zh-CN"/>
              </w:rPr>
              <w:t>—</w:t>
            </w:r>
            <w:r>
              <w:rPr>
                <w:rFonts w:ascii="宋体" w:hAnsi="宋体" w:eastAsia="宋体"/>
                <w:sz w:val="16"/>
              </w:rPr>
              <w:t>2024年教学质量“奖教奖学”资金】项目使我校保障教学活动顺利进行，提升教学质量必要支出，保障我校学生教育教学工作正常开展。让学生直观感受努力学习的收获，激发竞争意识，主动投入学习，从“要我学”转变为“我要学”，营造良好学习氛围。争取使受益师生满意度达到99%。</w:t>
            </w:r>
          </w:p>
        </w:tc>
      </w:tr>
      <w:tr w14:paraId="7DF15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1C2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C1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8E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EF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1F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06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C9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A0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244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CE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50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A7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C4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F8CE">
            <w:pPr>
              <w:jc w:val="center"/>
            </w:pPr>
            <w:r>
              <w:rPr>
                <w:rFonts w:ascii="宋体" w:hAnsi="宋体" w:eastAsia="宋体"/>
                <w:sz w:val="16"/>
              </w:rPr>
              <w:t>偏差原因分析及改进措施</w:t>
            </w:r>
          </w:p>
        </w:tc>
      </w:tr>
      <w:tr w14:paraId="18BF06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80C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F7B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6B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99E5">
            <w:pPr>
              <w:jc w:val="center"/>
            </w:pPr>
            <w:r>
              <w:rPr>
                <w:rFonts w:ascii="宋体" w:hAnsi="宋体" w:eastAsia="宋体"/>
                <w:sz w:val="16"/>
              </w:rPr>
              <w:t>购买奖教奖学辅助工具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475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02F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D75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A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7B6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2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98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E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F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B2C3">
            <w:pPr>
              <w:jc w:val="center"/>
            </w:pPr>
          </w:p>
        </w:tc>
      </w:tr>
      <w:tr w14:paraId="0C13C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E1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6D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371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73EE">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7C7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6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4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E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5B3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1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F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0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A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A27C">
            <w:pPr>
              <w:jc w:val="center"/>
            </w:pPr>
          </w:p>
        </w:tc>
      </w:tr>
      <w:tr w14:paraId="4A06D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8E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A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B5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0E7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4A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7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C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1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7F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B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8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2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5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EEDE">
            <w:pPr>
              <w:jc w:val="center"/>
            </w:pPr>
          </w:p>
        </w:tc>
      </w:tr>
      <w:tr w14:paraId="35F38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B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A0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3F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DE1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84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4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8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E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54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C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5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E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6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B0AB">
            <w:pPr>
              <w:jc w:val="center"/>
            </w:pPr>
          </w:p>
        </w:tc>
      </w:tr>
      <w:tr w14:paraId="7753E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B7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85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96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3A55">
            <w:pPr>
              <w:jc w:val="center"/>
            </w:pPr>
            <w:r>
              <w:rPr>
                <w:rFonts w:ascii="宋体" w:hAnsi="宋体" w:eastAsia="宋体"/>
                <w:sz w:val="16"/>
              </w:rPr>
              <w:t>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85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87B2">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5E03">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3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84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F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C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D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8E1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C84C">
            <w:pPr>
              <w:jc w:val="center"/>
            </w:pPr>
          </w:p>
        </w:tc>
      </w:tr>
      <w:tr w14:paraId="66464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D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24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0E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3B71">
            <w:pPr>
              <w:jc w:val="center"/>
            </w:pPr>
            <w:r>
              <w:rPr>
                <w:rFonts w:ascii="宋体" w:hAnsi="宋体" w:eastAsia="宋体"/>
                <w:sz w:val="16"/>
              </w:rPr>
              <w:t>提高学生奋进团队精神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5D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DF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45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4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82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2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7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53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0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CDFD">
            <w:pPr>
              <w:jc w:val="center"/>
            </w:pPr>
          </w:p>
        </w:tc>
      </w:tr>
      <w:tr w14:paraId="52D18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3C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D7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55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0652">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60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6FB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FDCE">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C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7B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F8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C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AD91">
            <w:pPr>
              <w:jc w:val="center"/>
            </w:pPr>
            <w:r>
              <w:rPr>
                <w:rFonts w:ascii="宋体" w:hAnsi="宋体" w:eastAsia="宋体"/>
                <w:sz w:val="16"/>
              </w:rPr>
              <w:t>通过调研问卷，使得受益师生满意度达到99%。</w:t>
            </w:r>
          </w:p>
        </w:tc>
      </w:tr>
      <w:tr w14:paraId="74F2EE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65ED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F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13E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7E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20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162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67F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4E6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E36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556A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C40DD"/>
        </w:tc>
      </w:tr>
    </w:tbl>
    <w:p w14:paraId="5A1FB2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37BFF72">
        <w:tblPrEx>
          <w:tblCellMar>
            <w:top w:w="0" w:type="dxa"/>
            <w:left w:w="108" w:type="dxa"/>
            <w:bottom w:w="0" w:type="dxa"/>
            <w:right w:w="108" w:type="dxa"/>
          </w:tblCellMar>
        </w:tblPrEx>
        <w:tc>
          <w:tcPr>
            <w:tcW w:w="8848" w:type="dxa"/>
            <w:gridSpan w:val="14"/>
            <w:vAlign w:val="center"/>
          </w:tcPr>
          <w:p w14:paraId="5791B4C8">
            <w:pPr>
              <w:jc w:val="center"/>
            </w:pPr>
            <w:r>
              <w:rPr>
                <w:rFonts w:ascii="宋体" w:hAnsi="宋体" w:eastAsia="宋体"/>
                <w:sz w:val="24"/>
              </w:rPr>
              <w:t>项目支出绩效自评表</w:t>
            </w:r>
          </w:p>
        </w:tc>
      </w:tr>
      <w:tr w14:paraId="4AB5F96D">
        <w:tblPrEx>
          <w:tblCellMar>
            <w:top w:w="0" w:type="dxa"/>
            <w:left w:w="108" w:type="dxa"/>
            <w:bottom w:w="0" w:type="dxa"/>
            <w:right w:w="108" w:type="dxa"/>
          </w:tblCellMar>
        </w:tblPrEx>
        <w:tc>
          <w:tcPr>
            <w:tcW w:w="8848" w:type="dxa"/>
            <w:gridSpan w:val="14"/>
            <w:vAlign w:val="center"/>
          </w:tcPr>
          <w:p w14:paraId="675B19A4">
            <w:pPr>
              <w:jc w:val="center"/>
            </w:pPr>
            <w:r>
              <w:rPr>
                <w:rFonts w:ascii="宋体" w:hAnsi="宋体" w:eastAsia="宋体"/>
                <w:sz w:val="24"/>
              </w:rPr>
              <w:t>(2024年度)</w:t>
            </w:r>
          </w:p>
        </w:tc>
      </w:tr>
      <w:tr w14:paraId="0CF3B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BC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A825BE">
            <w:pPr>
              <w:jc w:val="center"/>
            </w:pPr>
            <w:r>
              <w:rPr>
                <w:rFonts w:ascii="宋体" w:hAnsi="宋体" w:eastAsia="宋体"/>
                <w:sz w:val="16"/>
              </w:rPr>
              <w:t>四小昌州财教</w:t>
            </w:r>
            <w:r>
              <w:rPr>
                <w:rFonts w:hint="eastAsia" w:ascii="宋体" w:hAnsi="宋体"/>
                <w:sz w:val="16"/>
                <w:lang w:eastAsia="zh-CN"/>
              </w:rPr>
              <w:t>〔2023〕102号</w:t>
            </w:r>
            <w:r>
              <w:rPr>
                <w:rFonts w:ascii="宋体" w:hAnsi="宋体" w:eastAsia="宋体"/>
                <w:sz w:val="16"/>
              </w:rPr>
              <w:t>关于提前下达2024年自治区教育项目经费预算的通知 （自治区义务教育阶段班主任津贴补助经费）</w:t>
            </w:r>
          </w:p>
        </w:tc>
      </w:tr>
      <w:tr w14:paraId="6D3A3D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A8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A42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38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DDEBD4">
            <w:pPr>
              <w:jc w:val="center"/>
            </w:pPr>
            <w:r>
              <w:rPr>
                <w:rFonts w:ascii="宋体" w:hAnsi="宋体" w:eastAsia="宋体"/>
                <w:sz w:val="16"/>
              </w:rPr>
              <w:t>吉木萨尔县第四小学</w:t>
            </w:r>
          </w:p>
        </w:tc>
      </w:tr>
      <w:tr w14:paraId="511A5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17C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660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53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CB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59E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0B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73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B037">
            <w:pPr>
              <w:jc w:val="center"/>
            </w:pPr>
            <w:r>
              <w:rPr>
                <w:rFonts w:ascii="宋体" w:hAnsi="宋体" w:eastAsia="宋体"/>
                <w:sz w:val="16"/>
              </w:rPr>
              <w:t>得分</w:t>
            </w:r>
          </w:p>
        </w:tc>
      </w:tr>
      <w:tr w14:paraId="20B12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31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E4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39DD">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73AAE">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1EE09">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7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B2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E39F">
            <w:pPr>
              <w:jc w:val="center"/>
            </w:pPr>
            <w:r>
              <w:rPr>
                <w:rFonts w:ascii="宋体" w:hAnsi="宋体" w:eastAsia="宋体"/>
                <w:sz w:val="16"/>
              </w:rPr>
              <w:t>10.00</w:t>
            </w:r>
          </w:p>
        </w:tc>
      </w:tr>
      <w:tr w14:paraId="6C6FE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F8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972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D741">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B428">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9923">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9A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3F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CE9E">
            <w:pPr>
              <w:jc w:val="center"/>
            </w:pPr>
            <w:r>
              <w:rPr>
                <w:rFonts w:ascii="宋体" w:hAnsi="宋体" w:eastAsia="宋体"/>
                <w:sz w:val="16"/>
              </w:rPr>
              <w:t>—</w:t>
            </w:r>
          </w:p>
        </w:tc>
      </w:tr>
      <w:tr w14:paraId="48DDB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5B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A9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E2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29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7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FF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57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FE89">
            <w:pPr>
              <w:jc w:val="center"/>
            </w:pPr>
            <w:r>
              <w:rPr>
                <w:rFonts w:ascii="宋体" w:hAnsi="宋体" w:eastAsia="宋体"/>
                <w:sz w:val="16"/>
              </w:rPr>
              <w:t>—</w:t>
            </w:r>
          </w:p>
        </w:tc>
      </w:tr>
      <w:tr w14:paraId="0053D6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9F6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A7C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B4C582">
            <w:pPr>
              <w:jc w:val="center"/>
            </w:pPr>
            <w:r>
              <w:rPr>
                <w:rFonts w:ascii="宋体" w:hAnsi="宋体" w:eastAsia="宋体"/>
                <w:sz w:val="16"/>
              </w:rPr>
              <w:t>实际完成情况</w:t>
            </w:r>
          </w:p>
        </w:tc>
      </w:tr>
      <w:tr w14:paraId="1953F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F92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C7D06">
            <w:pPr>
              <w:jc w:val="both"/>
            </w:pPr>
            <w:r>
              <w:rPr>
                <w:rFonts w:ascii="宋体" w:hAnsi="宋体" w:eastAsia="宋体"/>
                <w:sz w:val="16"/>
              </w:rPr>
              <w:t>稳定我校教师队伍，实施</w:t>
            </w:r>
            <w:r>
              <w:rPr>
                <w:rFonts w:hint="eastAsia" w:ascii="宋体" w:hAnsi="宋体"/>
                <w:sz w:val="16"/>
                <w:lang w:eastAsia="zh-CN"/>
              </w:rPr>
              <w:t>义务教育阶段</w:t>
            </w:r>
            <w:r>
              <w:rPr>
                <w:rFonts w:ascii="宋体" w:hAnsi="宋体" w:eastAsia="宋体"/>
                <w:sz w:val="16"/>
              </w:rPr>
              <w:t>班主任津贴补助政策，提高班主任工作积极性，提高班级管理水平。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10266C">
            <w:pPr>
              <w:jc w:val="both"/>
            </w:pPr>
            <w:r>
              <w:rPr>
                <w:rFonts w:hint="eastAsia" w:ascii="宋体" w:hAnsi="宋体"/>
                <w:sz w:val="16"/>
                <w:lang w:eastAsia="zh-CN"/>
              </w:rPr>
              <w:t>截至</w:t>
            </w:r>
            <w:r>
              <w:rPr>
                <w:rFonts w:ascii="宋体" w:hAnsi="宋体" w:eastAsia="宋体"/>
                <w:sz w:val="16"/>
              </w:rPr>
              <w:t>2024年12月31日，本项目实际支付2.07万元，预算执行率为100%，我校已完成【自治区义务教育阶段班主任津贴补助经费）】项目，稳定我校教师队伍，实施</w:t>
            </w:r>
            <w:r>
              <w:rPr>
                <w:rFonts w:hint="eastAsia" w:ascii="宋体" w:hAnsi="宋体"/>
                <w:sz w:val="16"/>
                <w:lang w:eastAsia="zh-CN"/>
              </w:rPr>
              <w:t>义务教育阶段</w:t>
            </w:r>
            <w:r>
              <w:rPr>
                <w:rFonts w:ascii="宋体" w:hAnsi="宋体" w:eastAsia="宋体"/>
                <w:sz w:val="16"/>
              </w:rPr>
              <w:t>班主任津贴补助政策，提高班主任工作积极性，提高班级管理水平。</w:t>
            </w:r>
          </w:p>
        </w:tc>
      </w:tr>
      <w:tr w14:paraId="10B4A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99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F6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C5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1E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95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018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11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40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CD1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BC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4E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C1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6E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AD27">
            <w:pPr>
              <w:jc w:val="center"/>
            </w:pPr>
            <w:r>
              <w:rPr>
                <w:rFonts w:ascii="宋体" w:hAnsi="宋体" w:eastAsia="宋体"/>
                <w:sz w:val="16"/>
              </w:rPr>
              <w:t>偏差原因分析及改进措施</w:t>
            </w:r>
          </w:p>
        </w:tc>
      </w:tr>
      <w:tr w14:paraId="69593F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CE2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1EF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D1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2010">
            <w:pPr>
              <w:jc w:val="center"/>
            </w:pPr>
            <w:r>
              <w:rPr>
                <w:rFonts w:ascii="宋体" w:hAnsi="宋体" w:eastAsia="宋体"/>
                <w:sz w:val="16"/>
              </w:rPr>
              <w:t>补贴班级数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46D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981F">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A638">
            <w:pPr>
              <w:jc w:val="center"/>
            </w:pPr>
            <w:r>
              <w:rPr>
                <w:rFonts w:ascii="宋体" w:hAnsi="宋体" w:eastAsia="宋体"/>
                <w:sz w:val="16"/>
              </w:rPr>
              <w: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A1EE">
            <w:pPr>
              <w:jc w:val="center"/>
            </w:pPr>
            <w:r>
              <w:rPr>
                <w:rFonts w:ascii="宋体" w:hAnsi="宋体" w:eastAsia="宋体"/>
                <w:sz w:val="16"/>
              </w:rPr>
              <w:t>88.46%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59E6">
            <w:pPr>
              <w:jc w:val="center"/>
            </w:pPr>
            <w:r>
              <w:rPr>
                <w:rFonts w:ascii="宋体" w:hAnsi="宋体" w:eastAsia="宋体"/>
                <w:sz w:val="16"/>
              </w:rPr>
              <w:t>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B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F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A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6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FFE7">
            <w:pPr>
              <w:jc w:val="center"/>
            </w:pPr>
            <w:r>
              <w:rPr>
                <w:rFonts w:ascii="宋体" w:hAnsi="宋体" w:eastAsia="宋体"/>
                <w:sz w:val="16"/>
              </w:rPr>
              <w:t>秋季因招生人数减少，班级数也相应减少。</w:t>
            </w:r>
          </w:p>
        </w:tc>
      </w:tr>
      <w:tr w14:paraId="58493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C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A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84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82A5">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B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4A6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94D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5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B1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1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2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B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7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49F5">
            <w:pPr>
              <w:jc w:val="center"/>
            </w:pPr>
          </w:p>
        </w:tc>
      </w:tr>
      <w:tr w14:paraId="2833F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6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E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C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6EAA">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DE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D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8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F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D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0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0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3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FC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930C">
            <w:pPr>
              <w:jc w:val="center"/>
            </w:pPr>
          </w:p>
        </w:tc>
      </w:tr>
      <w:tr w14:paraId="09B04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6D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9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3F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063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31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8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4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D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71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D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B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C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A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8803">
            <w:pPr>
              <w:jc w:val="center"/>
            </w:pPr>
          </w:p>
        </w:tc>
      </w:tr>
      <w:tr w14:paraId="09B69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20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95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57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F2B2">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A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75A8">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EEE">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A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F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B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1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D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3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4A9E">
            <w:pPr>
              <w:jc w:val="center"/>
            </w:pPr>
          </w:p>
        </w:tc>
      </w:tr>
      <w:tr w14:paraId="2BCA2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4D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6F9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AAA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E2DA">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2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0C37">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CB38">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D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B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9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A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D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9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D1A0">
            <w:pPr>
              <w:jc w:val="center"/>
            </w:pPr>
          </w:p>
        </w:tc>
      </w:tr>
      <w:tr w14:paraId="64B5D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A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E7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3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D36E">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9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CD7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4B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3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6F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B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B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8C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3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8242">
            <w:pPr>
              <w:jc w:val="center"/>
            </w:pPr>
          </w:p>
        </w:tc>
      </w:tr>
      <w:tr w14:paraId="5BD39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8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5F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64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1F8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7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E6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47D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5166">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8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9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A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E8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B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5F50">
            <w:pPr>
              <w:jc w:val="center"/>
            </w:pPr>
            <w:r>
              <w:rPr>
                <w:rFonts w:ascii="宋体" w:hAnsi="宋体" w:eastAsia="宋体"/>
                <w:sz w:val="16"/>
              </w:rPr>
              <w:t>及时发放班主任津贴，使得教师满意度达到99%。</w:t>
            </w:r>
          </w:p>
        </w:tc>
      </w:tr>
      <w:tr w14:paraId="572E2F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151E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A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238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50F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33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433D">
            <w:pPr>
              <w:jc w:val="center"/>
            </w:pPr>
            <w:r>
              <w:rPr>
                <w:rFonts w:ascii="宋体" w:hAnsi="宋体" w:eastAsia="宋体"/>
                <w:sz w:val="16"/>
              </w:rPr>
              <w:t>96.54分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1FE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16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BAC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677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90116"/>
        </w:tc>
      </w:tr>
    </w:tbl>
    <w:p w14:paraId="300CF6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17306419">
        <w:tblPrEx>
          <w:tblCellMar>
            <w:top w:w="0" w:type="dxa"/>
            <w:left w:w="108" w:type="dxa"/>
            <w:bottom w:w="0" w:type="dxa"/>
            <w:right w:w="108" w:type="dxa"/>
          </w:tblCellMar>
        </w:tblPrEx>
        <w:tc>
          <w:tcPr>
            <w:tcW w:w="8848" w:type="dxa"/>
            <w:gridSpan w:val="14"/>
            <w:vAlign w:val="center"/>
          </w:tcPr>
          <w:p w14:paraId="2B72CB0D">
            <w:pPr>
              <w:jc w:val="center"/>
            </w:pPr>
            <w:r>
              <w:rPr>
                <w:rFonts w:ascii="宋体" w:hAnsi="宋体" w:eastAsia="宋体"/>
                <w:sz w:val="24"/>
              </w:rPr>
              <w:t>项目支出绩效自评表</w:t>
            </w:r>
          </w:p>
        </w:tc>
      </w:tr>
      <w:tr w14:paraId="6D3EFF72">
        <w:tblPrEx>
          <w:tblCellMar>
            <w:top w:w="0" w:type="dxa"/>
            <w:left w:w="108" w:type="dxa"/>
            <w:bottom w:w="0" w:type="dxa"/>
            <w:right w:w="108" w:type="dxa"/>
          </w:tblCellMar>
        </w:tblPrEx>
        <w:tc>
          <w:tcPr>
            <w:tcW w:w="8848" w:type="dxa"/>
            <w:gridSpan w:val="14"/>
            <w:vAlign w:val="center"/>
          </w:tcPr>
          <w:p w14:paraId="72E4CA3E">
            <w:pPr>
              <w:jc w:val="center"/>
            </w:pPr>
            <w:r>
              <w:rPr>
                <w:rFonts w:ascii="宋体" w:hAnsi="宋体" w:eastAsia="宋体"/>
                <w:sz w:val="24"/>
              </w:rPr>
              <w:t>(2024年度)</w:t>
            </w:r>
          </w:p>
        </w:tc>
      </w:tr>
      <w:tr w14:paraId="2ED8D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4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4B1798">
            <w:pPr>
              <w:jc w:val="center"/>
            </w:pPr>
            <w:r>
              <w:rPr>
                <w:rFonts w:ascii="宋体" w:hAnsi="宋体" w:eastAsia="宋体"/>
                <w:sz w:val="16"/>
              </w:rPr>
              <w:t>四小昌州财教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关于提前下达2024年城乡义务教育补助经费预算[中央直达资金]的通知（小学公用经费）</w:t>
            </w:r>
          </w:p>
        </w:tc>
      </w:tr>
      <w:tr w14:paraId="6B9DAF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04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2F36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09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7BFBEF">
            <w:pPr>
              <w:jc w:val="center"/>
            </w:pPr>
            <w:r>
              <w:rPr>
                <w:rFonts w:ascii="宋体" w:hAnsi="宋体" w:eastAsia="宋体"/>
                <w:sz w:val="16"/>
              </w:rPr>
              <w:t>吉木萨尔县第四小学</w:t>
            </w:r>
          </w:p>
        </w:tc>
      </w:tr>
      <w:tr w14:paraId="5C8FB3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60F2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1D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5F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4EC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0B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1E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1B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CA47">
            <w:pPr>
              <w:jc w:val="center"/>
            </w:pPr>
            <w:r>
              <w:rPr>
                <w:rFonts w:ascii="宋体" w:hAnsi="宋体" w:eastAsia="宋体"/>
                <w:sz w:val="16"/>
              </w:rPr>
              <w:t>得分</w:t>
            </w:r>
          </w:p>
        </w:tc>
      </w:tr>
      <w:tr w14:paraId="0B951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CF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36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E76B">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EF2F6">
            <w:pPr>
              <w:jc w:val="center"/>
            </w:pPr>
            <w:r>
              <w:rPr>
                <w:rFonts w:ascii="宋体" w:hAnsi="宋体" w:eastAsia="宋体"/>
                <w:sz w:val="16"/>
              </w:rPr>
              <w:t>95.77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A807">
            <w:pPr>
              <w:jc w:val="center"/>
            </w:pPr>
            <w:r>
              <w:rPr>
                <w:rFonts w:ascii="宋体" w:hAnsi="宋体" w:eastAsia="宋体"/>
                <w:sz w:val="16"/>
              </w:rPr>
              <w:t>95.77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F5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BB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59B0">
            <w:pPr>
              <w:jc w:val="center"/>
            </w:pPr>
            <w:r>
              <w:rPr>
                <w:rFonts w:ascii="宋体" w:hAnsi="宋体" w:eastAsia="宋体"/>
                <w:sz w:val="16"/>
              </w:rPr>
              <w:t>10.00</w:t>
            </w:r>
          </w:p>
        </w:tc>
      </w:tr>
      <w:tr w14:paraId="299D1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4B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CE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0975">
            <w:pPr>
              <w:jc w:val="center"/>
            </w:pPr>
            <w:r>
              <w:rPr>
                <w:rFonts w:ascii="宋体" w:hAnsi="宋体" w:eastAsia="宋体"/>
                <w:sz w:val="16"/>
              </w:rPr>
              <w:t>79.78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5AE8">
            <w:pPr>
              <w:jc w:val="center"/>
            </w:pPr>
            <w:r>
              <w:rPr>
                <w:rFonts w:ascii="宋体" w:hAnsi="宋体" w:eastAsia="宋体"/>
                <w:sz w:val="16"/>
              </w:rPr>
              <w:t>95.77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0382">
            <w:pPr>
              <w:jc w:val="center"/>
            </w:pPr>
            <w:r>
              <w:rPr>
                <w:rFonts w:ascii="宋体" w:hAnsi="宋体" w:eastAsia="宋体"/>
                <w:sz w:val="16"/>
              </w:rPr>
              <w:t>95.77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44D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9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5456">
            <w:pPr>
              <w:jc w:val="center"/>
            </w:pPr>
            <w:r>
              <w:rPr>
                <w:rFonts w:ascii="宋体" w:hAnsi="宋体" w:eastAsia="宋体"/>
                <w:sz w:val="16"/>
              </w:rPr>
              <w:t>—</w:t>
            </w:r>
          </w:p>
        </w:tc>
      </w:tr>
      <w:tr w14:paraId="0A717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C8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A1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73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A00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6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B9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3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B0AB">
            <w:pPr>
              <w:jc w:val="center"/>
            </w:pPr>
            <w:r>
              <w:rPr>
                <w:rFonts w:ascii="宋体" w:hAnsi="宋体" w:eastAsia="宋体"/>
                <w:sz w:val="16"/>
              </w:rPr>
              <w:t>—</w:t>
            </w:r>
          </w:p>
        </w:tc>
      </w:tr>
      <w:tr w14:paraId="1ABB2B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151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40F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35563">
            <w:pPr>
              <w:jc w:val="center"/>
            </w:pPr>
            <w:r>
              <w:rPr>
                <w:rFonts w:ascii="宋体" w:hAnsi="宋体" w:eastAsia="宋体"/>
                <w:sz w:val="16"/>
              </w:rPr>
              <w:t>实际完成情况</w:t>
            </w:r>
          </w:p>
        </w:tc>
      </w:tr>
      <w:tr w14:paraId="68EB6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A1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FC458">
            <w:pPr>
              <w:jc w:val="both"/>
            </w:pPr>
            <w:r>
              <w:rPr>
                <w:rFonts w:ascii="宋体" w:hAnsi="宋体" w:eastAsia="宋体"/>
                <w:sz w:val="16"/>
              </w:rPr>
              <w:t>2024年城乡义务教育补助经费95.77万元，其中：自治区直达资金6.37万元，中央直达资金76.22万元,县级资金13.18万元。我校学生人数1039人，公用经费生均补费720元，生均取暖费170元每生，寄宿生人数110人，寄宿制公用经费生均300元。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82644">
            <w:pPr>
              <w:jc w:val="both"/>
            </w:pPr>
            <w:r>
              <w:rPr>
                <w:rFonts w:hint="eastAsia" w:ascii="宋体" w:hAnsi="宋体"/>
                <w:sz w:val="16"/>
                <w:lang w:eastAsia="zh-CN"/>
              </w:rPr>
              <w:t>截至2024</w:t>
            </w:r>
            <w:r>
              <w:rPr>
                <w:rFonts w:ascii="宋体" w:hAnsi="宋体" w:eastAsia="宋体"/>
                <w:sz w:val="16"/>
              </w:rPr>
              <w:t>年12月31日，本项目实际支付95.77万元，预算执行率为100%，我校已完成【2024年城乡义务教育补助经费预算[中央直达资金]的通知（小学公用经费）】项目，通过实施此项目使我校1039名学生享受到公用经费补助，补助覆盖率达到了100%，保障了我校教育教学，提高师生满意度。</w:t>
            </w:r>
          </w:p>
        </w:tc>
      </w:tr>
      <w:tr w14:paraId="2119AC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A84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6B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B8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25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DA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F5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52B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AF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639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81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20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64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D6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BD26">
            <w:pPr>
              <w:jc w:val="center"/>
            </w:pPr>
            <w:r>
              <w:rPr>
                <w:rFonts w:ascii="宋体" w:hAnsi="宋体" w:eastAsia="宋体"/>
                <w:sz w:val="16"/>
              </w:rPr>
              <w:t>偏差原因分析及改进措施</w:t>
            </w:r>
          </w:p>
        </w:tc>
      </w:tr>
      <w:tr w14:paraId="355F7B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2F6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34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572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4E07">
            <w:pPr>
              <w:jc w:val="center"/>
            </w:pPr>
            <w:r>
              <w:rPr>
                <w:rFonts w:ascii="宋体" w:hAnsi="宋体" w:eastAsia="宋体"/>
                <w:sz w:val="16"/>
              </w:rPr>
              <w:t>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197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0BA3">
            <w:pPr>
              <w:jc w:val="center"/>
            </w:pPr>
            <w:r>
              <w:rPr>
                <w:rFonts w:ascii="宋体" w:hAnsi="宋体" w:eastAsia="宋体"/>
                <w:sz w:val="16"/>
              </w:rPr>
              <w:t>=1039人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F7E">
            <w:pPr>
              <w:jc w:val="center"/>
            </w:pPr>
            <w:r>
              <w:rPr>
                <w:rFonts w:ascii="宋体" w:hAnsi="宋体" w:eastAsia="宋体"/>
                <w:sz w:val="16"/>
              </w:rPr>
              <w:t>=1007人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21E7">
            <w:pPr>
              <w:jc w:val="center"/>
            </w:pPr>
            <w:r>
              <w:rPr>
                <w:rFonts w:ascii="宋体" w:hAnsi="宋体" w:eastAsia="宋体"/>
                <w:sz w:val="16"/>
              </w:rPr>
              <w:t>96.92%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B0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3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4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F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3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0B85">
            <w:pPr>
              <w:jc w:val="center"/>
            </w:pPr>
            <w:r>
              <w:rPr>
                <w:rFonts w:ascii="宋体" w:hAnsi="宋体" w:eastAsia="宋体"/>
                <w:sz w:val="16"/>
              </w:rPr>
              <w:t>因学校范围内秋季招生人数较低，使得学校实际人数变为1007人，补贴按照实际人数进行补贴。</w:t>
            </w:r>
          </w:p>
        </w:tc>
      </w:tr>
      <w:tr w14:paraId="59780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23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DA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A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5A1F">
            <w:pPr>
              <w:jc w:val="center"/>
            </w:pPr>
            <w:r>
              <w:rPr>
                <w:rFonts w:ascii="宋体" w:hAnsi="宋体" w:eastAsia="宋体"/>
                <w:sz w:val="16"/>
              </w:rPr>
              <w:t>寄宿生经费享受学生数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EB5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3770">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8435">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9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F56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6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E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E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E7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92F">
            <w:pPr>
              <w:jc w:val="center"/>
            </w:pPr>
          </w:p>
        </w:tc>
      </w:tr>
      <w:tr w14:paraId="142CA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E8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1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9B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2495">
            <w:pPr>
              <w:jc w:val="center"/>
            </w:pPr>
            <w:r>
              <w:rPr>
                <w:rFonts w:ascii="宋体" w:hAnsi="宋体" w:eastAsia="宋体"/>
                <w:sz w:val="16"/>
              </w:rPr>
              <w:t>公用经费学生补助覆盖率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2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6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9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A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3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0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7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8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9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3F93">
            <w:pPr>
              <w:jc w:val="center"/>
            </w:pPr>
          </w:p>
        </w:tc>
      </w:tr>
      <w:tr w14:paraId="11C5B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0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D1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BF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45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2C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0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F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8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C4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0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B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5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2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4C1F">
            <w:pPr>
              <w:jc w:val="center"/>
            </w:pPr>
          </w:p>
        </w:tc>
      </w:tr>
      <w:tr w14:paraId="4D3C1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35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053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C5E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9DFA">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95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011D">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6AC3">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D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F7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9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4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6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5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81B2">
            <w:pPr>
              <w:jc w:val="center"/>
            </w:pPr>
          </w:p>
        </w:tc>
      </w:tr>
      <w:tr w14:paraId="30D79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5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C1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DE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29E1">
            <w:pPr>
              <w:jc w:val="center"/>
            </w:pPr>
            <w:r>
              <w:rPr>
                <w:rFonts w:ascii="宋体" w:hAnsi="宋体" w:eastAsia="宋体"/>
                <w:sz w:val="16"/>
              </w:rPr>
              <w:t>生均取暖费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45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4EB3">
            <w:pPr>
              <w:jc w:val="center"/>
            </w:pPr>
            <w:r>
              <w:rPr>
                <w:rFonts w:ascii="宋体" w:hAnsi="宋体" w:eastAsia="宋体"/>
                <w:sz w:val="16"/>
              </w:rPr>
              <w:t>=170元/人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F0A8">
            <w:pPr>
              <w:jc w:val="center"/>
            </w:pPr>
            <w:r>
              <w:rPr>
                <w:rFonts w:ascii="宋体" w:hAnsi="宋体" w:eastAsia="宋体"/>
                <w:sz w:val="16"/>
              </w:rPr>
              <w:t>=170元/人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3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8B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1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1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5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8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EC63">
            <w:pPr>
              <w:jc w:val="center"/>
            </w:pPr>
          </w:p>
        </w:tc>
      </w:tr>
      <w:tr w14:paraId="696EB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4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12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06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0222">
            <w:pPr>
              <w:jc w:val="center"/>
            </w:pPr>
            <w:r>
              <w:rPr>
                <w:rFonts w:ascii="宋体" w:hAnsi="宋体" w:eastAsia="宋体"/>
                <w:sz w:val="16"/>
              </w:rPr>
              <w:t>寄宿生公用经费生均标准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B1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F7D2">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E88F">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E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92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7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B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4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2EA3">
            <w:pPr>
              <w:jc w:val="center"/>
            </w:pPr>
          </w:p>
        </w:tc>
      </w:tr>
      <w:tr w14:paraId="18D44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A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AE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B1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01C8">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85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E54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100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C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BE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A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3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6D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3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9354">
            <w:pPr>
              <w:jc w:val="center"/>
            </w:pPr>
          </w:p>
        </w:tc>
      </w:tr>
      <w:tr w14:paraId="24780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7C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4F0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922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DFE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54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D0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5C6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80F5">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19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9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5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75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E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6A32">
            <w:pPr>
              <w:jc w:val="center"/>
            </w:pPr>
            <w:r>
              <w:rPr>
                <w:rFonts w:ascii="宋体" w:hAnsi="宋体" w:eastAsia="宋体"/>
                <w:sz w:val="16"/>
              </w:rPr>
              <w:t>公用经费的保障，使得受益教师和学生满意度达到100%。</w:t>
            </w:r>
          </w:p>
        </w:tc>
      </w:tr>
      <w:tr w14:paraId="62A73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A0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0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EF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B74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B8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51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405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6D8">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19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5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46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DC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7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66DA">
            <w:pPr>
              <w:jc w:val="center"/>
            </w:pPr>
            <w:r>
              <w:rPr>
                <w:rFonts w:ascii="宋体" w:hAnsi="宋体" w:eastAsia="宋体"/>
                <w:sz w:val="16"/>
              </w:rPr>
              <w:t>公用经费的保障，使得受益教师和学生满意度达到100%。</w:t>
            </w:r>
          </w:p>
        </w:tc>
      </w:tr>
      <w:tr w14:paraId="51FE6D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FB16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A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25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499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8A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E663">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AA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C8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1A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58B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CC9E0"/>
        </w:tc>
      </w:tr>
    </w:tbl>
    <w:p w14:paraId="02844B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B02D555">
        <w:tblPrEx>
          <w:tblCellMar>
            <w:top w:w="0" w:type="dxa"/>
            <w:left w:w="108" w:type="dxa"/>
            <w:bottom w:w="0" w:type="dxa"/>
            <w:right w:w="108" w:type="dxa"/>
          </w:tblCellMar>
        </w:tblPrEx>
        <w:tc>
          <w:tcPr>
            <w:tcW w:w="8848" w:type="dxa"/>
            <w:gridSpan w:val="14"/>
            <w:vAlign w:val="center"/>
          </w:tcPr>
          <w:p w14:paraId="1F8D87CC">
            <w:pPr>
              <w:jc w:val="center"/>
            </w:pPr>
            <w:r>
              <w:rPr>
                <w:rFonts w:ascii="宋体" w:hAnsi="宋体" w:eastAsia="宋体"/>
                <w:sz w:val="24"/>
              </w:rPr>
              <w:t>项目支出绩效自评表</w:t>
            </w:r>
          </w:p>
        </w:tc>
      </w:tr>
      <w:tr w14:paraId="384AFB51">
        <w:tblPrEx>
          <w:tblCellMar>
            <w:top w:w="0" w:type="dxa"/>
            <w:left w:w="108" w:type="dxa"/>
            <w:bottom w:w="0" w:type="dxa"/>
            <w:right w:w="108" w:type="dxa"/>
          </w:tblCellMar>
        </w:tblPrEx>
        <w:tc>
          <w:tcPr>
            <w:tcW w:w="8848" w:type="dxa"/>
            <w:gridSpan w:val="14"/>
            <w:vAlign w:val="center"/>
          </w:tcPr>
          <w:p w14:paraId="7596F2EA">
            <w:pPr>
              <w:jc w:val="center"/>
            </w:pPr>
            <w:r>
              <w:rPr>
                <w:rFonts w:ascii="宋体" w:hAnsi="宋体" w:eastAsia="宋体"/>
                <w:sz w:val="24"/>
              </w:rPr>
              <w:t>(2024年度)</w:t>
            </w:r>
          </w:p>
        </w:tc>
      </w:tr>
      <w:tr w14:paraId="089B9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40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707FD">
            <w:pPr>
              <w:jc w:val="center"/>
            </w:pPr>
            <w:r>
              <w:rPr>
                <w:rFonts w:ascii="宋体" w:hAnsi="宋体" w:eastAsia="宋体"/>
                <w:sz w:val="16"/>
              </w:rPr>
              <w:t>四小昌州财教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7394EC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6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9F05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71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30F08">
            <w:pPr>
              <w:jc w:val="center"/>
            </w:pPr>
            <w:r>
              <w:rPr>
                <w:rFonts w:ascii="宋体" w:hAnsi="宋体" w:eastAsia="宋体"/>
                <w:sz w:val="16"/>
              </w:rPr>
              <w:t>吉木萨尔县第四小学</w:t>
            </w:r>
          </w:p>
        </w:tc>
      </w:tr>
      <w:tr w14:paraId="0AF669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A48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8A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91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F0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67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B5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FC5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CC3C">
            <w:pPr>
              <w:jc w:val="center"/>
            </w:pPr>
            <w:r>
              <w:rPr>
                <w:rFonts w:ascii="宋体" w:hAnsi="宋体" w:eastAsia="宋体"/>
                <w:sz w:val="16"/>
              </w:rPr>
              <w:t>得分</w:t>
            </w:r>
          </w:p>
        </w:tc>
      </w:tr>
      <w:tr w14:paraId="7232F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5B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7E4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67B7">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FB688">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D42A">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8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C4D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9FE1">
            <w:pPr>
              <w:jc w:val="center"/>
            </w:pPr>
            <w:r>
              <w:rPr>
                <w:rFonts w:ascii="宋体" w:hAnsi="宋体" w:eastAsia="宋体"/>
                <w:sz w:val="16"/>
              </w:rPr>
              <w:t>10.00</w:t>
            </w:r>
          </w:p>
        </w:tc>
      </w:tr>
      <w:tr w14:paraId="44496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10A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4E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BC55">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5CBE">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F561A">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5F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7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1D5A">
            <w:pPr>
              <w:jc w:val="center"/>
            </w:pPr>
            <w:r>
              <w:rPr>
                <w:rFonts w:ascii="宋体" w:hAnsi="宋体" w:eastAsia="宋体"/>
                <w:sz w:val="16"/>
              </w:rPr>
              <w:t>—</w:t>
            </w:r>
          </w:p>
        </w:tc>
      </w:tr>
      <w:tr w14:paraId="7C409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D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D61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8D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D6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F7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BB0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34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BC55">
            <w:pPr>
              <w:jc w:val="center"/>
            </w:pPr>
            <w:r>
              <w:rPr>
                <w:rFonts w:ascii="宋体" w:hAnsi="宋体" w:eastAsia="宋体"/>
                <w:sz w:val="16"/>
              </w:rPr>
              <w:t>—</w:t>
            </w:r>
          </w:p>
        </w:tc>
      </w:tr>
      <w:tr w14:paraId="3AF854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D15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87E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49AF60">
            <w:pPr>
              <w:jc w:val="center"/>
            </w:pPr>
            <w:r>
              <w:rPr>
                <w:rFonts w:ascii="宋体" w:hAnsi="宋体" w:eastAsia="宋体"/>
                <w:sz w:val="16"/>
              </w:rPr>
              <w:t>实际完成情况</w:t>
            </w:r>
          </w:p>
        </w:tc>
      </w:tr>
      <w:tr w14:paraId="6A536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73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342C0">
            <w:pPr>
              <w:jc w:val="both"/>
            </w:pPr>
            <w:r>
              <w:rPr>
                <w:rFonts w:ascii="宋体" w:hAnsi="宋体" w:eastAsia="宋体"/>
                <w:sz w:val="16"/>
              </w:rPr>
              <w:t>2024年拨付项目资金125</w:t>
            </w:r>
            <w:r>
              <w:rPr>
                <w:rFonts w:hint="eastAsia" w:ascii="宋体" w:hAnsi="宋体"/>
                <w:sz w:val="16"/>
                <w:lang w:eastAsia="zh-CN"/>
              </w:rPr>
              <w:t>万元</w:t>
            </w:r>
            <w:r>
              <w:rPr>
                <w:rFonts w:ascii="宋体" w:hAnsi="宋体" w:eastAsia="宋体"/>
                <w:sz w:val="16"/>
              </w:rPr>
              <w:t>，主要维修：1、宿舍、食堂地面塌陷991平方米49万元；2、教学楼地面塌陷1200平方米39万元，有效提高改善学生的学习环境，提供更加舒适的课堂，帮助学生更好地专注于学习，提高学习效率，保障了学校师生的安全，美化了校园项目实施得到师生一致好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ED5DA">
            <w:pPr>
              <w:jc w:val="both"/>
            </w:pPr>
            <w:r>
              <w:rPr>
                <w:rFonts w:hint="eastAsia" w:ascii="宋体" w:hAnsi="宋体"/>
                <w:sz w:val="16"/>
                <w:lang w:eastAsia="zh-CN"/>
              </w:rPr>
              <w:t>截至2024</w:t>
            </w:r>
            <w:r>
              <w:rPr>
                <w:rFonts w:ascii="宋体" w:hAnsi="宋体" w:eastAsia="宋体"/>
                <w:sz w:val="16"/>
              </w:rPr>
              <w:t>年12月31日，本项目实际支出资金125万元，预算执行率为100%，通过实施此项目使我校有效提</w:t>
            </w:r>
            <w:r>
              <w:rPr>
                <w:rFonts w:hint="eastAsia" w:ascii="宋体" w:hAnsi="宋体"/>
                <w:sz w:val="16"/>
                <w:lang w:eastAsia="zh-CN"/>
              </w:rPr>
              <w:t>高和</w:t>
            </w:r>
            <w:r>
              <w:rPr>
                <w:rFonts w:ascii="宋体" w:hAnsi="宋体" w:eastAsia="宋体"/>
                <w:sz w:val="16"/>
              </w:rPr>
              <w:t>改善学生的学习环境，提供更加舒适的课堂，帮助学生更好地专注于学习，提高学习效率，保障了学校师生的安全，美化了校园项目实施得到师生一致好评。</w:t>
            </w:r>
          </w:p>
        </w:tc>
      </w:tr>
      <w:tr w14:paraId="2458B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F70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7E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B3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80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AB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DE9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C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D2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DC1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AA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F2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44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E8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BB7B">
            <w:pPr>
              <w:jc w:val="center"/>
            </w:pPr>
            <w:r>
              <w:rPr>
                <w:rFonts w:ascii="宋体" w:hAnsi="宋体" w:eastAsia="宋体"/>
                <w:sz w:val="16"/>
              </w:rPr>
              <w:t>偏差原因分析及改进措施</w:t>
            </w:r>
          </w:p>
        </w:tc>
      </w:tr>
      <w:tr w14:paraId="4106E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A91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29C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2B3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A38F">
            <w:pPr>
              <w:jc w:val="center"/>
            </w:pPr>
            <w:r>
              <w:rPr>
                <w:rFonts w:ascii="宋体" w:hAnsi="宋体" w:eastAsia="宋体"/>
                <w:sz w:val="16"/>
              </w:rPr>
              <w:t>宿舍、食堂地面塌陷面积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8F2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D819">
            <w:pPr>
              <w:jc w:val="center"/>
            </w:pPr>
            <w:r>
              <w:rPr>
                <w:rFonts w:ascii="宋体" w:hAnsi="宋体" w:eastAsia="宋体"/>
                <w:sz w:val="16"/>
              </w:rPr>
              <w:t>=991平方米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64E1">
            <w:pPr>
              <w:jc w:val="center"/>
            </w:pPr>
            <w:r>
              <w:rPr>
                <w:rFonts w:ascii="宋体" w:hAnsi="宋体" w:eastAsia="宋体"/>
                <w:sz w:val="16"/>
              </w:rPr>
              <w:t>=991平方米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E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EF5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F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CF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F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2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CAA9">
            <w:pPr>
              <w:jc w:val="center"/>
            </w:pPr>
          </w:p>
        </w:tc>
      </w:tr>
      <w:tr w14:paraId="6AD8D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49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9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BB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CF0B">
            <w:pPr>
              <w:jc w:val="center"/>
            </w:pPr>
            <w:r>
              <w:rPr>
                <w:rFonts w:ascii="宋体" w:hAnsi="宋体" w:eastAsia="宋体"/>
                <w:sz w:val="16"/>
              </w:rPr>
              <w:t>教学楼地面塌陷面积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F4F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E949">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9583">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9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BE7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9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1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7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4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6BC1">
            <w:pPr>
              <w:jc w:val="center"/>
            </w:pPr>
          </w:p>
        </w:tc>
      </w:tr>
      <w:tr w14:paraId="11598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7F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EF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13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1642">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D3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2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9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6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7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4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D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9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B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A62A">
            <w:pPr>
              <w:jc w:val="center"/>
            </w:pPr>
          </w:p>
        </w:tc>
      </w:tr>
      <w:tr w14:paraId="3582E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B0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1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B8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E52B">
            <w:pPr>
              <w:jc w:val="center"/>
            </w:pPr>
            <w:r>
              <w:rPr>
                <w:rFonts w:ascii="宋体" w:hAnsi="宋体" w:eastAsia="宋体"/>
                <w:sz w:val="16"/>
              </w:rPr>
              <w:t>维修资金支付及时率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3E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E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2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B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0B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3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E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7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8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670F">
            <w:pPr>
              <w:jc w:val="center"/>
            </w:pPr>
          </w:p>
        </w:tc>
      </w:tr>
      <w:tr w14:paraId="013A7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645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EF6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151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780F">
            <w:pPr>
              <w:jc w:val="center"/>
            </w:pPr>
            <w:r>
              <w:rPr>
                <w:rFonts w:ascii="宋体" w:hAnsi="宋体" w:eastAsia="宋体"/>
                <w:sz w:val="16"/>
              </w:rPr>
              <w:t>宿舍、食堂地面塌陷维修成本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79C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C70E">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A70C">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8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B8C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C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1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2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4E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6E63">
            <w:pPr>
              <w:jc w:val="center"/>
            </w:pPr>
          </w:p>
        </w:tc>
      </w:tr>
      <w:tr w14:paraId="2E589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1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66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E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E7A9">
            <w:pPr>
              <w:jc w:val="center"/>
            </w:pPr>
            <w:r>
              <w:rPr>
                <w:rFonts w:ascii="宋体" w:hAnsi="宋体" w:eastAsia="宋体"/>
                <w:sz w:val="16"/>
              </w:rPr>
              <w:t>教学楼地面塌陷维修成本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C0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3BAA">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4DE0">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A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0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9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A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4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C0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9FB7">
            <w:pPr>
              <w:jc w:val="center"/>
            </w:pPr>
          </w:p>
        </w:tc>
      </w:tr>
      <w:tr w14:paraId="5A1F1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F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87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9F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1BBD">
            <w:pPr>
              <w:jc w:val="center"/>
            </w:pPr>
            <w:r>
              <w:rPr>
                <w:rFonts w:ascii="宋体" w:hAnsi="宋体" w:eastAsia="宋体"/>
                <w:sz w:val="16"/>
              </w:rPr>
              <w:t>改善教师学生生活环境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6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A79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A0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C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1D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A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4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F0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3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66DC">
            <w:pPr>
              <w:jc w:val="center"/>
            </w:pPr>
          </w:p>
        </w:tc>
      </w:tr>
      <w:tr w14:paraId="05974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96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53A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3E3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B2F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B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F8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960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5476">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B7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1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0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98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2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51E7">
            <w:pPr>
              <w:jc w:val="center"/>
            </w:pPr>
            <w:r>
              <w:rPr>
                <w:rFonts w:ascii="宋体" w:hAnsi="宋体" w:eastAsia="宋体"/>
                <w:sz w:val="16"/>
              </w:rPr>
              <w:t>通过改善学校环境，使得教师及学生满意度达到99%。</w:t>
            </w:r>
          </w:p>
        </w:tc>
      </w:tr>
      <w:tr w14:paraId="0B797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78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8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7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2B3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24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1E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7D5C">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BEC3">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C1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E8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2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22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A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0F24">
            <w:pPr>
              <w:jc w:val="center"/>
            </w:pPr>
            <w:r>
              <w:rPr>
                <w:rFonts w:ascii="宋体" w:hAnsi="宋体" w:eastAsia="宋体"/>
                <w:sz w:val="16"/>
              </w:rPr>
              <w:t>通过改善学校环境，使得教师及学生满意度达到99%。</w:t>
            </w:r>
          </w:p>
        </w:tc>
      </w:tr>
      <w:tr w14:paraId="47BD0E6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A45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5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371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F37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9A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9E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9D8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320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7AB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32E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E337A"/>
        </w:tc>
      </w:tr>
    </w:tbl>
    <w:p w14:paraId="4E2DE60E">
      <w:r>
        <w:br w:type="page"/>
      </w:r>
    </w:p>
    <w:tbl>
      <w:tblPr>
        <w:tblStyle w:val="9"/>
        <w:tblW w:w="0" w:type="auto"/>
        <w:tblInd w:w="0" w:type="dxa"/>
        <w:tblLayout w:type="autofit"/>
        <w:tblCellMar>
          <w:top w:w="0" w:type="dxa"/>
          <w:left w:w="108" w:type="dxa"/>
          <w:bottom w:w="0" w:type="dxa"/>
          <w:right w:w="108" w:type="dxa"/>
        </w:tblCellMar>
      </w:tblPr>
      <w:tblGrid>
        <w:gridCol w:w="599"/>
        <w:gridCol w:w="546"/>
        <w:gridCol w:w="546"/>
        <w:gridCol w:w="547"/>
        <w:gridCol w:w="573"/>
        <w:gridCol w:w="1096"/>
        <w:gridCol w:w="1016"/>
        <w:gridCol w:w="600"/>
        <w:gridCol w:w="696"/>
        <w:gridCol w:w="547"/>
        <w:gridCol w:w="547"/>
        <w:gridCol w:w="547"/>
        <w:gridCol w:w="573"/>
        <w:gridCol w:w="627"/>
      </w:tblGrid>
      <w:tr w14:paraId="72180740">
        <w:tblPrEx>
          <w:tblCellMar>
            <w:top w:w="0" w:type="dxa"/>
            <w:left w:w="108" w:type="dxa"/>
            <w:bottom w:w="0" w:type="dxa"/>
            <w:right w:w="108" w:type="dxa"/>
          </w:tblCellMar>
        </w:tblPrEx>
        <w:tc>
          <w:tcPr>
            <w:tcW w:w="8848" w:type="dxa"/>
            <w:gridSpan w:val="14"/>
            <w:vAlign w:val="center"/>
          </w:tcPr>
          <w:p w14:paraId="4A77E6BD">
            <w:pPr>
              <w:jc w:val="center"/>
            </w:pPr>
            <w:r>
              <w:rPr>
                <w:rFonts w:ascii="宋体" w:hAnsi="宋体" w:eastAsia="宋体"/>
                <w:sz w:val="24"/>
              </w:rPr>
              <w:t>项目支出绩效自评表</w:t>
            </w:r>
          </w:p>
        </w:tc>
      </w:tr>
      <w:tr w14:paraId="17D0DEC8">
        <w:tblPrEx>
          <w:tblCellMar>
            <w:top w:w="0" w:type="dxa"/>
            <w:left w:w="108" w:type="dxa"/>
            <w:bottom w:w="0" w:type="dxa"/>
            <w:right w:w="108" w:type="dxa"/>
          </w:tblCellMar>
        </w:tblPrEx>
        <w:tc>
          <w:tcPr>
            <w:tcW w:w="8848" w:type="dxa"/>
            <w:gridSpan w:val="14"/>
            <w:vAlign w:val="center"/>
          </w:tcPr>
          <w:p w14:paraId="2564A709">
            <w:pPr>
              <w:jc w:val="center"/>
            </w:pPr>
            <w:r>
              <w:rPr>
                <w:rFonts w:ascii="宋体" w:hAnsi="宋体" w:eastAsia="宋体"/>
                <w:sz w:val="24"/>
              </w:rPr>
              <w:t>(2024年度)</w:t>
            </w:r>
          </w:p>
        </w:tc>
      </w:tr>
      <w:tr w14:paraId="4028A6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F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61D4AC">
            <w:pPr>
              <w:jc w:val="center"/>
            </w:pPr>
            <w:r>
              <w:rPr>
                <w:rFonts w:ascii="宋体" w:hAnsi="宋体" w:eastAsia="宋体"/>
                <w:sz w:val="16"/>
              </w:rPr>
              <w:t>教育系统追加2024年度公用采暖费差额</w:t>
            </w:r>
          </w:p>
        </w:tc>
      </w:tr>
      <w:tr w14:paraId="2E9356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24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89D0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C3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B229D">
            <w:pPr>
              <w:jc w:val="center"/>
            </w:pPr>
            <w:r>
              <w:rPr>
                <w:rFonts w:ascii="宋体" w:hAnsi="宋体" w:eastAsia="宋体"/>
                <w:sz w:val="16"/>
              </w:rPr>
              <w:t>吉木萨尔县第四小学</w:t>
            </w:r>
          </w:p>
        </w:tc>
      </w:tr>
      <w:tr w14:paraId="2A377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AC8F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4C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A3A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C0A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F36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EE9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639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E649">
            <w:pPr>
              <w:jc w:val="center"/>
            </w:pPr>
            <w:r>
              <w:rPr>
                <w:rFonts w:ascii="宋体" w:hAnsi="宋体" w:eastAsia="宋体"/>
                <w:sz w:val="16"/>
              </w:rPr>
              <w:t>得分</w:t>
            </w:r>
          </w:p>
        </w:tc>
      </w:tr>
      <w:tr w14:paraId="20F28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5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7AD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6F7F">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AA109">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C626">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FD3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45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4796">
            <w:pPr>
              <w:jc w:val="center"/>
            </w:pPr>
            <w:r>
              <w:rPr>
                <w:rFonts w:ascii="宋体" w:hAnsi="宋体" w:eastAsia="宋体"/>
                <w:sz w:val="16"/>
              </w:rPr>
              <w:t>10.00</w:t>
            </w:r>
          </w:p>
        </w:tc>
      </w:tr>
      <w:tr w14:paraId="12802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F4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07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60AC1">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A028">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B657">
            <w:pPr>
              <w:jc w:val="center"/>
            </w:pPr>
            <w:r>
              <w:rPr>
                <w:rFonts w:ascii="宋体" w:hAnsi="宋体" w:eastAsia="宋体"/>
                <w:sz w:val="16"/>
              </w:rPr>
              <w:t>12.70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14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5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60EC">
            <w:pPr>
              <w:jc w:val="center"/>
            </w:pPr>
            <w:r>
              <w:rPr>
                <w:rFonts w:ascii="宋体" w:hAnsi="宋体" w:eastAsia="宋体"/>
                <w:sz w:val="16"/>
              </w:rPr>
              <w:t>—</w:t>
            </w:r>
          </w:p>
        </w:tc>
      </w:tr>
      <w:tr w14:paraId="0DA25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2D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99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F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E5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2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8E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D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407B">
            <w:pPr>
              <w:jc w:val="center"/>
            </w:pPr>
            <w:r>
              <w:rPr>
                <w:rFonts w:ascii="宋体" w:hAnsi="宋体" w:eastAsia="宋体"/>
                <w:sz w:val="16"/>
              </w:rPr>
              <w:t>—</w:t>
            </w:r>
          </w:p>
        </w:tc>
      </w:tr>
      <w:tr w14:paraId="465A4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3CF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D63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01234">
            <w:pPr>
              <w:jc w:val="center"/>
            </w:pPr>
            <w:r>
              <w:rPr>
                <w:rFonts w:ascii="宋体" w:hAnsi="宋体" w:eastAsia="宋体"/>
                <w:sz w:val="16"/>
              </w:rPr>
              <w:t>实际完成情况</w:t>
            </w:r>
          </w:p>
        </w:tc>
      </w:tr>
      <w:tr w14:paraId="62C00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9F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1462C">
            <w:pPr>
              <w:jc w:val="both"/>
            </w:pPr>
            <w:r>
              <w:rPr>
                <w:rFonts w:ascii="宋体" w:hAnsi="宋体" w:eastAsia="宋体"/>
                <w:sz w:val="16"/>
              </w:rPr>
              <w:t>本项目主要实施内容为：教育系统追加2024年度公用采暖费差额，由县财政拨付12.7万元，用于学校取暖必要支出，保障我园幼儿教育教学工作正常开展。通过本项目实施，学生在校人数1039人；取暖面积13203.06平方米；取暖费覆盖率100%；取暖费保障天数不少于180天。待项目实施完成，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8F2E6C">
            <w:pPr>
              <w:jc w:val="both"/>
            </w:pPr>
            <w:r>
              <w:rPr>
                <w:rFonts w:hint="eastAsia" w:ascii="宋体" w:hAnsi="宋体"/>
                <w:sz w:val="16"/>
                <w:lang w:eastAsia="zh-CN"/>
              </w:rPr>
              <w:t>截至2024</w:t>
            </w:r>
            <w:r>
              <w:rPr>
                <w:rFonts w:ascii="宋体" w:hAnsi="宋体" w:eastAsia="宋体"/>
                <w:sz w:val="16"/>
              </w:rPr>
              <w:t>年12月31日，项目实际支出12.7万元，预算执行率为100%,此项目的实施使我校取暖面积59178.31平方米取暖得到了保障，实际按照取暖费标准缴纳，有效保障学校正常取暖，提高师生满</w:t>
            </w:r>
            <w:r>
              <w:rPr>
                <w:rFonts w:hint="eastAsia" w:ascii="宋体" w:hAnsi="宋体"/>
                <w:sz w:val="16"/>
                <w:lang w:eastAsia="zh-CN"/>
              </w:rPr>
              <w:t>意度</w:t>
            </w:r>
            <w:r>
              <w:rPr>
                <w:rFonts w:ascii="宋体" w:hAnsi="宋体" w:eastAsia="宋体"/>
                <w:sz w:val="16"/>
              </w:rPr>
              <w:t>。</w:t>
            </w:r>
          </w:p>
        </w:tc>
      </w:tr>
      <w:tr w14:paraId="7DF52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8D2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61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0C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D3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56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65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3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13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004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79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CE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F9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8F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AE11">
            <w:pPr>
              <w:jc w:val="center"/>
            </w:pPr>
            <w:r>
              <w:rPr>
                <w:rFonts w:ascii="宋体" w:hAnsi="宋体" w:eastAsia="宋体"/>
                <w:sz w:val="16"/>
              </w:rPr>
              <w:t>偏差原因分析及改进措施</w:t>
            </w:r>
          </w:p>
        </w:tc>
      </w:tr>
      <w:tr w14:paraId="7D9164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67C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BF8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50C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08DE">
            <w:pPr>
              <w:jc w:val="center"/>
            </w:pPr>
            <w:r>
              <w:rPr>
                <w:rFonts w:ascii="宋体" w:hAnsi="宋体" w:eastAsia="宋体"/>
                <w:sz w:val="16"/>
              </w:rPr>
              <w:t>学校提供暖气面积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4669">
            <w:pPr>
              <w:jc w:val="center"/>
            </w:pPr>
            <w:r>
              <w:rPr>
                <w:rFonts w:ascii="宋体" w:hAnsi="宋体" w:eastAsia="宋体"/>
                <w:sz w:val="16"/>
              </w:rPr>
              <w:t>=13203.06平方米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CBDE">
            <w:pPr>
              <w:jc w:val="center"/>
            </w:pPr>
            <w:r>
              <w:rPr>
                <w:rFonts w:ascii="宋体" w:hAnsi="宋体" w:eastAsia="宋体"/>
                <w:sz w:val="16"/>
              </w:rPr>
              <w:t>=13203.06平方米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B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A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8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6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0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0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FE6F">
            <w:pPr>
              <w:jc w:val="center"/>
            </w:pPr>
          </w:p>
        </w:tc>
      </w:tr>
      <w:tr w14:paraId="6B756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78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49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C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9238">
            <w:pPr>
              <w:jc w:val="center"/>
            </w:pPr>
            <w:r>
              <w:rPr>
                <w:rFonts w:ascii="宋体" w:hAnsi="宋体" w:eastAsia="宋体"/>
                <w:sz w:val="16"/>
              </w:rPr>
              <w:t>学生在校人数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684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608C">
            <w:pPr>
              <w:jc w:val="center"/>
            </w:pPr>
            <w:r>
              <w:rPr>
                <w:rFonts w:ascii="宋体" w:hAnsi="宋体" w:eastAsia="宋体"/>
                <w:sz w:val="16"/>
              </w:rPr>
              <w:t>=1039人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9FF8">
            <w:pPr>
              <w:jc w:val="center"/>
            </w:pPr>
            <w:r>
              <w:rPr>
                <w:rFonts w:ascii="宋体" w:hAnsi="宋体" w:eastAsia="宋体"/>
                <w:sz w:val="16"/>
              </w:rPr>
              <w:t>=1039人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F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536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3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CF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4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B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7690">
            <w:pPr>
              <w:jc w:val="center"/>
            </w:pPr>
          </w:p>
        </w:tc>
      </w:tr>
      <w:tr w14:paraId="51D8B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E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67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DD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B03D">
            <w:pPr>
              <w:jc w:val="center"/>
            </w:pPr>
            <w:r>
              <w:rPr>
                <w:rFonts w:ascii="宋体" w:hAnsi="宋体" w:eastAsia="宋体"/>
                <w:sz w:val="16"/>
              </w:rPr>
              <w:t>取暖费覆盖率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91A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A15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B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0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AEF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0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A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B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7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A9F4">
            <w:pPr>
              <w:jc w:val="center"/>
            </w:pPr>
          </w:p>
        </w:tc>
      </w:tr>
      <w:tr w14:paraId="3B63E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C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F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BB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A24B">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6A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7D35">
            <w:pPr>
              <w:jc w:val="center"/>
            </w:pPr>
            <w:r>
              <w:rPr>
                <w:rFonts w:ascii="宋体" w:hAnsi="宋体" w:eastAsia="宋体"/>
                <w:sz w:val="16"/>
              </w:rPr>
              <w:t>&lt;=180天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7487">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B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13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A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7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6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6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5C5F">
            <w:pPr>
              <w:jc w:val="center"/>
            </w:pPr>
          </w:p>
        </w:tc>
      </w:tr>
      <w:tr w14:paraId="4C45D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C25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FCD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04A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F620">
            <w:pPr>
              <w:jc w:val="center"/>
            </w:pPr>
            <w:r>
              <w:rPr>
                <w:rFonts w:ascii="宋体" w:hAnsi="宋体" w:eastAsia="宋体"/>
                <w:sz w:val="16"/>
              </w:rPr>
              <w:t>暖气费成本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C72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DA3F">
            <w:pPr>
              <w:jc w:val="center"/>
            </w:pPr>
            <w:r>
              <w:rPr>
                <w:rFonts w:ascii="宋体" w:hAnsi="宋体" w:eastAsia="宋体"/>
                <w:sz w:val="16"/>
              </w:rPr>
              <w:t>&lt;=127040.38元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6200">
            <w:pPr>
              <w:jc w:val="center"/>
            </w:pPr>
            <w:r>
              <w:rPr>
                <w:rFonts w:ascii="宋体" w:hAnsi="宋体" w:eastAsia="宋体"/>
                <w:sz w:val="16"/>
              </w:rPr>
              <w:t>=127040.38元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2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327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0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F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A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BCF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B79B">
            <w:pPr>
              <w:jc w:val="center"/>
            </w:pPr>
          </w:p>
        </w:tc>
      </w:tr>
      <w:tr w14:paraId="6227D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6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B8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33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E59B">
            <w:pPr>
              <w:jc w:val="center"/>
            </w:pPr>
            <w:r>
              <w:rPr>
                <w:rFonts w:ascii="宋体" w:hAnsi="宋体" w:eastAsia="宋体"/>
                <w:sz w:val="16"/>
              </w:rPr>
              <w:t>生均补助经费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91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067E">
            <w:pPr>
              <w:jc w:val="center"/>
            </w:pPr>
            <w:r>
              <w:rPr>
                <w:rFonts w:ascii="宋体" w:hAnsi="宋体" w:eastAsia="宋体"/>
                <w:sz w:val="16"/>
              </w:rPr>
              <w:t>&lt;=170元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8C51">
            <w:pPr>
              <w:jc w:val="center"/>
            </w:pPr>
            <w:r>
              <w:rPr>
                <w:rFonts w:ascii="宋体" w:hAnsi="宋体" w:eastAsia="宋体"/>
                <w:sz w:val="16"/>
              </w:rPr>
              <w: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C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13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4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7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5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9A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53A9">
            <w:pPr>
              <w:jc w:val="center"/>
            </w:pPr>
          </w:p>
        </w:tc>
      </w:tr>
      <w:tr w14:paraId="366F2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0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51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F9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2E04">
            <w:pPr>
              <w:jc w:val="center"/>
            </w:pPr>
            <w:r>
              <w:rPr>
                <w:rFonts w:ascii="宋体" w:hAnsi="宋体" w:eastAsia="宋体"/>
                <w:sz w:val="16"/>
              </w:rPr>
              <w:t>提高了工作效率和学校效果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98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CBD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093F">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4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E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C2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3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4F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0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B9BF">
            <w:pPr>
              <w:jc w:val="center"/>
            </w:pPr>
          </w:p>
        </w:tc>
      </w:tr>
      <w:tr w14:paraId="11102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23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F7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07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9759">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B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E7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928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283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8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F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2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4B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C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D742">
            <w:pPr>
              <w:jc w:val="center"/>
            </w:pPr>
            <w:r>
              <w:rPr>
                <w:rFonts w:ascii="宋体" w:hAnsi="宋体" w:eastAsia="宋体"/>
                <w:sz w:val="16"/>
              </w:rPr>
              <w:t>主要是因为通过调研问卷，受益教师和学生对资金使用非常满意。</w:t>
            </w:r>
          </w:p>
        </w:tc>
      </w:tr>
      <w:tr w14:paraId="5129CE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3C15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2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5D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A36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20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FC4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16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21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36A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E6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1FA9A"/>
        </w:tc>
      </w:tr>
    </w:tbl>
    <w:p w14:paraId="2FF3AD30">
      <w:r>
        <w:br w:type="page"/>
      </w:r>
    </w:p>
    <w:p w14:paraId="4C959F16">
      <w:pPr>
        <w:spacing w:line="640" w:lineRule="exact"/>
        <w:ind w:firstLine="640"/>
        <w:jc w:val="both"/>
        <w:outlineLvl w:val="2"/>
      </w:pPr>
      <w:r>
        <w:rPr>
          <w:rFonts w:ascii="黑体" w:hAnsi="黑体" w:eastAsia="黑体"/>
          <w:sz w:val="32"/>
        </w:rPr>
        <w:t>十二、其他需说明的事项</w:t>
      </w:r>
    </w:p>
    <w:p w14:paraId="37846097">
      <w:pPr>
        <w:spacing w:line="580" w:lineRule="exact"/>
        <w:ind w:firstLine="640"/>
        <w:jc w:val="both"/>
      </w:pPr>
      <w:r>
        <w:rPr>
          <w:rFonts w:ascii="仿宋_GB2312" w:hAnsi="仿宋_GB2312" w:eastAsia="仿宋_GB2312"/>
          <w:b w:val="0"/>
          <w:sz w:val="32"/>
        </w:rPr>
        <w:t>本单位无其他需说明的事项。</w:t>
      </w:r>
    </w:p>
    <w:p w14:paraId="4092DB33">
      <w:r>
        <w:br w:type="page"/>
      </w:r>
    </w:p>
    <w:p w14:paraId="4032EB70">
      <w:pPr>
        <w:spacing w:line="240" w:lineRule="auto"/>
        <w:jc w:val="center"/>
        <w:outlineLvl w:val="1"/>
      </w:pPr>
      <w:r>
        <w:rPr>
          <w:rFonts w:ascii="黑体" w:hAnsi="黑体" w:eastAsia="黑体"/>
          <w:sz w:val="32"/>
        </w:rPr>
        <w:t>第三部分 专业名词解释</w:t>
      </w:r>
    </w:p>
    <w:p w14:paraId="368F49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F779B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F86D9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240C8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5C8AA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D3671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479B3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683F3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A699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AD891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DAB7B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C528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D76E8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9679D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DDC237">
      <w:r>
        <w:br w:type="page"/>
      </w:r>
    </w:p>
    <w:p w14:paraId="627AD52F">
      <w:pPr>
        <w:spacing w:line="240" w:lineRule="auto"/>
        <w:jc w:val="center"/>
        <w:outlineLvl w:val="1"/>
      </w:pPr>
      <w:r>
        <w:rPr>
          <w:rFonts w:ascii="黑体" w:hAnsi="黑体" w:eastAsia="黑体"/>
          <w:sz w:val="32"/>
        </w:rPr>
        <w:t>第四部分 部门决算报表（见附表）</w:t>
      </w:r>
    </w:p>
    <w:p w14:paraId="118854A2">
      <w:pPr>
        <w:spacing w:line="240" w:lineRule="auto"/>
        <w:ind w:firstLine="640"/>
        <w:jc w:val="both"/>
      </w:pPr>
      <w:r>
        <w:rPr>
          <w:rFonts w:ascii="仿宋_GB2312" w:hAnsi="仿宋_GB2312" w:eastAsia="仿宋_GB2312"/>
          <w:b w:val="0"/>
          <w:sz w:val="32"/>
        </w:rPr>
        <w:t>一、《收入支出决算总表》</w:t>
      </w:r>
    </w:p>
    <w:p w14:paraId="0D8C6125">
      <w:pPr>
        <w:spacing w:line="240" w:lineRule="auto"/>
        <w:ind w:firstLine="640"/>
        <w:jc w:val="both"/>
      </w:pPr>
      <w:r>
        <w:rPr>
          <w:rFonts w:ascii="仿宋_GB2312" w:hAnsi="仿宋_GB2312" w:eastAsia="仿宋_GB2312"/>
          <w:b w:val="0"/>
          <w:sz w:val="32"/>
        </w:rPr>
        <w:t>二、《收入决算表》</w:t>
      </w:r>
    </w:p>
    <w:p w14:paraId="6EDE7A28">
      <w:pPr>
        <w:spacing w:line="240" w:lineRule="auto"/>
        <w:ind w:firstLine="640"/>
        <w:jc w:val="both"/>
      </w:pPr>
      <w:r>
        <w:rPr>
          <w:rFonts w:ascii="仿宋_GB2312" w:hAnsi="仿宋_GB2312" w:eastAsia="仿宋_GB2312"/>
          <w:b w:val="0"/>
          <w:sz w:val="32"/>
        </w:rPr>
        <w:t>三、《支出决算表》</w:t>
      </w:r>
    </w:p>
    <w:p w14:paraId="3C6DC5B7">
      <w:pPr>
        <w:spacing w:line="240" w:lineRule="auto"/>
        <w:ind w:firstLine="640"/>
        <w:jc w:val="both"/>
      </w:pPr>
      <w:r>
        <w:rPr>
          <w:rFonts w:ascii="仿宋_GB2312" w:hAnsi="仿宋_GB2312" w:eastAsia="仿宋_GB2312"/>
          <w:b w:val="0"/>
          <w:sz w:val="32"/>
        </w:rPr>
        <w:t>四、《财政拨款收入支出决算总表》</w:t>
      </w:r>
    </w:p>
    <w:p w14:paraId="0E48742A">
      <w:pPr>
        <w:spacing w:line="240" w:lineRule="auto"/>
        <w:ind w:firstLine="640"/>
        <w:jc w:val="both"/>
      </w:pPr>
      <w:r>
        <w:rPr>
          <w:rFonts w:ascii="仿宋_GB2312" w:hAnsi="仿宋_GB2312" w:eastAsia="仿宋_GB2312"/>
          <w:b w:val="0"/>
          <w:sz w:val="32"/>
        </w:rPr>
        <w:t>五、《一般公共预算财政拨款支出决算表》</w:t>
      </w:r>
    </w:p>
    <w:p w14:paraId="69CCF11E">
      <w:pPr>
        <w:spacing w:line="240" w:lineRule="auto"/>
        <w:ind w:firstLine="640"/>
        <w:jc w:val="both"/>
      </w:pPr>
      <w:r>
        <w:rPr>
          <w:rFonts w:ascii="仿宋_GB2312" w:hAnsi="仿宋_GB2312" w:eastAsia="仿宋_GB2312"/>
          <w:b w:val="0"/>
          <w:sz w:val="32"/>
        </w:rPr>
        <w:t>六、《一般公共预算财政拨款基本支出决算表》</w:t>
      </w:r>
    </w:p>
    <w:p w14:paraId="53F7F656">
      <w:pPr>
        <w:spacing w:line="240" w:lineRule="auto"/>
        <w:ind w:firstLine="640"/>
        <w:jc w:val="both"/>
      </w:pPr>
      <w:r>
        <w:rPr>
          <w:rFonts w:ascii="仿宋_GB2312" w:hAnsi="仿宋_GB2312" w:eastAsia="仿宋_GB2312"/>
          <w:b w:val="0"/>
          <w:sz w:val="32"/>
        </w:rPr>
        <w:t>七、《政府性基金预算财政拨款收入支出决算表》</w:t>
      </w:r>
    </w:p>
    <w:p w14:paraId="43F6026B">
      <w:pPr>
        <w:spacing w:line="240" w:lineRule="auto"/>
        <w:ind w:firstLine="640"/>
        <w:jc w:val="both"/>
      </w:pPr>
      <w:r>
        <w:rPr>
          <w:rFonts w:ascii="仿宋_GB2312" w:hAnsi="仿宋_GB2312" w:eastAsia="仿宋_GB2312"/>
          <w:b w:val="0"/>
          <w:sz w:val="32"/>
        </w:rPr>
        <w:t>八、《国有资本经营预算财政拨款收入支出决算表》</w:t>
      </w:r>
    </w:p>
    <w:p w14:paraId="1F85F844">
      <w:pPr>
        <w:spacing w:line="240" w:lineRule="auto"/>
        <w:ind w:firstLine="640"/>
        <w:jc w:val="both"/>
      </w:pPr>
      <w:r>
        <w:rPr>
          <w:rFonts w:ascii="仿宋_GB2312" w:hAnsi="仿宋_GB2312" w:eastAsia="仿宋_GB2312"/>
          <w:b w:val="0"/>
          <w:sz w:val="32"/>
        </w:rPr>
        <w:t>九、《财政拨款“三公”经费支出决算表》</w:t>
      </w:r>
    </w:p>
    <w:p w14:paraId="5052FFBA">
      <w:pPr>
        <w:spacing w:line="240" w:lineRule="auto"/>
        <w:ind w:firstLine="640"/>
        <w:jc w:val="both"/>
      </w:pPr>
    </w:p>
    <w:p w14:paraId="631E713A">
      <w:pPr>
        <w:spacing w:line="240" w:lineRule="auto"/>
        <w:ind w:firstLine="640"/>
        <w:jc w:val="both"/>
      </w:pPr>
    </w:p>
    <w:p w14:paraId="05FFD39F">
      <w:pPr>
        <w:spacing w:line="240" w:lineRule="auto"/>
        <w:ind w:firstLine="640"/>
        <w:jc w:val="both"/>
      </w:pPr>
    </w:p>
    <w:p w14:paraId="32E1DD66">
      <w:pPr>
        <w:spacing w:line="240" w:lineRule="auto"/>
        <w:ind w:firstLine="640"/>
        <w:jc w:val="both"/>
      </w:pPr>
    </w:p>
    <w:p w14:paraId="2574496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7BB0EB-FEC4-432D-A6A1-90364BF755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D154202-6BAF-4754-A051-EFFCB3322B22}"/>
  </w:font>
  <w:font w:name="仿宋_GB2312">
    <w:altName w:val="仿宋"/>
    <w:panose1 w:val="02010609030101010101"/>
    <w:charset w:val="86"/>
    <w:family w:val="modern"/>
    <w:pitch w:val="default"/>
    <w:sig w:usb0="00000000" w:usb1="00000000" w:usb2="00000000" w:usb3="00000000" w:csb0="00040000" w:csb1="00000000"/>
    <w:embedRegular r:id="rId3" w:fontKey="{AB4D31B9-62C7-485E-9B45-E02C59D66D04}"/>
  </w:font>
  <w:font w:name="楷体_GB2312">
    <w:altName w:val="楷体"/>
    <w:panose1 w:val="00000000000000000000"/>
    <w:charset w:val="00"/>
    <w:family w:val="auto"/>
    <w:pitch w:val="default"/>
    <w:sig w:usb0="00000000" w:usb1="00000000" w:usb2="00000000" w:usb3="00000000" w:csb0="00000000" w:csb1="00000000"/>
    <w:embedRegular r:id="rId4" w:fontKey="{6A45A101-79FF-4FE8-883B-2637FF24F682}"/>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2F091D"/>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5157</Words>
  <Characters>5878</Characters>
  <Lines>0</Lines>
  <Paragraphs>0</Paragraphs>
  <TotalTime>2</TotalTime>
  <ScaleCrop>false</ScaleCrop>
  <LinksUpToDate>false</LinksUpToDate>
  <CharactersWithSpaces>5886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2025-10-13T10:17:05Z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