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吉木萨尔县第三中学2024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DBC5B4">
      <w:r>
        <w:br w:type="page"/>
      </w:r>
    </w:p>
    <w:p w14:paraId="3DC88881">
      <w:pPr>
        <w:spacing w:line="640" w:lineRule="exact"/>
        <w:jc w:val="center"/>
        <w:outlineLvl w:val="1"/>
      </w:pPr>
      <w:r>
        <w:rPr>
          <w:rFonts w:ascii="黑体" w:hAnsi="黑体" w:eastAsia="黑体"/>
          <w:sz w:val="32"/>
        </w:rPr>
        <w:t>第一部分 单位概况</w:t>
      </w:r>
    </w:p>
    <w:p w14:paraId="7F77CC78">
      <w:pPr>
        <w:spacing w:line="640" w:lineRule="exact"/>
        <w:ind w:firstLine="640"/>
        <w:jc w:val="both"/>
        <w:outlineLvl w:val="2"/>
      </w:pPr>
      <w:r>
        <w:rPr>
          <w:rFonts w:ascii="黑体" w:hAnsi="黑体" w:eastAsia="黑体"/>
          <w:sz w:val="32"/>
        </w:rPr>
        <w:t>一、主要职能</w:t>
      </w:r>
    </w:p>
    <w:p w14:paraId="339F67F9">
      <w:pPr>
        <w:spacing w:line="580" w:lineRule="exact"/>
        <w:ind w:firstLine="640"/>
        <w:jc w:val="both"/>
      </w:pPr>
      <w:r>
        <w:rPr>
          <w:rFonts w:ascii="仿宋_GB2312" w:hAnsi="仿宋_GB2312" w:eastAsia="仿宋_GB2312"/>
          <w:sz w:val="32"/>
        </w:rPr>
        <w:t>吉木萨尔县第三中学是一所全日制初级中学，其主要职能是：实施义务教育、促进基础教育发展，按照基础教育的有关规定制定教学大纲，积极开展各项教育教学活动，在核准登记的业务范围内，以服务教学为宗旨，强化德育工作，培养学生技能和技巧等综合能力，加强学校的内部管理，充分发挥教代会的作用，实施民主规范管理，在核定的业务范围内开展各项教学活动。</w:t>
      </w:r>
    </w:p>
    <w:p w14:paraId="61568033">
      <w:pPr>
        <w:spacing w:line="640" w:lineRule="exact"/>
        <w:ind w:firstLine="640"/>
        <w:jc w:val="both"/>
        <w:outlineLvl w:val="2"/>
      </w:pPr>
      <w:r>
        <w:rPr>
          <w:rFonts w:ascii="黑体" w:hAnsi="黑体" w:eastAsia="黑体"/>
          <w:sz w:val="32"/>
        </w:rPr>
        <w:t>二、机构设置及人员情况</w:t>
      </w:r>
    </w:p>
    <w:p w14:paraId="419E23DB">
      <w:pPr>
        <w:spacing w:line="580" w:lineRule="exact"/>
        <w:ind w:firstLine="640"/>
        <w:jc w:val="both"/>
      </w:pPr>
      <w:r>
        <w:rPr>
          <w:rFonts w:ascii="仿宋_GB2312" w:hAnsi="仿宋_GB2312" w:eastAsia="仿宋_GB2312"/>
          <w:sz w:val="32"/>
        </w:rPr>
        <w:t>吉木萨尔县第三中学2024年度，实有人数197人，其中：在职人员117人，减少6人；离休人员0人，增加0人；退休人员80人,增加9人。</w:t>
      </w:r>
    </w:p>
    <w:p w14:paraId="092F01A4">
      <w:pPr>
        <w:spacing w:line="580" w:lineRule="exact"/>
        <w:ind w:firstLine="640"/>
        <w:jc w:val="both"/>
      </w:pPr>
      <w:r>
        <w:rPr>
          <w:rFonts w:ascii="仿宋_GB2312" w:hAnsi="仿宋_GB2312" w:eastAsia="仿宋_GB2312"/>
          <w:sz w:val="32"/>
        </w:rPr>
        <w:t>吉木萨尔县第三中学无下属预算单位，下设5个科室，分别是：党政办公室、教务处、德育处、总务处、综治办。</w:t>
      </w:r>
    </w:p>
    <w:p w14:paraId="26FB1A0E">
      <w:r>
        <w:br w:type="page"/>
      </w:r>
    </w:p>
    <w:p w14:paraId="61E26B44">
      <w:pPr>
        <w:spacing w:line="240" w:lineRule="auto"/>
        <w:jc w:val="center"/>
        <w:outlineLvl w:val="1"/>
      </w:pPr>
      <w:r>
        <w:rPr>
          <w:rFonts w:ascii="黑体" w:hAnsi="黑体" w:eastAsia="黑体"/>
          <w:sz w:val="32"/>
        </w:rPr>
        <w:t>第二部分 部门决算情况说明</w:t>
      </w:r>
    </w:p>
    <w:p w14:paraId="1C98E4AB">
      <w:pPr>
        <w:spacing w:line="640" w:lineRule="exact"/>
        <w:ind w:firstLine="640"/>
        <w:jc w:val="both"/>
        <w:outlineLvl w:val="2"/>
      </w:pPr>
      <w:r>
        <w:rPr>
          <w:rFonts w:ascii="黑体" w:hAnsi="黑体" w:eastAsia="黑体"/>
          <w:sz w:val="32"/>
        </w:rPr>
        <w:t>一、收入支出决算总体情况说明</w:t>
      </w:r>
    </w:p>
    <w:p w14:paraId="0F70F2BC">
      <w:pPr>
        <w:spacing w:line="580" w:lineRule="exact"/>
        <w:ind w:firstLine="640"/>
        <w:jc w:val="both"/>
      </w:pPr>
      <w:r>
        <w:rPr>
          <w:rFonts w:ascii="仿宋_GB2312" w:hAnsi="仿宋_GB2312" w:eastAsia="仿宋_GB2312"/>
          <w:b/>
          <w:sz w:val="32"/>
        </w:rPr>
        <w:t>2024年度收入总计3,448.83万元，</w:t>
      </w:r>
      <w:r>
        <w:rPr>
          <w:rFonts w:ascii="仿宋_GB2312" w:hAnsi="仿宋_GB2312" w:eastAsia="仿宋_GB2312"/>
          <w:b w:val="0"/>
          <w:sz w:val="32"/>
        </w:rPr>
        <w:t>其中：本年收入合计3,364.26万元，使用非财政拨款结余（含专用结余）0.00万元，年初结转和结余84.57万元。</w:t>
      </w:r>
    </w:p>
    <w:p w14:paraId="203B0008">
      <w:pPr>
        <w:spacing w:line="580" w:lineRule="exact"/>
        <w:ind w:firstLine="640"/>
        <w:jc w:val="both"/>
      </w:pPr>
      <w:r>
        <w:rPr>
          <w:rFonts w:ascii="仿宋_GB2312" w:hAnsi="仿宋_GB2312" w:eastAsia="仿宋_GB2312"/>
          <w:b/>
          <w:sz w:val="32"/>
        </w:rPr>
        <w:t>2024年度支出总计3,448.83万元，</w:t>
      </w:r>
      <w:r>
        <w:rPr>
          <w:rFonts w:ascii="仿宋_GB2312" w:hAnsi="仿宋_GB2312" w:eastAsia="仿宋_GB2312"/>
          <w:b w:val="0"/>
          <w:sz w:val="32"/>
        </w:rPr>
        <w:t>其中：本年支出合计3,336.15万元，结余分配0.00万元，年末结转和结余112.68万元。</w:t>
      </w:r>
    </w:p>
    <w:p w14:paraId="13246953">
      <w:pPr>
        <w:spacing w:line="580" w:lineRule="exact"/>
        <w:ind w:firstLine="640"/>
        <w:jc w:val="both"/>
      </w:pPr>
      <w:r>
        <w:rPr>
          <w:rFonts w:ascii="仿宋_GB2312" w:hAnsi="仿宋_GB2312" w:eastAsia="仿宋_GB2312"/>
          <w:b w:val="0"/>
          <w:sz w:val="32"/>
        </w:rPr>
        <w:t>收入支出总体与上年相比，减少27.45万元，下降0.79%，主要原因是：本年减少援</w:t>
      </w:r>
      <w:r>
        <w:rPr>
          <w:rFonts w:hint="eastAsia" w:ascii="仿宋_GB2312" w:hAnsi="仿宋_GB2312" w:eastAsia="仿宋_GB2312"/>
          <w:b w:val="0"/>
          <w:sz w:val="32"/>
          <w:lang w:eastAsia="zh-CN"/>
        </w:rPr>
        <w:t>疆</w:t>
      </w:r>
      <w:r>
        <w:rPr>
          <w:rFonts w:ascii="仿宋_GB2312" w:hAnsi="仿宋_GB2312" w:eastAsia="仿宋_GB2312"/>
          <w:b w:val="0"/>
          <w:sz w:val="32"/>
        </w:rPr>
        <w:t>教师图书购置支出、援疆拨设备款资金以及课后托管费。</w:t>
      </w:r>
    </w:p>
    <w:p w14:paraId="252AE25D">
      <w:pPr>
        <w:spacing w:line="640" w:lineRule="exact"/>
        <w:ind w:firstLine="640"/>
        <w:jc w:val="both"/>
        <w:outlineLvl w:val="2"/>
      </w:pPr>
      <w:r>
        <w:rPr>
          <w:rFonts w:ascii="黑体" w:hAnsi="黑体" w:eastAsia="黑体"/>
          <w:sz w:val="32"/>
        </w:rPr>
        <w:t>二、收入决算情况说明</w:t>
      </w:r>
    </w:p>
    <w:p w14:paraId="64A3C0EC">
      <w:pPr>
        <w:spacing w:line="580" w:lineRule="exact"/>
        <w:ind w:firstLine="640"/>
        <w:jc w:val="both"/>
      </w:pPr>
      <w:r>
        <w:rPr>
          <w:rFonts w:ascii="仿宋_GB2312" w:hAnsi="仿宋_GB2312" w:eastAsia="仿宋_GB2312"/>
          <w:b/>
          <w:sz w:val="32"/>
        </w:rPr>
        <w:t>本年收入3,364.26万元，</w:t>
      </w:r>
      <w:r>
        <w:rPr>
          <w:rFonts w:ascii="仿宋_GB2312" w:hAnsi="仿宋_GB2312" w:eastAsia="仿宋_GB2312"/>
          <w:b w:val="0"/>
          <w:sz w:val="32"/>
        </w:rPr>
        <w:t>其中：财政拨款收入3,302.30万元，占98.16%；上级补助收入0.00万元，占0.00%；事业收入0.00万元，占0.00%；经营收入0.00万元，占0.00%；附属单位上缴收入0.00万元，占0.00%；其他收入61.96万元，占1.84%。</w:t>
      </w:r>
    </w:p>
    <w:p w14:paraId="46F4C96B">
      <w:pPr>
        <w:spacing w:line="640" w:lineRule="exact"/>
        <w:ind w:firstLine="640"/>
        <w:jc w:val="both"/>
        <w:outlineLvl w:val="2"/>
      </w:pPr>
      <w:r>
        <w:rPr>
          <w:rFonts w:ascii="黑体" w:hAnsi="黑体" w:eastAsia="黑体"/>
          <w:sz w:val="32"/>
        </w:rPr>
        <w:t>三、支出决算情况说明</w:t>
      </w:r>
    </w:p>
    <w:p w14:paraId="4B34928A">
      <w:pPr>
        <w:spacing w:line="580" w:lineRule="exact"/>
        <w:ind w:firstLine="640"/>
        <w:jc w:val="both"/>
      </w:pPr>
      <w:r>
        <w:rPr>
          <w:rFonts w:ascii="仿宋_GB2312" w:hAnsi="仿宋_GB2312" w:eastAsia="仿宋_GB2312"/>
          <w:b/>
          <w:sz w:val="32"/>
        </w:rPr>
        <w:t>本年支出3,336.15万元，</w:t>
      </w:r>
      <w:r>
        <w:rPr>
          <w:rFonts w:ascii="仿宋_GB2312" w:hAnsi="仿宋_GB2312" w:eastAsia="仿宋_GB2312"/>
          <w:b w:val="0"/>
          <w:sz w:val="32"/>
        </w:rPr>
        <w:t>其中：基本支出2,818.08万元，占84.47%；项目支出518.07万元，占15.53%；上缴上级支出0.00万元，占0.00%；经营支出0.00万元，占0.00%；对附属单位补助支出0.00万元，占0.00%。</w:t>
      </w:r>
    </w:p>
    <w:p w14:paraId="6F44A835">
      <w:pPr>
        <w:spacing w:line="640" w:lineRule="exact"/>
        <w:ind w:firstLine="640"/>
        <w:jc w:val="both"/>
        <w:outlineLvl w:val="2"/>
      </w:pPr>
      <w:r>
        <w:rPr>
          <w:rFonts w:ascii="黑体" w:hAnsi="黑体" w:eastAsia="黑体"/>
          <w:sz w:val="32"/>
        </w:rPr>
        <w:t>四、财政拨款收入支出决算总体情况说明</w:t>
      </w:r>
    </w:p>
    <w:p w14:paraId="0BE095F8">
      <w:pPr>
        <w:spacing w:line="580" w:lineRule="exact"/>
        <w:ind w:firstLine="640"/>
        <w:jc w:val="both"/>
      </w:pPr>
      <w:r>
        <w:rPr>
          <w:rFonts w:ascii="仿宋_GB2312" w:hAnsi="仿宋_GB2312" w:eastAsia="仿宋_GB2312"/>
          <w:b/>
          <w:sz w:val="32"/>
        </w:rPr>
        <w:t>2024年度财政拨款收入总计3,302.30万元，</w:t>
      </w:r>
      <w:r>
        <w:rPr>
          <w:rFonts w:ascii="仿宋_GB2312" w:hAnsi="仿宋_GB2312" w:eastAsia="仿宋_GB2312"/>
          <w:b w:val="0"/>
          <w:sz w:val="32"/>
        </w:rPr>
        <w:t>其中：年初财政拨款结转和结余0.00万元，本年财政拨款收入3,302.30万元。</w:t>
      </w:r>
      <w:r>
        <w:rPr>
          <w:rFonts w:ascii="仿宋_GB2312" w:hAnsi="仿宋_GB2312" w:eastAsia="仿宋_GB2312"/>
          <w:b/>
          <w:sz w:val="32"/>
        </w:rPr>
        <w:t>财政拨款支出总计3,302.30万元，</w:t>
      </w:r>
      <w:r>
        <w:rPr>
          <w:rFonts w:ascii="仿宋_GB2312" w:hAnsi="仿宋_GB2312" w:eastAsia="仿宋_GB2312"/>
          <w:b w:val="0"/>
          <w:sz w:val="32"/>
        </w:rPr>
        <w:t>其中：年末财政拨款结转和结余0.00万元，本年财政拨款支出3,302.30万元。</w:t>
      </w:r>
    </w:p>
    <w:p w14:paraId="41D3777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增加67.63万元，增长2.09%，主要原因是：本年增加义务教育补助经费（校舍安全保障）项目经费、思想政治工作创新研究项目和思政名师工作室建设经费。</w:t>
      </w:r>
      <w:r>
        <w:rPr>
          <w:rFonts w:ascii="仿宋_GB2312" w:hAnsi="仿宋_GB2312" w:eastAsia="仿宋_GB2312"/>
          <w:b/>
          <w:sz w:val="32"/>
        </w:rPr>
        <w:t>与年初预算相比，</w:t>
      </w:r>
      <w:r>
        <w:rPr>
          <w:rFonts w:ascii="仿宋_GB2312" w:hAnsi="仿宋_GB2312" w:eastAsia="仿宋_GB2312"/>
          <w:b w:val="0"/>
          <w:sz w:val="32"/>
        </w:rPr>
        <w:t>年初预算数3,213.34万元，决算数3,302.30万元，预决算差异率2.77%，主要原因是：年中追加人员经费，职业年金、社保基数调增部分资金；年中追加义务教育补助经费（校舍安全保障）项目经费、思想政治工作创新研究项目和思政名师工作室建设经费，导致预决算存在差异。</w:t>
      </w:r>
    </w:p>
    <w:p w14:paraId="0E912FC1">
      <w:pPr>
        <w:spacing w:line="640" w:lineRule="exact"/>
        <w:ind w:firstLine="640"/>
        <w:jc w:val="both"/>
        <w:outlineLvl w:val="2"/>
      </w:pPr>
      <w:r>
        <w:rPr>
          <w:rFonts w:ascii="黑体" w:hAnsi="黑体" w:eastAsia="黑体"/>
          <w:sz w:val="32"/>
        </w:rPr>
        <w:t>五、一般公共预算财政拨款支出决算情况说明</w:t>
      </w:r>
    </w:p>
    <w:p w14:paraId="245CA429">
      <w:pPr>
        <w:spacing w:line="640" w:lineRule="exact"/>
        <w:ind w:firstLine="640"/>
        <w:jc w:val="both"/>
        <w:outlineLvl w:val="3"/>
      </w:pPr>
      <w:r>
        <w:rPr>
          <w:rFonts w:ascii="楷体_GB2312" w:hAnsi="楷体_GB2312" w:eastAsia="楷体_GB2312"/>
          <w:b/>
          <w:sz w:val="32"/>
        </w:rPr>
        <w:t>（一）一般公共预算财政拨款支出决算总体情况</w:t>
      </w:r>
    </w:p>
    <w:p w14:paraId="76B21BA3">
      <w:pPr>
        <w:spacing w:line="580" w:lineRule="exact"/>
        <w:ind w:firstLine="640"/>
        <w:jc w:val="both"/>
      </w:pPr>
      <w:r>
        <w:rPr>
          <w:rFonts w:ascii="仿宋_GB2312" w:hAnsi="仿宋_GB2312" w:eastAsia="仿宋_GB2312"/>
          <w:b/>
          <w:sz w:val="32"/>
        </w:rPr>
        <w:t>2024年度一般公共预算财政拨款支出3,302.30万元，</w:t>
      </w:r>
      <w:r>
        <w:rPr>
          <w:rFonts w:ascii="仿宋_GB2312" w:hAnsi="仿宋_GB2312" w:eastAsia="仿宋_GB2312"/>
          <w:b w:val="0"/>
          <w:sz w:val="32"/>
        </w:rPr>
        <w:t>占本年支出合计的98.99%。</w:t>
      </w:r>
      <w:r>
        <w:rPr>
          <w:rFonts w:ascii="仿宋_GB2312" w:hAnsi="仿宋_GB2312" w:eastAsia="仿宋_GB2312"/>
          <w:b/>
          <w:sz w:val="32"/>
        </w:rPr>
        <w:t>与上年相比，</w:t>
      </w:r>
      <w:r>
        <w:rPr>
          <w:rFonts w:ascii="仿宋_GB2312" w:hAnsi="仿宋_GB2312" w:eastAsia="仿宋_GB2312"/>
          <w:b w:val="0"/>
          <w:sz w:val="32"/>
        </w:rPr>
        <w:t>增加67.63万元，增长2.09%，主要原因是：本年增加义务教育补助经费（校舍安全保障）项目经费、思想政治工作创新研究项目和思政名师工作室建设经费。</w:t>
      </w:r>
      <w:r>
        <w:rPr>
          <w:rFonts w:ascii="仿宋_GB2312" w:hAnsi="仿宋_GB2312" w:eastAsia="仿宋_GB2312"/>
          <w:b/>
          <w:sz w:val="32"/>
        </w:rPr>
        <w:t>与年初预算相比,</w:t>
      </w:r>
      <w:r>
        <w:rPr>
          <w:rFonts w:ascii="仿宋_GB2312" w:hAnsi="仿宋_GB2312" w:eastAsia="仿宋_GB2312"/>
          <w:b w:val="0"/>
          <w:sz w:val="32"/>
        </w:rPr>
        <w:t>年初预算数3,213.34万元，决算数3,302.30万元，预决算差异率2.77%，主要原因是：年中追加人员经费，职业年金、社保基数调增部分资金；年中追加义务教育补助经费（校舍安全保障）项目经费、思想政治工作创新研究项目和思政名师工作室建设经费，导致预决算存在差异。</w:t>
      </w:r>
    </w:p>
    <w:p w14:paraId="2BD8F1B8">
      <w:pPr>
        <w:spacing w:line="640" w:lineRule="exact"/>
        <w:ind w:firstLine="640"/>
        <w:jc w:val="both"/>
        <w:outlineLvl w:val="3"/>
      </w:pPr>
      <w:r>
        <w:rPr>
          <w:rFonts w:ascii="楷体_GB2312" w:hAnsi="楷体_GB2312" w:eastAsia="楷体_GB2312"/>
          <w:b/>
          <w:sz w:val="32"/>
        </w:rPr>
        <w:t>（二）一般公共预算财政拨款支出决算结构情况</w:t>
      </w:r>
    </w:p>
    <w:p w14:paraId="0764652E">
      <w:pPr>
        <w:spacing w:line="580" w:lineRule="exact"/>
        <w:ind w:firstLine="640"/>
        <w:jc w:val="both"/>
      </w:pPr>
      <w:r>
        <w:rPr>
          <w:rFonts w:ascii="仿宋_GB2312" w:hAnsi="仿宋_GB2312" w:eastAsia="仿宋_GB2312"/>
          <w:b w:val="0"/>
          <w:sz w:val="32"/>
        </w:rPr>
        <w:t>1.教育支出(类)3,254.87万元,占98.56%。</w:t>
      </w:r>
    </w:p>
    <w:p w14:paraId="3D0F8D12">
      <w:pPr>
        <w:spacing w:line="580" w:lineRule="exact"/>
        <w:ind w:firstLine="640"/>
        <w:jc w:val="both"/>
      </w:pPr>
      <w:r>
        <w:rPr>
          <w:rFonts w:ascii="仿宋_GB2312" w:hAnsi="仿宋_GB2312" w:eastAsia="仿宋_GB2312"/>
          <w:b w:val="0"/>
          <w:sz w:val="32"/>
        </w:rPr>
        <w:t>2.社会保障和就业支出(类)47.43万元,占1.44%。</w:t>
      </w:r>
    </w:p>
    <w:p w14:paraId="38E8684C">
      <w:pPr>
        <w:spacing w:line="640" w:lineRule="exact"/>
        <w:ind w:firstLine="640"/>
        <w:jc w:val="both"/>
        <w:outlineLvl w:val="3"/>
      </w:pPr>
      <w:r>
        <w:rPr>
          <w:rFonts w:ascii="楷体_GB2312" w:hAnsi="楷体_GB2312" w:eastAsia="楷体_GB2312"/>
          <w:b/>
          <w:sz w:val="32"/>
        </w:rPr>
        <w:t>（三）一般公共预算财政拨款支出决算具体情况</w:t>
      </w:r>
    </w:p>
    <w:p w14:paraId="0B45AFE7">
      <w:pPr>
        <w:spacing w:line="580" w:lineRule="exact"/>
        <w:ind w:firstLine="640"/>
        <w:jc w:val="both"/>
      </w:pPr>
      <w:r>
        <w:rPr>
          <w:rFonts w:ascii="仿宋_GB2312" w:hAnsi="仿宋_GB2312" w:eastAsia="仿宋_GB2312"/>
          <w:b w:val="0"/>
          <w:sz w:val="32"/>
        </w:rPr>
        <w:t>1.教育支出(类)教育管理事务(款)一般行政管理事务(项):支出决算数为0.30万元，比上年决算增加0.30万元，增长100.00%,主要原因是：本年增加思想政治工作创新研究项目和思政名师工作室建设经费。</w:t>
      </w:r>
    </w:p>
    <w:p w14:paraId="78CFAF99">
      <w:pPr>
        <w:spacing w:line="580" w:lineRule="exact"/>
        <w:ind w:firstLine="640"/>
        <w:jc w:val="both"/>
      </w:pPr>
      <w:r>
        <w:rPr>
          <w:rFonts w:ascii="仿宋_GB2312" w:hAnsi="仿宋_GB2312" w:eastAsia="仿宋_GB2312"/>
          <w:b w:val="0"/>
          <w:sz w:val="32"/>
        </w:rPr>
        <w:t>2.教育支出(类)普通教育(款)初中教育(项):支出决算数为3,056.40万元，比上年决算减少100.82万元，下降3.19%,主要原因是：本年在职人员减少，相关人员经费较上年减少；本年功能科目调整，养老保险缴费上年度在主科目列支，本年单独列支，导致经费较上年减少。</w:t>
      </w:r>
    </w:p>
    <w:p w14:paraId="7C78FE7F">
      <w:pPr>
        <w:spacing w:line="580" w:lineRule="exact"/>
        <w:ind w:firstLine="640"/>
        <w:jc w:val="both"/>
      </w:pPr>
      <w:r>
        <w:rPr>
          <w:rFonts w:ascii="仿宋_GB2312" w:hAnsi="仿宋_GB2312" w:eastAsia="仿宋_GB2312"/>
          <w:b w:val="0"/>
          <w:sz w:val="32"/>
        </w:rPr>
        <w:t>3.教育支出(类)普通教育(款)其他普通教育支出(项):支出决算数为135.18万元，比上年决算增加67.18万元，增长98.79%,主要原因是：本年义务教育补助经费（校舍安全保障）项目经费增加。</w:t>
      </w:r>
    </w:p>
    <w:p w14:paraId="3D562A94">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4.教育支出(类)教育费附加安排的支出(款)其他教育费附加安排的支出(项):支出决算数为62.99万元，比上年决算增加62.99万元，增长100.00%,主要原因是：本年增加县三中2024年度公用采暖费。</w:t>
      </w:r>
    </w:p>
    <w:p w14:paraId="24F58CB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42.52万元，比上年决算增加42.52万元，增长100.00%,主要原因是：本年功能科目调整，养老保险缴费上年度在主科目列支，本年单独列支，导致经费较上年增加。</w:t>
      </w:r>
    </w:p>
    <w:p w14:paraId="694C5C7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4.91万元，比上年决算减少4.53万元，下降47.99%,主要原因是：本年新增退休人员较上年减少，职业年金缴费较上年减少。</w:t>
      </w:r>
    </w:p>
    <w:p w14:paraId="131CEB59">
      <w:pPr>
        <w:spacing w:line="640" w:lineRule="exact"/>
        <w:ind w:firstLine="640"/>
        <w:jc w:val="both"/>
        <w:outlineLvl w:val="2"/>
      </w:pPr>
      <w:r>
        <w:rPr>
          <w:rFonts w:ascii="黑体" w:hAnsi="黑体" w:eastAsia="黑体"/>
          <w:sz w:val="32"/>
        </w:rPr>
        <w:t>六、一般公共预算财政拨款基本支出决算情况说明</w:t>
      </w:r>
    </w:p>
    <w:p w14:paraId="3A15AE36">
      <w:pPr>
        <w:spacing w:line="580" w:lineRule="exact"/>
        <w:ind w:firstLine="640"/>
        <w:jc w:val="both"/>
      </w:pPr>
      <w:r>
        <w:rPr>
          <w:rFonts w:ascii="仿宋_GB2312" w:hAnsi="仿宋_GB2312" w:eastAsia="仿宋_GB2312"/>
          <w:b w:val="0"/>
          <w:sz w:val="32"/>
        </w:rPr>
        <w:t>2024年度一般公共预算财政拨款基本支出2,784.23万元，其中：</w:t>
      </w:r>
      <w:r>
        <w:rPr>
          <w:rFonts w:ascii="仿宋_GB2312" w:hAnsi="仿宋_GB2312" w:eastAsia="仿宋_GB2312"/>
          <w:b/>
          <w:sz w:val="32"/>
        </w:rPr>
        <w:t>人员经费2,689.46万元，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其他对个人和家庭的补助。</w:t>
      </w:r>
    </w:p>
    <w:p w14:paraId="6FB48200">
      <w:pPr>
        <w:spacing w:line="580" w:lineRule="exact"/>
        <w:ind w:firstLine="640"/>
        <w:jc w:val="both"/>
      </w:pPr>
      <w:r>
        <w:rPr>
          <w:rFonts w:ascii="仿宋_GB2312" w:hAnsi="仿宋_GB2312" w:eastAsia="仿宋_GB2312"/>
          <w:b/>
          <w:sz w:val="32"/>
        </w:rPr>
        <w:t>公用经费94.77万元，</w:t>
      </w:r>
      <w:r>
        <w:rPr>
          <w:rFonts w:ascii="仿宋_GB2312" w:hAnsi="仿宋_GB2312" w:eastAsia="仿宋_GB2312"/>
          <w:b w:val="0"/>
          <w:sz w:val="32"/>
        </w:rPr>
        <w:t>包括：取暖费、培训费、劳务费、委托业务费、工会经费。</w:t>
      </w:r>
    </w:p>
    <w:p w14:paraId="5A749B58">
      <w:pPr>
        <w:spacing w:line="640" w:lineRule="exact"/>
        <w:ind w:firstLine="640"/>
        <w:jc w:val="both"/>
        <w:outlineLvl w:val="2"/>
      </w:pPr>
      <w:r>
        <w:rPr>
          <w:rFonts w:ascii="黑体" w:hAnsi="黑体" w:eastAsia="黑体"/>
          <w:sz w:val="32"/>
        </w:rPr>
        <w:t>七、政府性基金预算财政拨款收入支出决算情况说明</w:t>
      </w:r>
    </w:p>
    <w:p w14:paraId="3597133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15992C8">
      <w:pPr>
        <w:spacing w:line="640" w:lineRule="exact"/>
        <w:ind w:firstLine="640"/>
        <w:jc w:val="both"/>
        <w:outlineLvl w:val="2"/>
      </w:pPr>
      <w:r>
        <w:rPr>
          <w:rFonts w:ascii="黑体" w:hAnsi="黑体" w:eastAsia="黑体"/>
          <w:sz w:val="32"/>
        </w:rPr>
        <w:t>八、国有资本经营预算财政拨款收入支出决算情况说明</w:t>
      </w:r>
    </w:p>
    <w:p w14:paraId="77546ED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5E7857">
      <w:pPr>
        <w:spacing w:line="640" w:lineRule="exact"/>
        <w:ind w:firstLine="640"/>
        <w:jc w:val="both"/>
        <w:outlineLvl w:val="2"/>
      </w:pPr>
      <w:r>
        <w:rPr>
          <w:rFonts w:ascii="黑体" w:hAnsi="黑体" w:eastAsia="黑体"/>
          <w:sz w:val="32"/>
        </w:rPr>
        <w:t>九、财政拨款“三公”经费支出决算情况说明</w:t>
      </w:r>
    </w:p>
    <w:p w14:paraId="1D7A953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E43063D">
      <w:pPr>
        <w:spacing w:line="580" w:lineRule="exact"/>
        <w:ind w:firstLine="640"/>
        <w:jc w:val="both"/>
      </w:pPr>
      <w:r>
        <w:rPr>
          <w:rFonts w:ascii="仿宋_GB2312" w:hAnsi="仿宋_GB2312" w:eastAsia="仿宋_GB2312"/>
          <w:b/>
          <w:sz w:val="32"/>
        </w:rPr>
        <w:t>具体情况如下：</w:t>
      </w:r>
    </w:p>
    <w:p w14:paraId="2BECC17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98E62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88CE5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41CFF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582FB7D">
      <w:pPr>
        <w:spacing w:line="640" w:lineRule="exact"/>
        <w:ind w:firstLine="640"/>
        <w:jc w:val="both"/>
        <w:outlineLvl w:val="2"/>
      </w:pPr>
      <w:r>
        <w:rPr>
          <w:rFonts w:ascii="黑体" w:hAnsi="黑体" w:eastAsia="黑体"/>
          <w:sz w:val="32"/>
        </w:rPr>
        <w:t>十、其他重要事项的情况说明</w:t>
      </w:r>
    </w:p>
    <w:p w14:paraId="3E092FC1">
      <w:pPr>
        <w:spacing w:line="640" w:lineRule="exact"/>
        <w:ind w:firstLine="640"/>
        <w:jc w:val="both"/>
        <w:outlineLvl w:val="3"/>
      </w:pPr>
      <w:r>
        <w:rPr>
          <w:rFonts w:ascii="楷体_GB2312" w:hAnsi="楷体_GB2312" w:eastAsia="楷体_GB2312"/>
          <w:b/>
          <w:sz w:val="32"/>
        </w:rPr>
        <w:t>（一）机关运行经费及公用经费支出情况</w:t>
      </w:r>
    </w:p>
    <w:p w14:paraId="3A667230">
      <w:pPr>
        <w:spacing w:line="580" w:lineRule="exact"/>
        <w:ind w:firstLine="640"/>
        <w:jc w:val="both"/>
      </w:pPr>
      <w:r>
        <w:rPr>
          <w:rFonts w:ascii="仿宋_GB2312" w:hAnsi="仿宋_GB2312" w:eastAsia="仿宋_GB2312"/>
          <w:b w:val="0"/>
          <w:sz w:val="32"/>
        </w:rPr>
        <w:t>2024年度吉木萨尔县第三中学（事业单位）公用经费支出94.77万元，比上年增加29.70万元，增长45.64%，主要原因是：本年劳务费、取暖费、委托业务费、工会经费增加，导致公用经费增加。</w:t>
      </w:r>
    </w:p>
    <w:p w14:paraId="1C27297D">
      <w:pPr>
        <w:spacing w:line="640" w:lineRule="exact"/>
        <w:ind w:firstLine="640"/>
        <w:jc w:val="both"/>
        <w:outlineLvl w:val="3"/>
      </w:pPr>
      <w:r>
        <w:rPr>
          <w:rFonts w:ascii="楷体_GB2312" w:hAnsi="楷体_GB2312" w:eastAsia="楷体_GB2312"/>
          <w:b/>
          <w:sz w:val="32"/>
        </w:rPr>
        <w:t>（二）政府采购情况</w:t>
      </w:r>
    </w:p>
    <w:p w14:paraId="5EA40913">
      <w:pPr>
        <w:spacing w:line="580" w:lineRule="exact"/>
        <w:ind w:firstLine="640"/>
        <w:jc w:val="both"/>
      </w:pPr>
      <w:r>
        <w:rPr>
          <w:rFonts w:ascii="仿宋_GB2312" w:hAnsi="仿宋_GB2312" w:eastAsia="仿宋_GB2312"/>
          <w:b w:val="0"/>
          <w:sz w:val="32"/>
        </w:rPr>
        <w:t>2024年度政府采购支出总额152.87万元，其中：政府采购货物支出6.24万元、政府采购工程支出144.90万元、政府采购服务支出1.74万元。</w:t>
      </w:r>
    </w:p>
    <w:p w14:paraId="61F8A7B9">
      <w:pPr>
        <w:spacing w:line="580" w:lineRule="exact"/>
        <w:ind w:firstLine="640"/>
        <w:jc w:val="both"/>
      </w:pPr>
      <w:r>
        <w:rPr>
          <w:rFonts w:ascii="仿宋_GB2312" w:hAnsi="仿宋_GB2312" w:eastAsia="仿宋_GB2312"/>
          <w:b w:val="0"/>
          <w:sz w:val="32"/>
        </w:rPr>
        <w:t>授予中小企业合同金额152.28万元，占政府采购支出总额的99.61%，其中：授予小微企业合同金额84.28万元，占政府采购支出总额的55.13%。</w:t>
      </w:r>
    </w:p>
    <w:p w14:paraId="415E16CC">
      <w:pPr>
        <w:spacing w:line="640" w:lineRule="exact"/>
        <w:ind w:firstLine="640"/>
        <w:jc w:val="both"/>
        <w:outlineLvl w:val="3"/>
      </w:pPr>
      <w:r>
        <w:rPr>
          <w:rFonts w:ascii="楷体_GB2312" w:hAnsi="楷体_GB2312" w:eastAsia="楷体_GB2312"/>
          <w:b/>
          <w:sz w:val="32"/>
        </w:rPr>
        <w:t>（三）国有资产占用情况说明</w:t>
      </w:r>
    </w:p>
    <w:p w14:paraId="6C96FDCE">
      <w:pPr>
        <w:spacing w:line="580" w:lineRule="exact"/>
        <w:ind w:firstLine="640"/>
        <w:jc w:val="both"/>
      </w:pPr>
      <w:r>
        <w:rPr>
          <w:rFonts w:ascii="仿宋_GB2312" w:hAnsi="仿宋_GB2312" w:eastAsia="仿宋_GB2312"/>
          <w:b w:val="0"/>
          <w:sz w:val="32"/>
        </w:rPr>
        <w:t>截至2024年12月31日，房屋25,949.30平方米，价值4,618.52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C0AB1C8">
      <w:pPr>
        <w:spacing w:line="640" w:lineRule="exact"/>
        <w:ind w:firstLine="640"/>
        <w:jc w:val="both"/>
        <w:outlineLvl w:val="2"/>
      </w:pPr>
      <w:r>
        <w:rPr>
          <w:rFonts w:ascii="黑体" w:hAnsi="黑体" w:eastAsia="黑体"/>
          <w:sz w:val="32"/>
        </w:rPr>
        <w:t>十一、预算绩效的情况说明</w:t>
      </w:r>
    </w:p>
    <w:p w14:paraId="6C49198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3,476.94万元，实际执行总额3,336.15万元；预算绩效评价项目13个，全年预算数529.33万元，全年执行数485.80万元。预算绩效管理取得的成效：紧紧围绕学校“为学生的终身发展奠基”的办学理念和“稳定、规范、提高、创优”的总思路，高标定位、高起点运作、全方位推进，较好地完成了全年工作任务，确保了学校的优质高效运转，做好学校党建、安全、精神文明、教育教学、改善办学条件、后勤管理、卫生防疫等工作，努力办好人民满意的教育。发现的问题及原因：一是家校共育效果不明显。家长的共育意识不足，对学校宣传的有些政策不学习、不领会，导致理解和把握有偏差。家长与教师沟通的意识不强，对新任教师的期望值过高，教师共育意识不足，对家长充分发挥家庭教育的作用指导不够，没有形成教育合力，要注重学生的心理健康教育，促进学生身心全面和谐健康的发展；二是教师水平参差不齐，新任教师缺乏教学经验，骨干教师大批量退休，站好站稳讲台教师少。下一步改进措施：一是实施道德讲堂项目。在继续做好我校“和谐育人”德育教育策略的基础上，增加开设“学生道德讲堂”。二是实施教师发展培训项目。进一步落实好我校的教师外出轮训制度，打造服务、奉献、争先、卓越的管理团队；打造爱生为本、敬业担当的教师团队；打造自信、活力和美、向上的青年教师团队。抓实“读、看、听、研”为青年教师指路子、搭台子、压担子、架梯子，以教育科研为核心引擎，提高青年教师的成长能力。具体附整体支出绩效自评表，项目支出绩效自评表。</w:t>
      </w:r>
    </w:p>
    <w:p w14:paraId="45563A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7DC563">
        <w:tblPrEx>
          <w:tblCellMar>
            <w:top w:w="0" w:type="dxa"/>
            <w:left w:w="108" w:type="dxa"/>
            <w:bottom w:w="0" w:type="dxa"/>
            <w:right w:w="108" w:type="dxa"/>
          </w:tblCellMar>
        </w:tblPrEx>
        <w:tc>
          <w:tcPr>
            <w:tcW w:w="8847" w:type="dxa"/>
            <w:gridSpan w:val="9"/>
            <w:vAlign w:val="center"/>
          </w:tcPr>
          <w:p w14:paraId="65DA0283">
            <w:pPr>
              <w:jc w:val="center"/>
            </w:pPr>
            <w:r>
              <w:rPr>
                <w:rFonts w:ascii="宋体" w:hAnsi="宋体" w:eastAsia="宋体"/>
                <w:sz w:val="24"/>
              </w:rPr>
              <w:t>单位整体支出绩效自评表</w:t>
            </w:r>
          </w:p>
        </w:tc>
      </w:tr>
      <w:tr w14:paraId="6C9A5563">
        <w:tblPrEx>
          <w:tblCellMar>
            <w:top w:w="0" w:type="dxa"/>
            <w:left w:w="108" w:type="dxa"/>
            <w:bottom w:w="0" w:type="dxa"/>
            <w:right w:w="108" w:type="dxa"/>
          </w:tblCellMar>
        </w:tblPrEx>
        <w:tc>
          <w:tcPr>
            <w:tcW w:w="8847" w:type="dxa"/>
            <w:gridSpan w:val="9"/>
            <w:vAlign w:val="center"/>
          </w:tcPr>
          <w:p w14:paraId="71572195">
            <w:pPr>
              <w:jc w:val="center"/>
            </w:pPr>
            <w:r>
              <w:rPr>
                <w:rFonts w:ascii="宋体" w:hAnsi="宋体" w:eastAsia="宋体"/>
                <w:sz w:val="24"/>
              </w:rPr>
              <w:t>（2024年度）</w:t>
            </w:r>
          </w:p>
        </w:tc>
      </w:tr>
      <w:tr w14:paraId="439E27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7C22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70B767">
            <w:pPr>
              <w:jc w:val="center"/>
            </w:pPr>
            <w:r>
              <w:rPr>
                <w:rFonts w:ascii="宋体" w:hAnsi="宋体" w:eastAsia="宋体"/>
                <w:sz w:val="16"/>
              </w:rPr>
              <w:t>吉木萨尔县第三中学</w:t>
            </w:r>
          </w:p>
        </w:tc>
      </w:tr>
      <w:tr w14:paraId="7B909D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D5AC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EC4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139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AC3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53D8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F9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A8F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D369E">
            <w:pPr>
              <w:jc w:val="center"/>
            </w:pPr>
            <w:r>
              <w:rPr>
                <w:rFonts w:ascii="宋体" w:hAnsi="宋体" w:eastAsia="宋体"/>
                <w:sz w:val="16"/>
              </w:rPr>
              <w:t>得分</w:t>
            </w:r>
          </w:p>
        </w:tc>
      </w:tr>
      <w:tr w14:paraId="5E3AE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2BC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6CF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2B3C">
            <w:pPr>
              <w:jc w:val="center"/>
            </w:pPr>
            <w:r>
              <w:rPr>
                <w:rFonts w:ascii="宋体" w:hAnsi="宋体" w:eastAsia="宋体"/>
                <w:sz w:val="16"/>
              </w:rPr>
              <w:t>391.48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62888">
            <w:pPr>
              <w:jc w:val="center"/>
            </w:pPr>
            <w:r>
              <w:rPr>
                <w:rFonts w:ascii="宋体" w:hAnsi="宋体" w:eastAsia="宋体"/>
                <w:sz w:val="16"/>
              </w:rPr>
              <w:t>484.40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A8C4">
            <w:pPr>
              <w:jc w:val="center"/>
            </w:pPr>
            <w:r>
              <w:rPr>
                <w:rFonts w:ascii="宋体" w:hAnsi="宋体" w:eastAsia="宋体"/>
                <w:sz w:val="16"/>
              </w:rPr>
              <w:t>422.44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7B2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5F8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535F9">
            <w:pPr>
              <w:jc w:val="center"/>
            </w:pPr>
            <w:r>
              <w:rPr>
                <w:rFonts w:ascii="宋体" w:hAnsi="宋体" w:eastAsia="宋体"/>
                <w:sz w:val="16"/>
              </w:rPr>
              <w:t>-</w:t>
            </w:r>
          </w:p>
        </w:tc>
      </w:tr>
      <w:tr w14:paraId="454DD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188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4B08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E40A">
            <w:pPr>
              <w:jc w:val="center"/>
            </w:pPr>
            <w:r>
              <w:rPr>
                <w:rFonts w:ascii="宋体" w:hAnsi="宋体" w:eastAsia="宋体"/>
                <w:sz w:val="16"/>
              </w:rPr>
              <w:t>3,212.70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523F1">
            <w:pPr>
              <w:jc w:val="center"/>
            </w:pPr>
            <w:r>
              <w:rPr>
                <w:rFonts w:ascii="宋体" w:hAnsi="宋体" w:eastAsia="宋体"/>
                <w:sz w:val="16"/>
              </w:rPr>
              <w:t>2,992.54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A854">
            <w:pPr>
              <w:jc w:val="center"/>
            </w:pPr>
            <w:r>
              <w:rPr>
                <w:rFonts w:ascii="宋体" w:hAnsi="宋体" w:eastAsia="宋体"/>
                <w:sz w:val="16"/>
              </w:rPr>
              <w:t>2,913.71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267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06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58347">
            <w:pPr>
              <w:jc w:val="center"/>
            </w:pPr>
            <w:r>
              <w:rPr>
                <w:rFonts w:ascii="宋体" w:hAnsi="宋体" w:eastAsia="宋体"/>
                <w:sz w:val="16"/>
              </w:rPr>
              <w:t>-</w:t>
            </w:r>
          </w:p>
        </w:tc>
      </w:tr>
      <w:tr w14:paraId="40570C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C3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D63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3A8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798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E2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8C8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BF7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12AD">
            <w:pPr>
              <w:jc w:val="center"/>
            </w:pPr>
            <w:r>
              <w:rPr>
                <w:rFonts w:ascii="宋体" w:hAnsi="宋体" w:eastAsia="宋体"/>
                <w:sz w:val="16"/>
              </w:rPr>
              <w:t>-</w:t>
            </w:r>
          </w:p>
        </w:tc>
      </w:tr>
      <w:tr w14:paraId="4586A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362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7BF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C52C">
            <w:pPr>
              <w:jc w:val="center"/>
            </w:pPr>
            <w:r>
              <w:rPr>
                <w:rFonts w:ascii="宋体" w:hAnsi="宋体" w:eastAsia="宋体"/>
                <w:sz w:val="16"/>
              </w:rPr>
              <w:t>3,604.18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91D9A">
            <w:pPr>
              <w:jc w:val="center"/>
            </w:pPr>
            <w:r>
              <w:rPr>
                <w:rFonts w:ascii="宋体" w:hAnsi="宋体" w:eastAsia="宋体"/>
                <w:sz w:val="16"/>
              </w:rPr>
              <w:t>3,476.94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584E">
            <w:pPr>
              <w:jc w:val="center"/>
            </w:pPr>
            <w:r>
              <w:rPr>
                <w:rFonts w:ascii="宋体" w:hAnsi="宋体" w:eastAsia="宋体"/>
                <w:sz w:val="16"/>
              </w:rPr>
              <w:t>3,336.15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64B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DDD8">
            <w:pPr>
              <w:jc w:val="center"/>
            </w:pPr>
            <w:r>
              <w:rPr>
                <w:rFonts w:ascii="宋体" w:hAnsi="宋体" w:eastAsia="宋体"/>
                <w:sz w:val="16"/>
              </w:rPr>
              <w:t>95.95%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04768">
            <w:pPr>
              <w:jc w:val="center"/>
            </w:pPr>
            <w:r>
              <w:rPr>
                <w:rFonts w:ascii="宋体" w:hAnsi="宋体" w:eastAsia="宋体"/>
                <w:sz w:val="16"/>
              </w:rPr>
              <w:t>9.99</w:t>
            </w:r>
          </w:p>
        </w:tc>
      </w:tr>
      <w:tr w14:paraId="10681D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44E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9723D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6C7A3">
            <w:pPr>
              <w:jc w:val="center"/>
            </w:pPr>
            <w:r>
              <w:rPr>
                <w:rFonts w:ascii="宋体" w:hAnsi="宋体" w:eastAsia="宋体"/>
                <w:sz w:val="16"/>
              </w:rPr>
              <w:t>实际完成情况</w:t>
            </w:r>
          </w:p>
        </w:tc>
      </w:tr>
      <w:tr w14:paraId="29FA6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CC49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0772D9">
            <w:pPr>
              <w:jc w:val="both"/>
            </w:pPr>
            <w:r>
              <w:rPr>
                <w:rFonts w:ascii="宋体" w:hAnsi="宋体" w:eastAsia="宋体"/>
                <w:sz w:val="16"/>
              </w:rPr>
              <w:t>负责实施教育义务教育工作，切实提高教育经费使用效率，保证义务教育入学率达到100%，一.通过保障单位在职人员和退休人员、编外人员的工资、奖金、绩效、社会保险缴费、住房公积金正常发放和缴纳等，打造优秀教师队伍；二，及时支付办公费、邮电费、差旅费、工会经费、劳务费等，保障单位各类业务正常开展。逐步提高</w:t>
            </w:r>
            <w:r>
              <w:rPr>
                <w:rFonts w:hint="eastAsia" w:ascii="宋体" w:hAnsi="宋体"/>
                <w:sz w:val="16"/>
                <w:lang w:eastAsia="zh-CN"/>
              </w:rPr>
              <w:t>受益</w:t>
            </w:r>
            <w:r>
              <w:rPr>
                <w:rFonts w:ascii="宋体" w:hAnsi="宋体" w:eastAsia="宋体"/>
                <w:sz w:val="16"/>
              </w:rPr>
              <w:t>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E8CC5E">
            <w:pPr>
              <w:jc w:val="both"/>
            </w:pPr>
            <w:r>
              <w:rPr>
                <w:rFonts w:hint="eastAsia" w:ascii="宋体" w:hAnsi="宋体"/>
                <w:sz w:val="16"/>
                <w:lang w:eastAsia="zh-CN"/>
              </w:rPr>
              <w:t>本单位</w:t>
            </w:r>
            <w:r>
              <w:rPr>
                <w:rFonts w:ascii="宋体" w:hAnsi="宋体" w:eastAsia="宋体"/>
                <w:sz w:val="16"/>
              </w:rPr>
              <w:t>全年预算数为3476.94万元，全年实际支出资金3336.15万元，预算执行率为95.95%，完成实施教育义务教育工作，切实提高教育经费使用效率，已完成单位在职人员和退休人员、编外人员的工资、奖金、绩效、社会保险缴费、住房公积金正常发放和缴纳等，打造优秀教师队伍；已完成及时支付办公费、邮电费、差旅费、工会经费、劳务费等，保障单位各类业务正常开展。</w:t>
            </w:r>
          </w:p>
        </w:tc>
      </w:tr>
      <w:tr w14:paraId="14D4EC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B53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8831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C4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E6B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EC40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2C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8EF8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790F">
            <w:pPr>
              <w:jc w:val="center"/>
            </w:pPr>
            <w:r>
              <w:rPr>
                <w:rFonts w:ascii="宋体" w:hAnsi="宋体" w:eastAsia="宋体"/>
                <w:sz w:val="16"/>
              </w:rPr>
              <w:t>得分</w:t>
            </w:r>
          </w:p>
        </w:tc>
      </w:tr>
      <w:tr w14:paraId="726EB6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D505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B6B7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126A">
            <w:pPr>
              <w:jc w:val="center"/>
            </w:pPr>
            <w:r>
              <w:rPr>
                <w:rFonts w:ascii="宋体" w:hAnsi="宋体" w:eastAsia="宋体"/>
                <w:sz w:val="16"/>
              </w:rPr>
              <w:t>在职职工人数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9701">
            <w:pPr>
              <w:jc w:val="center"/>
            </w:pPr>
            <w:r>
              <w:rPr>
                <w:rFonts w:ascii="宋体" w:hAnsi="宋体" w:eastAsia="宋体"/>
                <w:sz w:val="16"/>
              </w:rPr>
              <w:t>&gt;=120人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1B01">
            <w:pPr>
              <w:jc w:val="center"/>
            </w:pPr>
            <w:r>
              <w:rPr>
                <w:rFonts w:ascii="宋体" w:hAnsi="宋体" w:eastAsia="宋体"/>
                <w:sz w:val="16"/>
              </w:rPr>
              <w:t>吉木萨尔县第三中学2023年度工作总结吉木萨尔县第三中学2023年度工作总结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E58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8FF4">
            <w:pPr>
              <w:jc w:val="center"/>
            </w:pPr>
            <w:r>
              <w:rPr>
                <w:rFonts w:ascii="宋体" w:hAnsi="宋体" w:eastAsia="宋体"/>
                <w:sz w:val="16"/>
              </w:rPr>
              <w:t>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F736">
            <w:pPr>
              <w:jc w:val="center"/>
            </w:pPr>
            <w:r>
              <w:rPr>
                <w:rFonts w:ascii="宋体" w:hAnsi="宋体" w:eastAsia="宋体"/>
                <w:sz w:val="16"/>
              </w:rPr>
              <w:t>6.83</w:t>
            </w:r>
          </w:p>
        </w:tc>
      </w:tr>
      <w:tr w14:paraId="2155D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7C0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51A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2746">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B78F">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5B69">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3CF6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24169">
            <w:pPr>
              <w:jc w:val="center"/>
            </w:pPr>
            <w:r>
              <w:rPr>
                <w:rFonts w:ascii="宋体" w:hAnsi="宋体" w:eastAsia="宋体"/>
                <w:sz w:val="16"/>
              </w:rPr>
              <w:t>1393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F722">
            <w:pPr>
              <w:jc w:val="center"/>
            </w:pPr>
            <w:r>
              <w:rPr>
                <w:rFonts w:ascii="宋体" w:hAnsi="宋体" w:eastAsia="宋体"/>
                <w:sz w:val="16"/>
              </w:rPr>
              <w:t>9</w:t>
            </w:r>
          </w:p>
        </w:tc>
      </w:tr>
      <w:tr w14:paraId="00F04E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860B3">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D74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FAC56">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CF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CC6D2">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B5D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3A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7371">
            <w:pPr>
              <w:jc w:val="center"/>
            </w:pPr>
            <w:r>
              <w:rPr>
                <w:rFonts w:ascii="宋体" w:hAnsi="宋体" w:eastAsia="宋体"/>
                <w:sz w:val="16"/>
              </w:rPr>
              <w:t>18</w:t>
            </w:r>
          </w:p>
        </w:tc>
      </w:tr>
      <w:tr w14:paraId="4CACD3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8F99D">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68B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E7BC">
            <w:pPr>
              <w:jc w:val="center"/>
            </w:pPr>
            <w:r>
              <w:rPr>
                <w:rFonts w:ascii="宋体" w:hAnsi="宋体" w:eastAsia="宋体"/>
                <w:sz w:val="16"/>
              </w:rPr>
              <w:t>开展法治及安全教育次数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6FBA3">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E494">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7F6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527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57664">
            <w:pPr>
              <w:jc w:val="center"/>
            </w:pPr>
            <w:r>
              <w:rPr>
                <w:rFonts w:ascii="宋体" w:hAnsi="宋体" w:eastAsia="宋体"/>
                <w:sz w:val="16"/>
              </w:rPr>
              <w:t>13</w:t>
            </w:r>
          </w:p>
        </w:tc>
      </w:tr>
      <w:tr w14:paraId="39F575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846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EDC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06D5D">
            <w:pPr>
              <w:jc w:val="center"/>
            </w:pPr>
            <w:r>
              <w:rPr>
                <w:rFonts w:ascii="宋体" w:hAnsi="宋体" w:eastAsia="宋体"/>
                <w:sz w:val="16"/>
              </w:rPr>
              <w:t>开展“爱国主义教育第一课”次数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F352">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79294">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B54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5742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14883">
            <w:pPr>
              <w:jc w:val="center"/>
            </w:pPr>
            <w:r>
              <w:rPr>
                <w:rFonts w:ascii="宋体" w:hAnsi="宋体" w:eastAsia="宋体"/>
                <w:sz w:val="16"/>
              </w:rPr>
              <w:t>12</w:t>
            </w:r>
          </w:p>
        </w:tc>
      </w:tr>
      <w:tr w14:paraId="2FADC0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710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777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CADC">
            <w:pPr>
              <w:jc w:val="center"/>
            </w:pPr>
            <w:r>
              <w:rPr>
                <w:rFonts w:ascii="宋体" w:hAnsi="宋体" w:eastAsia="宋体"/>
                <w:sz w:val="16"/>
              </w:rPr>
              <w:t>做好传染病防治工作，坚持卫生扫除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7418">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A268">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01B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603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2CFD">
            <w:pPr>
              <w:jc w:val="center"/>
            </w:pPr>
            <w:r>
              <w:rPr>
                <w:rFonts w:ascii="宋体" w:hAnsi="宋体" w:eastAsia="宋体"/>
                <w:sz w:val="16"/>
              </w:rPr>
              <w:t>15</w:t>
            </w:r>
          </w:p>
        </w:tc>
      </w:tr>
      <w:tr w14:paraId="7C11B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EF2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2F64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616B">
            <w:pPr>
              <w:jc w:val="center"/>
            </w:pPr>
            <w:r>
              <w:rPr>
                <w:rFonts w:ascii="宋体" w:hAnsi="宋体" w:eastAsia="宋体"/>
                <w:sz w:val="16"/>
              </w:rPr>
              <w:t>教师集中学习次数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0170F">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1F8E4">
            <w:pPr>
              <w:jc w:val="center"/>
            </w:pPr>
            <w:r>
              <w:rPr>
                <w:rFonts w:ascii="宋体" w:hAnsi="宋体" w:eastAsia="宋体"/>
                <w:sz w:val="16"/>
              </w:rPr>
              <w:t>吉木萨尔县第三中学2023年度工作总结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48DF">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8DCF">
            <w:pPr>
              <w:jc w:val="center"/>
            </w:pPr>
            <w:r>
              <w:rPr>
                <w:rFonts w:ascii="宋体" w:hAnsi="宋体" w:eastAsia="宋体"/>
                <w:sz w:val="16"/>
              </w:rPr>
              <w:t>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AB31">
            <w:pPr>
              <w:jc w:val="center"/>
            </w:pPr>
            <w:r>
              <w:rPr>
                <w:rFonts w:ascii="宋体" w:hAnsi="宋体" w:eastAsia="宋体"/>
                <w:sz w:val="16"/>
              </w:rPr>
              <w:t>16</w:t>
            </w:r>
          </w:p>
        </w:tc>
      </w:tr>
    </w:tbl>
    <w:p w14:paraId="0F1CCB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927DF6E">
        <w:tblPrEx>
          <w:tblCellMar>
            <w:top w:w="0" w:type="dxa"/>
            <w:left w:w="108" w:type="dxa"/>
            <w:bottom w:w="0" w:type="dxa"/>
            <w:right w:w="108" w:type="dxa"/>
          </w:tblCellMar>
        </w:tblPrEx>
        <w:tc>
          <w:tcPr>
            <w:tcW w:w="8976" w:type="dxa"/>
            <w:gridSpan w:val="14"/>
            <w:vAlign w:val="center"/>
          </w:tcPr>
          <w:p w14:paraId="24C70FB0">
            <w:pPr>
              <w:jc w:val="center"/>
            </w:pPr>
            <w:r>
              <w:rPr>
                <w:rFonts w:ascii="宋体" w:hAnsi="宋体" w:eastAsia="宋体"/>
                <w:sz w:val="24"/>
              </w:rPr>
              <w:t>项目支出绩效自评表</w:t>
            </w:r>
          </w:p>
        </w:tc>
      </w:tr>
      <w:tr w14:paraId="14A5AD1E">
        <w:tblPrEx>
          <w:tblCellMar>
            <w:top w:w="0" w:type="dxa"/>
            <w:left w:w="108" w:type="dxa"/>
            <w:bottom w:w="0" w:type="dxa"/>
            <w:right w:w="108" w:type="dxa"/>
          </w:tblCellMar>
        </w:tblPrEx>
        <w:tc>
          <w:tcPr>
            <w:tcW w:w="8976" w:type="dxa"/>
            <w:gridSpan w:val="14"/>
            <w:vAlign w:val="center"/>
          </w:tcPr>
          <w:p w14:paraId="19F73D27">
            <w:pPr>
              <w:jc w:val="center"/>
            </w:pPr>
            <w:r>
              <w:rPr>
                <w:rFonts w:ascii="宋体" w:hAnsi="宋体" w:eastAsia="宋体"/>
                <w:sz w:val="24"/>
              </w:rPr>
              <w:t>(2024年度)</w:t>
            </w:r>
          </w:p>
        </w:tc>
      </w:tr>
      <w:tr w14:paraId="008C85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CA66">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660328">
            <w:pPr>
              <w:jc w:val="center"/>
            </w:pPr>
            <w:r>
              <w:rPr>
                <w:rFonts w:ascii="宋体" w:hAnsi="宋体" w:eastAsia="宋体"/>
                <w:sz w:val="16"/>
              </w:rPr>
              <w:t>2023年教育系统州级人才工作室和“庭州名师”育才专项行动经费</w:t>
            </w:r>
          </w:p>
        </w:tc>
      </w:tr>
      <w:tr w14:paraId="0CAE0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375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246E8">
            <w:pPr>
              <w:jc w:val="center"/>
            </w:pPr>
            <w:r>
              <w:rPr>
                <w:rFonts w:ascii="宋体" w:hAnsi="宋体" w:eastAsia="宋体"/>
                <w:sz w:val="16"/>
              </w:rPr>
              <w:t>吉木萨尔县第三中学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D3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8F84A">
            <w:pPr>
              <w:jc w:val="center"/>
            </w:pPr>
            <w:r>
              <w:rPr>
                <w:rFonts w:ascii="宋体" w:hAnsi="宋体" w:eastAsia="宋体"/>
                <w:sz w:val="16"/>
              </w:rPr>
              <w:t>吉木萨尔县第三中学</w:t>
            </w:r>
          </w:p>
        </w:tc>
      </w:tr>
      <w:tr w14:paraId="0DA445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534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80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E75DA">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F4CD">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71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0B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6F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EF19">
            <w:pPr>
              <w:jc w:val="center"/>
            </w:pPr>
            <w:r>
              <w:rPr>
                <w:rFonts w:ascii="宋体" w:hAnsi="宋体" w:eastAsia="宋体"/>
                <w:sz w:val="16"/>
              </w:rPr>
              <w:t>得分</w:t>
            </w:r>
          </w:p>
        </w:tc>
      </w:tr>
      <w:tr w14:paraId="5809D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58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ED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57E4">
            <w:pPr>
              <w:jc w:val="center"/>
            </w:pPr>
            <w:r>
              <w:rPr>
                <w:rFonts w:ascii="宋体" w:hAnsi="宋体" w:eastAsia="宋体"/>
                <w:sz w:val="16"/>
              </w:rPr>
              <w:t>0.64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E04FA">
            <w:pPr>
              <w:jc w:val="center"/>
            </w:pPr>
            <w:r>
              <w:rPr>
                <w:rFonts w:ascii="宋体" w:hAnsi="宋体" w:eastAsia="宋体"/>
                <w:sz w:val="16"/>
              </w:rPr>
              <w:t>0.64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C9CB">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61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5D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917E">
            <w:pPr>
              <w:jc w:val="center"/>
            </w:pPr>
            <w:r>
              <w:rPr>
                <w:rFonts w:ascii="宋体" w:hAnsi="宋体" w:eastAsia="宋体"/>
                <w:sz w:val="16"/>
              </w:rPr>
              <w:t>10.00</w:t>
            </w:r>
          </w:p>
        </w:tc>
      </w:tr>
      <w:tr w14:paraId="374CC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7E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345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540D">
            <w:pPr>
              <w:jc w:val="center"/>
            </w:pPr>
            <w:r>
              <w:rPr>
                <w:rFonts w:ascii="宋体" w:hAnsi="宋体" w:eastAsia="宋体"/>
                <w:sz w:val="16"/>
              </w:rPr>
              <w:t>0.64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8A92">
            <w:pPr>
              <w:jc w:val="center"/>
            </w:pPr>
            <w:r>
              <w:rPr>
                <w:rFonts w:ascii="宋体" w:hAnsi="宋体" w:eastAsia="宋体"/>
                <w:sz w:val="16"/>
              </w:rPr>
              <w:t>0.64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CE4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CE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79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5FDE">
            <w:pPr>
              <w:jc w:val="center"/>
            </w:pPr>
            <w:r>
              <w:rPr>
                <w:rFonts w:ascii="宋体" w:hAnsi="宋体" w:eastAsia="宋体"/>
                <w:sz w:val="16"/>
              </w:rPr>
              <w:t>—</w:t>
            </w:r>
          </w:p>
        </w:tc>
      </w:tr>
      <w:tr w14:paraId="53AE2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62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FC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089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592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87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9D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1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B67D">
            <w:pPr>
              <w:jc w:val="center"/>
            </w:pPr>
            <w:r>
              <w:rPr>
                <w:rFonts w:ascii="宋体" w:hAnsi="宋体" w:eastAsia="宋体"/>
                <w:sz w:val="16"/>
              </w:rPr>
              <w:t>—</w:t>
            </w:r>
          </w:p>
        </w:tc>
      </w:tr>
      <w:tr w14:paraId="3939D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A972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7181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47DEAE">
            <w:pPr>
              <w:jc w:val="center"/>
            </w:pPr>
            <w:r>
              <w:rPr>
                <w:rFonts w:ascii="宋体" w:hAnsi="宋体" w:eastAsia="宋体"/>
                <w:sz w:val="16"/>
              </w:rPr>
              <w:t>实际完成情况</w:t>
            </w:r>
          </w:p>
        </w:tc>
      </w:tr>
      <w:tr w14:paraId="6CCDC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9B961"/>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58912">
            <w:pPr>
              <w:jc w:val="both"/>
            </w:pPr>
            <w:r>
              <w:rPr>
                <w:rFonts w:ascii="宋体" w:hAnsi="宋体" w:eastAsia="宋体"/>
                <w:sz w:val="16"/>
              </w:rPr>
              <w:t>本项目主要实施内容为：用于州级人才工作室和“庭州名师”育才专项行动经费，培养教育教学名师，总资金0.645万元，计划于2024年12月3日前完成，通过本项目的实施提高人才培训质量，促进人才和社会需求的对接，推动国家经济社会的发展，提高人才满意度</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36A59">
            <w:pPr>
              <w:jc w:val="both"/>
            </w:pPr>
            <w:r>
              <w:rPr>
                <w:rFonts w:hint="eastAsia" w:ascii="宋体" w:hAnsi="宋体"/>
                <w:sz w:val="16"/>
                <w:lang w:eastAsia="zh-CN"/>
              </w:rPr>
              <w:t>截至2024</w:t>
            </w:r>
            <w:r>
              <w:rPr>
                <w:rFonts w:ascii="宋体" w:hAnsi="宋体" w:eastAsia="宋体"/>
                <w:sz w:val="16"/>
              </w:rPr>
              <w:t>年12月31日，该项目实际支出0.64万元，支付率100%，通过实施本项目完成州级人才工作室和“庭州名师”育才及培养教育名师，打造了良好学习氛围。使受益教师及学生满意度达到95%。</w:t>
            </w:r>
          </w:p>
        </w:tc>
      </w:tr>
      <w:tr w14:paraId="33164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554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8B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42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A4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B282">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A38B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1A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8C26">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29ECF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9A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61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AA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E1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B79D">
            <w:pPr>
              <w:jc w:val="center"/>
            </w:pPr>
            <w:r>
              <w:rPr>
                <w:rFonts w:ascii="宋体" w:hAnsi="宋体" w:eastAsia="宋体"/>
                <w:sz w:val="16"/>
              </w:rPr>
              <w:t>偏差原因分析及改进措施</w:t>
            </w:r>
          </w:p>
        </w:tc>
      </w:tr>
      <w:tr w14:paraId="40A89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831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648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EF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B5DA">
            <w:pPr>
              <w:jc w:val="center"/>
            </w:pPr>
            <w:r>
              <w:rPr>
                <w:rFonts w:ascii="宋体" w:hAnsi="宋体" w:eastAsia="宋体"/>
                <w:sz w:val="16"/>
              </w:rPr>
              <w:t>奖励名师数量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37CF">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4B12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E12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54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A058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7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7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D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4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EEF7">
            <w:pPr>
              <w:jc w:val="center"/>
            </w:pPr>
          </w:p>
        </w:tc>
      </w:tr>
      <w:tr w14:paraId="4FFB5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C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0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A9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18D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9C4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58E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8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F7F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C321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F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0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A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E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CCD4">
            <w:pPr>
              <w:jc w:val="center"/>
            </w:pPr>
          </w:p>
        </w:tc>
      </w:tr>
      <w:tr w14:paraId="6855F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4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8E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56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36E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2DF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B6D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B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2B7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19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2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6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B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E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3E14">
            <w:pPr>
              <w:jc w:val="center"/>
            </w:pPr>
          </w:p>
        </w:tc>
      </w:tr>
      <w:tr w14:paraId="4D44450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F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A6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86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1FB1">
            <w:pPr>
              <w:jc w:val="center"/>
            </w:pPr>
            <w:r>
              <w:rPr>
                <w:rFonts w:ascii="宋体" w:hAnsi="宋体" w:eastAsia="宋体"/>
                <w:sz w:val="16"/>
              </w:rPr>
              <w:t>资金总金额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905C">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BEA075">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12F3">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D86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BD03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3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1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6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B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C40A">
            <w:pPr>
              <w:jc w:val="center"/>
            </w:pPr>
          </w:p>
        </w:tc>
      </w:tr>
      <w:tr w14:paraId="01216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70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89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8F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6E04">
            <w:pPr>
              <w:jc w:val="center"/>
            </w:pPr>
            <w:r>
              <w:rPr>
                <w:rFonts w:ascii="宋体" w:hAnsi="宋体" w:eastAsia="宋体"/>
                <w:sz w:val="16"/>
              </w:rPr>
              <w:t>打造名师氛围，提升教学质量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137C">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FBB1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5A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B06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AF9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8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1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61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7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7EED">
            <w:pPr>
              <w:jc w:val="center"/>
            </w:pPr>
          </w:p>
        </w:tc>
      </w:tr>
      <w:tr w14:paraId="19E91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AD2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CC48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227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98E9">
            <w:pPr>
              <w:jc w:val="center"/>
            </w:pPr>
            <w:r>
              <w:rPr>
                <w:rFonts w:ascii="宋体" w:hAnsi="宋体" w:eastAsia="宋体"/>
                <w:sz w:val="16"/>
              </w:rPr>
              <w:t>名师满意度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FE5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D687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6E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57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944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E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7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F9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E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0F68">
            <w:pPr>
              <w:jc w:val="center"/>
            </w:pPr>
          </w:p>
        </w:tc>
      </w:tr>
      <w:tr w14:paraId="2DA15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1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96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D5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40F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F2A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F539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6A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0FF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B644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7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6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DD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C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16CA">
            <w:pPr>
              <w:jc w:val="center"/>
            </w:pPr>
          </w:p>
        </w:tc>
      </w:tr>
      <w:tr w14:paraId="178C99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DC87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CFF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DBB9F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90C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91D9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AF06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C73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C28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86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73E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6B886"/>
        </w:tc>
      </w:tr>
    </w:tbl>
    <w:p w14:paraId="6CBCAB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D6FB8EC">
        <w:tblPrEx>
          <w:tblCellMar>
            <w:top w:w="0" w:type="dxa"/>
            <w:left w:w="108" w:type="dxa"/>
            <w:bottom w:w="0" w:type="dxa"/>
            <w:right w:w="108" w:type="dxa"/>
          </w:tblCellMar>
        </w:tblPrEx>
        <w:tc>
          <w:tcPr>
            <w:tcW w:w="8848" w:type="dxa"/>
            <w:gridSpan w:val="14"/>
            <w:vAlign w:val="center"/>
          </w:tcPr>
          <w:p w14:paraId="481E17C5">
            <w:pPr>
              <w:jc w:val="center"/>
            </w:pPr>
            <w:r>
              <w:rPr>
                <w:rFonts w:ascii="宋体" w:hAnsi="宋体" w:eastAsia="宋体"/>
                <w:sz w:val="24"/>
              </w:rPr>
              <w:t>项目支出绩效自评表</w:t>
            </w:r>
          </w:p>
        </w:tc>
      </w:tr>
      <w:tr w14:paraId="6C72AEB6">
        <w:tblPrEx>
          <w:tblCellMar>
            <w:top w:w="0" w:type="dxa"/>
            <w:left w:w="108" w:type="dxa"/>
            <w:bottom w:w="0" w:type="dxa"/>
            <w:right w:w="108" w:type="dxa"/>
          </w:tblCellMar>
        </w:tblPrEx>
        <w:tc>
          <w:tcPr>
            <w:tcW w:w="8848" w:type="dxa"/>
            <w:gridSpan w:val="14"/>
            <w:vAlign w:val="center"/>
          </w:tcPr>
          <w:p w14:paraId="70106040">
            <w:pPr>
              <w:jc w:val="center"/>
            </w:pPr>
            <w:r>
              <w:rPr>
                <w:rFonts w:ascii="宋体" w:hAnsi="宋体" w:eastAsia="宋体"/>
                <w:sz w:val="24"/>
              </w:rPr>
              <w:t>(2024年度)</w:t>
            </w:r>
          </w:p>
        </w:tc>
      </w:tr>
      <w:tr w14:paraId="65B560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88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19E579">
            <w:pPr>
              <w:jc w:val="center"/>
            </w:pPr>
            <w:r>
              <w:rPr>
                <w:rFonts w:ascii="宋体" w:hAnsi="宋体" w:eastAsia="宋体"/>
                <w:sz w:val="16"/>
              </w:rPr>
              <w:t>2024年义务教育补助经费初中家庭困难学生补助</w:t>
            </w:r>
          </w:p>
        </w:tc>
      </w:tr>
      <w:tr w14:paraId="0F755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F2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A953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21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6CC66">
            <w:pPr>
              <w:jc w:val="center"/>
            </w:pPr>
            <w:r>
              <w:rPr>
                <w:rFonts w:ascii="宋体" w:hAnsi="宋体" w:eastAsia="宋体"/>
                <w:sz w:val="16"/>
              </w:rPr>
              <w:t>吉木萨尔县第三中学</w:t>
            </w:r>
          </w:p>
        </w:tc>
      </w:tr>
      <w:tr w14:paraId="6E9A53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069E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755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6F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F4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C0F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53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71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A9A0">
            <w:pPr>
              <w:jc w:val="center"/>
            </w:pPr>
            <w:r>
              <w:rPr>
                <w:rFonts w:ascii="宋体" w:hAnsi="宋体" w:eastAsia="宋体"/>
                <w:sz w:val="16"/>
              </w:rPr>
              <w:t>得分</w:t>
            </w:r>
          </w:p>
        </w:tc>
      </w:tr>
      <w:tr w14:paraId="6F53C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2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4B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967D">
            <w:pPr>
              <w:jc w:val="center"/>
            </w:pPr>
            <w:r>
              <w:rPr>
                <w:rFonts w:ascii="宋体" w:hAnsi="宋体" w:eastAsia="宋体"/>
                <w:sz w:val="16"/>
              </w:rPr>
              <w:t>92.93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5757">
            <w:pPr>
              <w:jc w:val="center"/>
            </w:pPr>
            <w:r>
              <w:rPr>
                <w:rFonts w:ascii="宋体" w:hAnsi="宋体" w:eastAsia="宋体"/>
                <w:sz w:val="16"/>
              </w:rPr>
              <w:t>105.29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B950">
            <w:pPr>
              <w:jc w:val="center"/>
            </w:pPr>
            <w:r>
              <w:rPr>
                <w:rFonts w:ascii="宋体" w:hAnsi="宋体" w:eastAsia="宋体"/>
                <w:sz w:val="16"/>
              </w:rPr>
              <w:t>105.29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D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BD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213E">
            <w:pPr>
              <w:jc w:val="center"/>
            </w:pPr>
            <w:r>
              <w:rPr>
                <w:rFonts w:ascii="宋体" w:hAnsi="宋体" w:eastAsia="宋体"/>
                <w:sz w:val="16"/>
              </w:rPr>
              <w:t>10.00</w:t>
            </w:r>
          </w:p>
        </w:tc>
      </w:tr>
      <w:tr w14:paraId="2D0E2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7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03B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7F34">
            <w:pPr>
              <w:jc w:val="center"/>
            </w:pPr>
            <w:r>
              <w:rPr>
                <w:rFonts w:ascii="宋体" w:hAnsi="宋体" w:eastAsia="宋体"/>
                <w:sz w:val="16"/>
              </w:rPr>
              <w:t>92.93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5B25">
            <w:pPr>
              <w:jc w:val="center"/>
            </w:pPr>
            <w:r>
              <w:rPr>
                <w:rFonts w:ascii="宋体" w:hAnsi="宋体" w:eastAsia="宋体"/>
                <w:sz w:val="16"/>
              </w:rPr>
              <w:t>105.29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4E6D">
            <w:pPr>
              <w:jc w:val="center"/>
            </w:pPr>
            <w:r>
              <w:rPr>
                <w:rFonts w:ascii="宋体" w:hAnsi="宋体" w:eastAsia="宋体"/>
                <w:sz w:val="16"/>
              </w:rPr>
              <w:t>105.29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D9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2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95F1">
            <w:pPr>
              <w:jc w:val="center"/>
            </w:pPr>
            <w:r>
              <w:rPr>
                <w:rFonts w:ascii="宋体" w:hAnsi="宋体" w:eastAsia="宋体"/>
                <w:sz w:val="16"/>
              </w:rPr>
              <w:t>—</w:t>
            </w:r>
          </w:p>
        </w:tc>
      </w:tr>
      <w:tr w14:paraId="72DCB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FC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551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0B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85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BA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F2E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56D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C26E">
            <w:pPr>
              <w:jc w:val="center"/>
            </w:pPr>
            <w:r>
              <w:rPr>
                <w:rFonts w:ascii="宋体" w:hAnsi="宋体" w:eastAsia="宋体"/>
                <w:sz w:val="16"/>
              </w:rPr>
              <w:t>—</w:t>
            </w:r>
          </w:p>
        </w:tc>
      </w:tr>
      <w:tr w14:paraId="13B952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E61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96A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F7C64">
            <w:pPr>
              <w:jc w:val="center"/>
            </w:pPr>
            <w:r>
              <w:rPr>
                <w:rFonts w:ascii="宋体" w:hAnsi="宋体" w:eastAsia="宋体"/>
                <w:sz w:val="16"/>
              </w:rPr>
              <w:t>实际完成情况</w:t>
            </w:r>
          </w:p>
        </w:tc>
      </w:tr>
      <w:tr w14:paraId="446F5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82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1CFA0">
            <w:pPr>
              <w:jc w:val="both"/>
            </w:pPr>
            <w:r>
              <w:rPr>
                <w:rFonts w:ascii="宋体" w:hAnsi="宋体" w:eastAsia="宋体"/>
                <w:sz w:val="16"/>
              </w:rPr>
              <w:t>对家庭困难学生进行补助，解决后顾之忧，使其安心完成学业。寄宿生按年生均1500元资助，非寄宿生按年生均750元资助</w:t>
            </w:r>
            <w:r>
              <w:rPr>
                <w:rFonts w:ascii="宋体" w:hAnsi="宋体" w:eastAsia="宋体"/>
                <w:sz w:val="16"/>
              </w:rPr>
              <w:br w:type="textWrapping"/>
            </w:r>
            <w:r>
              <w:rPr>
                <w:rFonts w:ascii="宋体" w:hAnsi="宋体" w:eastAsia="宋体"/>
                <w:sz w:val="16"/>
              </w:rPr>
              <w:t>年初预算：昌州财教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关于提前下达2024年城乡义务教育补助经费预算（中央直达资金）的通知（初中家庭经济困难学生生活补助）52.89万元</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关于提前下达2024年城乡义务教育补助经费预算（自治区直达资金）的通知（初中家庭经济困难学生补助）36.36万元</w:t>
            </w:r>
            <w:r>
              <w:rPr>
                <w:rFonts w:ascii="宋体" w:hAnsi="宋体" w:eastAsia="宋体"/>
                <w:sz w:val="16"/>
              </w:rPr>
              <w:br w:type="textWrapping"/>
            </w:r>
            <w:r>
              <w:rPr>
                <w:rFonts w:ascii="宋体" w:hAnsi="宋体" w:eastAsia="宋体"/>
                <w:sz w:val="16"/>
              </w:rPr>
              <w:t>年中追加：</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〔2024〕27号</w:t>
            </w:r>
            <w:r>
              <w:rPr>
                <w:rFonts w:ascii="宋体" w:hAnsi="宋体" w:eastAsia="宋体"/>
                <w:sz w:val="16"/>
              </w:rPr>
              <w:t>关于下达2024年城乡义务教育补助经费预算（第二批）中央直达资金的通知（初中家庭经济困难学生生活补助）16.04万元</w:t>
            </w:r>
            <w:r>
              <w:rPr>
                <w:rFonts w:ascii="宋体" w:hAnsi="宋体" w:eastAsia="宋体"/>
                <w:sz w:val="16"/>
              </w:rPr>
              <w:br w:type="textWrapping"/>
            </w:r>
            <w:r>
              <w:rPr>
                <w:rFonts w:ascii="宋体" w:hAnsi="宋体" w:eastAsia="宋体"/>
                <w:sz w:val="16"/>
              </w:rPr>
              <w:t>2024年家庭经济困难学生生活补助共下达105.29万元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A2FE1">
            <w:pPr>
              <w:jc w:val="both"/>
            </w:pPr>
            <w:r>
              <w:rPr>
                <w:rFonts w:hint="eastAsia" w:ascii="宋体" w:hAnsi="宋体"/>
                <w:sz w:val="16"/>
                <w:lang w:eastAsia="zh-CN"/>
              </w:rPr>
              <w:t>截至2024</w:t>
            </w:r>
            <w:r>
              <w:rPr>
                <w:rFonts w:ascii="宋体" w:hAnsi="宋体" w:eastAsia="宋体"/>
                <w:sz w:val="16"/>
              </w:rPr>
              <w:t>年12月31日，该项目实际支出105.29万元，预算执行率100%，通过实施本项目完成家庭困难学生进行补助，解决后顾之忧，使其安心完成学业，使受益学生及家长满意度达到90%。</w:t>
            </w:r>
          </w:p>
        </w:tc>
      </w:tr>
      <w:tr w14:paraId="269BC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F3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85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78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43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0A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839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82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D5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506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10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17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52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A3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216A">
            <w:pPr>
              <w:jc w:val="center"/>
            </w:pPr>
            <w:r>
              <w:rPr>
                <w:rFonts w:ascii="宋体" w:hAnsi="宋体" w:eastAsia="宋体"/>
                <w:sz w:val="16"/>
              </w:rPr>
              <w:t>偏差原因分析及改进措施</w:t>
            </w:r>
          </w:p>
        </w:tc>
      </w:tr>
      <w:tr w14:paraId="6C09E9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19C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E8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D8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65E6">
            <w:pPr>
              <w:jc w:val="center"/>
            </w:pPr>
            <w:r>
              <w:rPr>
                <w:rFonts w:ascii="宋体" w:hAnsi="宋体" w:eastAsia="宋体"/>
                <w:sz w:val="16"/>
              </w:rPr>
              <w:t>享受政策学生人数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83C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9EE4">
            <w:pPr>
              <w:jc w:val="center"/>
            </w:pPr>
            <w:r>
              <w:rPr>
                <w:rFonts w:ascii="宋体" w:hAnsi="宋体" w:eastAsia="宋体"/>
                <w:sz w:val="16"/>
              </w:rPr>
              <w:t>=890人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EB95">
            <w:pPr>
              <w:jc w:val="center"/>
            </w:pPr>
            <w:r>
              <w:rPr>
                <w:rFonts w:ascii="宋体" w:hAnsi="宋体" w:eastAsia="宋体"/>
                <w:sz w:val="16"/>
              </w:rPr>
              <w:t>=890人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A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3F7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C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7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E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F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1DC2">
            <w:pPr>
              <w:jc w:val="center"/>
            </w:pPr>
          </w:p>
        </w:tc>
      </w:tr>
      <w:tr w14:paraId="2B2BC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76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DE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16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0733">
            <w:pPr>
              <w:jc w:val="center"/>
            </w:pPr>
            <w:r>
              <w:rPr>
                <w:rFonts w:ascii="宋体" w:hAnsi="宋体" w:eastAsia="宋体"/>
                <w:sz w:val="16"/>
              </w:rPr>
              <w:t>享受政策学生覆盖率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7A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E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9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E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35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A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F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8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6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FDFF">
            <w:pPr>
              <w:jc w:val="center"/>
            </w:pPr>
          </w:p>
        </w:tc>
      </w:tr>
      <w:tr w14:paraId="60955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1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A8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23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AEBF">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0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3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4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9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A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6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F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3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7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9D74">
            <w:pPr>
              <w:jc w:val="center"/>
            </w:pPr>
          </w:p>
        </w:tc>
      </w:tr>
      <w:tr w14:paraId="15885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DE9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855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65A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C73C">
            <w:pPr>
              <w:jc w:val="center"/>
            </w:pPr>
            <w:r>
              <w:rPr>
                <w:rFonts w:ascii="宋体" w:hAnsi="宋体" w:eastAsia="宋体"/>
                <w:sz w:val="16"/>
              </w:rPr>
              <w:t>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9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7787">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48B5">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A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6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1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8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C4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4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406B">
            <w:pPr>
              <w:jc w:val="center"/>
            </w:pPr>
          </w:p>
        </w:tc>
      </w:tr>
      <w:tr w14:paraId="2DB4F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6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6D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47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5D20">
            <w:pPr>
              <w:jc w:val="center"/>
            </w:pPr>
            <w:r>
              <w:rPr>
                <w:rFonts w:ascii="宋体" w:hAnsi="宋体" w:eastAsia="宋体"/>
                <w:sz w:val="16"/>
              </w:rPr>
              <w:t>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2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1F13">
            <w:pPr>
              <w:jc w:val="center"/>
            </w:pPr>
            <w:r>
              <w:rPr>
                <w:rFonts w:ascii="宋体" w:hAnsi="宋体" w:eastAsia="宋体"/>
                <w:sz w:val="16"/>
              </w:rPr>
              <w:t>=750元/人/年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C839">
            <w:pPr>
              <w:jc w:val="center"/>
            </w:pPr>
            <w:r>
              <w:rPr>
                <w:rFonts w:ascii="宋体" w:hAnsi="宋体" w:eastAsia="宋体"/>
                <w:sz w:val="16"/>
              </w:rPr>
              <w:t>=750元/人/年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2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4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4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18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1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5832">
            <w:pPr>
              <w:jc w:val="center"/>
            </w:pPr>
          </w:p>
        </w:tc>
      </w:tr>
      <w:tr w14:paraId="344EF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E3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EC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11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4BCF">
            <w:pPr>
              <w:jc w:val="center"/>
            </w:pPr>
            <w:r>
              <w:rPr>
                <w:rFonts w:ascii="宋体" w:hAnsi="宋体" w:eastAsia="宋体"/>
                <w:sz w:val="16"/>
              </w:rPr>
              <w:t>保障九年义务教育入学率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C1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AC4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168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E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03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4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5B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DA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4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879">
            <w:pPr>
              <w:jc w:val="center"/>
            </w:pPr>
          </w:p>
        </w:tc>
      </w:tr>
      <w:tr w14:paraId="1F325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46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05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99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FE3E">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9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68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82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0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0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7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5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70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6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2B75">
            <w:pPr>
              <w:jc w:val="center"/>
            </w:pPr>
          </w:p>
        </w:tc>
      </w:tr>
      <w:tr w14:paraId="1B7737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C372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B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BF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E8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F5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5F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19F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C02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E1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5F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DE6DA"/>
        </w:tc>
      </w:tr>
    </w:tbl>
    <w:p w14:paraId="122110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B9FAB33">
        <w:tblPrEx>
          <w:tblCellMar>
            <w:top w:w="0" w:type="dxa"/>
            <w:left w:w="108" w:type="dxa"/>
            <w:bottom w:w="0" w:type="dxa"/>
            <w:right w:w="108" w:type="dxa"/>
          </w:tblCellMar>
        </w:tblPrEx>
        <w:tc>
          <w:tcPr>
            <w:tcW w:w="8848" w:type="dxa"/>
            <w:gridSpan w:val="14"/>
            <w:vAlign w:val="center"/>
          </w:tcPr>
          <w:p w14:paraId="1D26BEE9">
            <w:pPr>
              <w:jc w:val="center"/>
            </w:pPr>
            <w:r>
              <w:rPr>
                <w:rFonts w:ascii="宋体" w:hAnsi="宋体" w:eastAsia="宋体"/>
                <w:sz w:val="24"/>
              </w:rPr>
              <w:t>项目支出绩效自评表</w:t>
            </w:r>
          </w:p>
        </w:tc>
      </w:tr>
      <w:tr w14:paraId="3030E036">
        <w:tblPrEx>
          <w:tblCellMar>
            <w:top w:w="0" w:type="dxa"/>
            <w:left w:w="108" w:type="dxa"/>
            <w:bottom w:w="0" w:type="dxa"/>
            <w:right w:w="108" w:type="dxa"/>
          </w:tblCellMar>
        </w:tblPrEx>
        <w:tc>
          <w:tcPr>
            <w:tcW w:w="8848" w:type="dxa"/>
            <w:gridSpan w:val="14"/>
            <w:vAlign w:val="center"/>
          </w:tcPr>
          <w:p w14:paraId="6DB3BBB5">
            <w:pPr>
              <w:jc w:val="center"/>
            </w:pPr>
            <w:r>
              <w:rPr>
                <w:rFonts w:ascii="宋体" w:hAnsi="宋体" w:eastAsia="宋体"/>
                <w:sz w:val="24"/>
              </w:rPr>
              <w:t>(2024年度)</w:t>
            </w:r>
          </w:p>
        </w:tc>
      </w:tr>
      <w:tr w14:paraId="35459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D0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674C61">
            <w:pPr>
              <w:jc w:val="center"/>
            </w:pPr>
            <w:r>
              <w:rPr>
                <w:rFonts w:ascii="宋体" w:hAnsi="宋体" w:eastAsia="宋体"/>
                <w:sz w:val="16"/>
              </w:rPr>
              <w:t>2024年义务教育阶段班主任津贴</w:t>
            </w:r>
          </w:p>
        </w:tc>
      </w:tr>
      <w:tr w14:paraId="7B7D8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3C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4DB3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DB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F42D8E">
            <w:pPr>
              <w:jc w:val="center"/>
            </w:pPr>
            <w:r>
              <w:rPr>
                <w:rFonts w:ascii="宋体" w:hAnsi="宋体" w:eastAsia="宋体"/>
                <w:sz w:val="16"/>
              </w:rPr>
              <w:t>吉木萨尔县第三中学</w:t>
            </w:r>
          </w:p>
        </w:tc>
      </w:tr>
      <w:tr w14:paraId="4024A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1347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E7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8B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A1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D49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C05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C06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BF39">
            <w:pPr>
              <w:jc w:val="center"/>
            </w:pPr>
            <w:r>
              <w:rPr>
                <w:rFonts w:ascii="宋体" w:hAnsi="宋体" w:eastAsia="宋体"/>
                <w:sz w:val="16"/>
              </w:rPr>
              <w:t>得分</w:t>
            </w:r>
          </w:p>
        </w:tc>
      </w:tr>
      <w:tr w14:paraId="3D066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3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34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2E89">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2D2A">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4D5B">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2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96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D9AB">
            <w:pPr>
              <w:jc w:val="center"/>
            </w:pPr>
            <w:r>
              <w:rPr>
                <w:rFonts w:ascii="宋体" w:hAnsi="宋体" w:eastAsia="宋体"/>
                <w:sz w:val="16"/>
              </w:rPr>
              <w:t>10.00</w:t>
            </w:r>
          </w:p>
        </w:tc>
      </w:tr>
      <w:tr w14:paraId="007E6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4B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EA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0264A">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2B9C">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CC40C">
            <w:pPr>
              <w:jc w:val="center"/>
            </w:pPr>
            <w:r>
              <w:rPr>
                <w:rFonts w:ascii="宋体" w:hAnsi="宋体" w:eastAsia="宋体"/>
                <w:sz w:val="16"/>
              </w:rPr>
              <w:t>11.20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A4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B7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2493">
            <w:pPr>
              <w:jc w:val="center"/>
            </w:pPr>
            <w:r>
              <w:rPr>
                <w:rFonts w:ascii="宋体" w:hAnsi="宋体" w:eastAsia="宋体"/>
                <w:sz w:val="16"/>
              </w:rPr>
              <w:t>—</w:t>
            </w:r>
          </w:p>
        </w:tc>
      </w:tr>
      <w:tr w14:paraId="3C46C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DD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67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A5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73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6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74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B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E5A2">
            <w:pPr>
              <w:jc w:val="center"/>
            </w:pPr>
            <w:r>
              <w:rPr>
                <w:rFonts w:ascii="宋体" w:hAnsi="宋体" w:eastAsia="宋体"/>
                <w:sz w:val="16"/>
              </w:rPr>
              <w:t>—</w:t>
            </w:r>
          </w:p>
        </w:tc>
      </w:tr>
      <w:tr w14:paraId="1BAB6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D40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895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E78E8">
            <w:pPr>
              <w:jc w:val="center"/>
            </w:pPr>
            <w:r>
              <w:rPr>
                <w:rFonts w:ascii="宋体" w:hAnsi="宋体" w:eastAsia="宋体"/>
                <w:sz w:val="16"/>
              </w:rPr>
              <w:t>实际完成情况</w:t>
            </w:r>
          </w:p>
        </w:tc>
      </w:tr>
      <w:tr w14:paraId="3B092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BB5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2B0A3">
            <w:pPr>
              <w:jc w:val="both"/>
            </w:pPr>
            <w:r>
              <w:rPr>
                <w:rFonts w:ascii="宋体" w:hAnsi="宋体" w:eastAsia="宋体"/>
                <w:sz w:val="16"/>
              </w:rPr>
              <w:t>对聘任的班主任进行补助，稳定班主任队伍，保证教学质量，</w:t>
            </w:r>
            <w:r>
              <w:rPr>
                <w:rFonts w:ascii="宋体" w:hAnsi="宋体" w:eastAsia="宋体"/>
                <w:sz w:val="16"/>
              </w:rPr>
              <w:br w:type="textWrapping"/>
            </w:r>
            <w:r>
              <w:rPr>
                <w:rFonts w:ascii="宋体" w:hAnsi="宋体" w:eastAsia="宋体"/>
                <w:sz w:val="16"/>
              </w:rPr>
              <w:t>年初预算：</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关于提前下达2024年自治区教育项目经费预算的通知（三中自治区义务教育阶段班主任津贴补助经费）下达2.38万元</w:t>
            </w:r>
            <w:r>
              <w:rPr>
                <w:rFonts w:ascii="宋体" w:hAnsi="宋体" w:eastAsia="宋体"/>
                <w:sz w:val="16"/>
              </w:rPr>
              <w:br w:type="textWrapping"/>
            </w:r>
            <w:r>
              <w:rPr>
                <w:rFonts w:ascii="宋体" w:hAnsi="宋体" w:eastAsia="宋体"/>
                <w:sz w:val="16"/>
              </w:rPr>
              <w:t>年中追加：</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〔2024〕9号</w:t>
            </w:r>
            <w:r>
              <w:rPr>
                <w:rFonts w:ascii="宋体" w:hAnsi="宋体" w:eastAsia="宋体"/>
                <w:sz w:val="16"/>
              </w:rPr>
              <w:t xml:space="preserve"> 关于下达2024年昌吉州教育项目州本级配套资金的通知（义务教育班主任津贴）下达8.08万元</w:t>
            </w:r>
            <w:r>
              <w:rPr>
                <w:rFonts w:ascii="宋体" w:hAnsi="宋体" w:eastAsia="宋体"/>
                <w:sz w:val="16"/>
              </w:rPr>
              <w:br w:type="textWrapping"/>
            </w:r>
            <w:r>
              <w:rPr>
                <w:rFonts w:ascii="宋体" w:hAnsi="宋体" w:eastAsia="宋体"/>
                <w:sz w:val="16"/>
              </w:rPr>
              <w:t>县级配套资金下达0.74万元</w:t>
            </w:r>
            <w:r>
              <w:rPr>
                <w:rFonts w:ascii="宋体" w:hAnsi="宋体" w:eastAsia="宋体"/>
                <w:sz w:val="16"/>
              </w:rPr>
              <w:br w:type="textWrapping"/>
            </w:r>
            <w:r>
              <w:rPr>
                <w:rFonts w:ascii="宋体" w:hAnsi="宋体" w:eastAsia="宋体"/>
                <w:sz w:val="16"/>
              </w:rPr>
              <w:t>2024年班主任津贴补贴共下达11.2万元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F1DCB">
            <w:pPr>
              <w:jc w:val="both"/>
            </w:pPr>
            <w:r>
              <w:rPr>
                <w:rFonts w:hint="eastAsia" w:ascii="宋体" w:hAnsi="宋体"/>
                <w:sz w:val="16"/>
                <w:lang w:eastAsia="zh-CN"/>
              </w:rPr>
              <w:t>截至2024</w:t>
            </w:r>
            <w:r>
              <w:rPr>
                <w:rFonts w:ascii="宋体" w:hAnsi="宋体" w:eastAsia="宋体"/>
                <w:sz w:val="16"/>
              </w:rPr>
              <w:t>年12月31日，该项目实际支出11.2万元，预算执行率100%，通过实施本项目完成2024年班主任津贴补贴发放稳定班主任队伍，保证教学质量，使收益师生满意度达到90%。</w:t>
            </w:r>
          </w:p>
        </w:tc>
      </w:tr>
      <w:tr w14:paraId="0065F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6AE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71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F5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D0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6A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CBC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28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0D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388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A4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92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62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36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2A9E">
            <w:pPr>
              <w:jc w:val="center"/>
            </w:pPr>
            <w:r>
              <w:rPr>
                <w:rFonts w:ascii="宋体" w:hAnsi="宋体" w:eastAsia="宋体"/>
                <w:sz w:val="16"/>
              </w:rPr>
              <w:t>偏差原因分析及改进措施</w:t>
            </w:r>
          </w:p>
        </w:tc>
      </w:tr>
      <w:tr w14:paraId="781D3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266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67B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68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5691">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55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8271">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696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A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C7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C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9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C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0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8DD1">
            <w:pPr>
              <w:jc w:val="center"/>
            </w:pPr>
          </w:p>
        </w:tc>
      </w:tr>
      <w:tr w14:paraId="50C33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F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A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93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1DD8">
            <w:pPr>
              <w:jc w:val="center"/>
            </w:pPr>
            <w:r>
              <w:rPr>
                <w:rFonts w:ascii="宋体" w:hAnsi="宋体" w:eastAsia="宋体"/>
                <w:sz w:val="16"/>
              </w:rPr>
              <w:t>班主任津贴发放保障率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5C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4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E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7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34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E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4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6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4438">
            <w:pPr>
              <w:jc w:val="center"/>
            </w:pPr>
          </w:p>
        </w:tc>
      </w:tr>
      <w:tr w14:paraId="4ACD2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3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C3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6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88B1">
            <w:pPr>
              <w:jc w:val="center"/>
            </w:pPr>
            <w:r>
              <w:rPr>
                <w:rFonts w:ascii="宋体" w:hAnsi="宋体" w:eastAsia="宋体"/>
                <w:sz w:val="16"/>
              </w:rPr>
              <w:t>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0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9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0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C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4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7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9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5AB4">
            <w:pPr>
              <w:jc w:val="center"/>
            </w:pPr>
          </w:p>
        </w:tc>
      </w:tr>
      <w:tr w14:paraId="01FA9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D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33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1A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608A">
            <w:pPr>
              <w:jc w:val="center"/>
            </w:pPr>
            <w:r>
              <w:rPr>
                <w:rFonts w:ascii="宋体" w:hAnsi="宋体" w:eastAsia="宋体"/>
                <w:sz w:val="16"/>
              </w:rPr>
              <w:t>班主任津贴发放标准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0D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686A">
            <w:pPr>
              <w:jc w:val="center"/>
            </w:pPr>
            <w:r>
              <w:rPr>
                <w:rFonts w:ascii="宋体" w:hAnsi="宋体" w:eastAsia="宋体"/>
                <w:sz w:val="16"/>
              </w:rPr>
              <w:t>&lt;=400元/人/月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AFA5">
            <w:pPr>
              <w:jc w:val="center"/>
            </w:pPr>
            <w:r>
              <w:rPr>
                <w:rFonts w:ascii="宋体" w:hAnsi="宋体" w:eastAsia="宋体"/>
                <w:sz w:val="16"/>
              </w:rPr>
              <w:t>=400元/人/月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3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F5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2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2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A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0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4B2B">
            <w:pPr>
              <w:jc w:val="center"/>
            </w:pPr>
          </w:p>
        </w:tc>
      </w:tr>
      <w:tr w14:paraId="62A84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56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AE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55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5B65">
            <w:pPr>
              <w:jc w:val="center"/>
            </w:pPr>
            <w:r>
              <w:rPr>
                <w:rFonts w:ascii="宋体" w:hAnsi="宋体" w:eastAsia="宋体"/>
                <w:sz w:val="16"/>
              </w:rPr>
              <w:t>稳定班主任队伍，保证教学质量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0E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375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13DB">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3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15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4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A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9C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D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761C">
            <w:pPr>
              <w:jc w:val="center"/>
            </w:pPr>
          </w:p>
        </w:tc>
      </w:tr>
      <w:tr w14:paraId="6EE10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F0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F634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D4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20F2">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06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A1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15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3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A9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5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9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70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0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211D">
            <w:pPr>
              <w:jc w:val="center"/>
            </w:pPr>
          </w:p>
        </w:tc>
      </w:tr>
      <w:tr w14:paraId="59940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B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47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57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25B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74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D3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FF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1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1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E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D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53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8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536F">
            <w:pPr>
              <w:jc w:val="center"/>
            </w:pPr>
          </w:p>
        </w:tc>
      </w:tr>
      <w:tr w14:paraId="2D0197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E319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F97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57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D5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1D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473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094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DCD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AF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3D60F"/>
        </w:tc>
      </w:tr>
    </w:tbl>
    <w:p w14:paraId="42577F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927432D">
        <w:tblPrEx>
          <w:tblCellMar>
            <w:top w:w="0" w:type="dxa"/>
            <w:left w:w="108" w:type="dxa"/>
            <w:bottom w:w="0" w:type="dxa"/>
            <w:right w:w="108" w:type="dxa"/>
          </w:tblCellMar>
        </w:tblPrEx>
        <w:tc>
          <w:tcPr>
            <w:tcW w:w="8848" w:type="dxa"/>
            <w:gridSpan w:val="14"/>
            <w:vAlign w:val="center"/>
          </w:tcPr>
          <w:p w14:paraId="0B4684C0">
            <w:pPr>
              <w:jc w:val="center"/>
            </w:pPr>
            <w:r>
              <w:rPr>
                <w:rFonts w:ascii="宋体" w:hAnsi="宋体" w:eastAsia="宋体"/>
                <w:sz w:val="24"/>
              </w:rPr>
              <w:t>项目支出绩效自评表</w:t>
            </w:r>
          </w:p>
        </w:tc>
      </w:tr>
      <w:tr w14:paraId="7321D397">
        <w:tblPrEx>
          <w:tblCellMar>
            <w:top w:w="0" w:type="dxa"/>
            <w:left w:w="108" w:type="dxa"/>
            <w:bottom w:w="0" w:type="dxa"/>
            <w:right w:w="108" w:type="dxa"/>
          </w:tblCellMar>
        </w:tblPrEx>
        <w:tc>
          <w:tcPr>
            <w:tcW w:w="8848" w:type="dxa"/>
            <w:gridSpan w:val="14"/>
            <w:vAlign w:val="center"/>
          </w:tcPr>
          <w:p w14:paraId="293A8741">
            <w:pPr>
              <w:jc w:val="center"/>
            </w:pPr>
            <w:r>
              <w:rPr>
                <w:rFonts w:ascii="宋体" w:hAnsi="宋体" w:eastAsia="宋体"/>
                <w:sz w:val="24"/>
              </w:rPr>
              <w:t>(2024年度)</w:t>
            </w:r>
          </w:p>
        </w:tc>
      </w:tr>
      <w:tr w14:paraId="7D464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80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29067">
            <w:pPr>
              <w:jc w:val="center"/>
            </w:pPr>
            <w:r>
              <w:rPr>
                <w:rFonts w:ascii="宋体" w:hAnsi="宋体" w:eastAsia="宋体"/>
                <w:sz w:val="16"/>
              </w:rPr>
              <w:t>2024年吉木萨尔县教育系统乡村级转移支付资金</w:t>
            </w:r>
          </w:p>
        </w:tc>
      </w:tr>
      <w:tr w14:paraId="65D58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1C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4ECF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0A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1151C">
            <w:pPr>
              <w:jc w:val="center"/>
            </w:pPr>
            <w:r>
              <w:rPr>
                <w:rFonts w:ascii="宋体" w:hAnsi="宋体" w:eastAsia="宋体"/>
                <w:sz w:val="16"/>
              </w:rPr>
              <w:t>吉木萨尔县第三中学</w:t>
            </w:r>
          </w:p>
        </w:tc>
      </w:tr>
      <w:tr w14:paraId="581B2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E27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F1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CB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D8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2E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AA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89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1AAB">
            <w:pPr>
              <w:jc w:val="center"/>
            </w:pPr>
            <w:r>
              <w:rPr>
                <w:rFonts w:ascii="宋体" w:hAnsi="宋体" w:eastAsia="宋体"/>
                <w:sz w:val="16"/>
              </w:rPr>
              <w:t>得分</w:t>
            </w:r>
          </w:p>
        </w:tc>
      </w:tr>
      <w:tr w14:paraId="4AD04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7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FC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48854">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66094">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450C">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1C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7D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6A33">
            <w:pPr>
              <w:jc w:val="center"/>
            </w:pPr>
            <w:r>
              <w:rPr>
                <w:rFonts w:ascii="宋体" w:hAnsi="宋体" w:eastAsia="宋体"/>
                <w:sz w:val="16"/>
              </w:rPr>
              <w:t>10.00</w:t>
            </w:r>
          </w:p>
        </w:tc>
      </w:tr>
      <w:tr w14:paraId="627F5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44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3A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845A2">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95D1">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D0CD">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2D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D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6CFC">
            <w:pPr>
              <w:jc w:val="center"/>
            </w:pPr>
            <w:r>
              <w:rPr>
                <w:rFonts w:ascii="宋体" w:hAnsi="宋体" w:eastAsia="宋体"/>
                <w:sz w:val="16"/>
              </w:rPr>
              <w:t>—</w:t>
            </w:r>
          </w:p>
        </w:tc>
      </w:tr>
      <w:tr w14:paraId="2E957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9D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A2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6C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3E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0C3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E7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A1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A687">
            <w:pPr>
              <w:jc w:val="center"/>
            </w:pPr>
            <w:r>
              <w:rPr>
                <w:rFonts w:ascii="宋体" w:hAnsi="宋体" w:eastAsia="宋体"/>
                <w:sz w:val="16"/>
              </w:rPr>
              <w:t>—</w:t>
            </w:r>
          </w:p>
        </w:tc>
      </w:tr>
      <w:tr w14:paraId="4FB499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09A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F27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D5E86">
            <w:pPr>
              <w:jc w:val="center"/>
            </w:pPr>
            <w:r>
              <w:rPr>
                <w:rFonts w:ascii="宋体" w:hAnsi="宋体" w:eastAsia="宋体"/>
                <w:sz w:val="16"/>
              </w:rPr>
              <w:t>实际完成情况</w:t>
            </w:r>
          </w:p>
        </w:tc>
      </w:tr>
      <w:tr w14:paraId="00619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A47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CBBEA">
            <w:pPr>
              <w:jc w:val="both"/>
            </w:pPr>
            <w:r>
              <w:rPr>
                <w:rFonts w:ascii="宋体" w:hAnsi="宋体" w:eastAsia="宋体"/>
                <w:sz w:val="16"/>
              </w:rPr>
              <w:t>2024年乡村转移支付资金3.56万元，主要用于弥补办公经费不足，校园校舍维修，其他商品与服务支出等。通过项目的实施更好地服务师生，为全校师生提供良好的工作和学习环境，待项目实施完成，争取使受益教师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EC47C">
            <w:pPr>
              <w:jc w:val="both"/>
            </w:pPr>
            <w:r>
              <w:rPr>
                <w:rFonts w:hint="eastAsia" w:ascii="宋体" w:hAnsi="宋体"/>
                <w:sz w:val="16"/>
                <w:lang w:eastAsia="zh-CN"/>
              </w:rPr>
              <w:t>截至</w:t>
            </w:r>
            <w:r>
              <w:rPr>
                <w:rFonts w:ascii="宋体" w:hAnsi="宋体" w:eastAsia="宋体"/>
                <w:sz w:val="16"/>
              </w:rPr>
              <w:t>2024年12月31日，本项目实际拨付资金3.56万元，预算执行率100%，通过实施本项目完成，校园校舍维修，更好地服务师生，为全校师生提供良好的工作和学习环境，受益教师及学生满意度100%。</w:t>
            </w:r>
          </w:p>
        </w:tc>
      </w:tr>
      <w:tr w14:paraId="392196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D1B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6B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11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CB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0A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F1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A4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5F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976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8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93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1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AE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280D">
            <w:pPr>
              <w:jc w:val="center"/>
            </w:pPr>
            <w:r>
              <w:rPr>
                <w:rFonts w:ascii="宋体" w:hAnsi="宋体" w:eastAsia="宋体"/>
                <w:sz w:val="16"/>
              </w:rPr>
              <w:t>偏差原因分析及改进措施</w:t>
            </w:r>
          </w:p>
        </w:tc>
      </w:tr>
      <w:tr w14:paraId="2D175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4F2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825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D0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B174">
            <w:pPr>
              <w:jc w:val="center"/>
            </w:pPr>
            <w:r>
              <w:rPr>
                <w:rFonts w:ascii="宋体" w:hAnsi="宋体" w:eastAsia="宋体"/>
                <w:sz w:val="16"/>
              </w:rPr>
              <w:t>支付商品与服务支出次数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7CE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C47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385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7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F43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3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9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0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B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AC7D">
            <w:pPr>
              <w:jc w:val="center"/>
            </w:pPr>
          </w:p>
        </w:tc>
      </w:tr>
      <w:tr w14:paraId="23FB6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F5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B0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DE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A11A">
            <w:pPr>
              <w:jc w:val="center"/>
            </w:pPr>
            <w:r>
              <w:rPr>
                <w:rFonts w:ascii="宋体" w:hAnsi="宋体" w:eastAsia="宋体"/>
                <w:sz w:val="16"/>
              </w:rPr>
              <w:t>项目资金支付覆盖率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E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4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9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8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D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9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9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F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7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72EA">
            <w:pPr>
              <w:jc w:val="center"/>
            </w:pPr>
          </w:p>
        </w:tc>
      </w:tr>
      <w:tr w14:paraId="2F642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4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4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01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8460">
            <w:pPr>
              <w:jc w:val="center"/>
            </w:pPr>
            <w:r>
              <w:rPr>
                <w:rFonts w:ascii="宋体" w:hAnsi="宋体" w:eastAsia="宋体"/>
                <w:sz w:val="16"/>
              </w:rPr>
              <w:t>项目资金及时到位率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D62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9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5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E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FC2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3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6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8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3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39FC">
            <w:pPr>
              <w:jc w:val="center"/>
            </w:pPr>
          </w:p>
        </w:tc>
      </w:tr>
      <w:tr w14:paraId="0D2F3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07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C4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9E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4B05">
            <w:pPr>
              <w:jc w:val="center"/>
            </w:pPr>
            <w:r>
              <w:rPr>
                <w:rFonts w:ascii="宋体" w:hAnsi="宋体" w:eastAsia="宋体"/>
                <w:sz w:val="16"/>
              </w:rPr>
              <w:t>项目分类成本费用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E8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6766">
            <w:pPr>
              <w:jc w:val="center"/>
            </w:pPr>
            <w:r>
              <w:rPr>
                <w:rFonts w:ascii="宋体" w:hAnsi="宋体" w:eastAsia="宋体"/>
                <w:sz w:val="16"/>
              </w:rPr>
              <w:t>&lt;=3.56万元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688F">
            <w:pPr>
              <w:jc w:val="center"/>
            </w:pPr>
            <w:r>
              <w:rPr>
                <w:rFonts w:ascii="宋体" w:hAnsi="宋体" w:eastAsia="宋体"/>
                <w:sz w:val="16"/>
              </w:rPr>
              <w: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B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08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0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3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0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AA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EC4D">
            <w:pPr>
              <w:jc w:val="center"/>
            </w:pPr>
          </w:p>
        </w:tc>
      </w:tr>
      <w:tr w14:paraId="0D751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F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68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D2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3C25">
            <w:pPr>
              <w:jc w:val="center"/>
            </w:pPr>
            <w:r>
              <w:rPr>
                <w:rFonts w:ascii="宋体" w:hAnsi="宋体" w:eastAsia="宋体"/>
                <w:sz w:val="16"/>
              </w:rPr>
              <w:t>改善学生学习环境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0E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F9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B0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C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1F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4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9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CC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E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45AE">
            <w:pPr>
              <w:jc w:val="center"/>
            </w:pPr>
          </w:p>
        </w:tc>
      </w:tr>
      <w:tr w14:paraId="14039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D48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7019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39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191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8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7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B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B50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B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1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51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C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2AE6">
            <w:pPr>
              <w:jc w:val="center"/>
            </w:pPr>
            <w:r>
              <w:rPr>
                <w:rFonts w:ascii="宋体" w:hAnsi="宋体" w:eastAsia="宋体"/>
                <w:sz w:val="16"/>
              </w:rPr>
              <w:t>主要是因为通过调研问卷，受益教师和学生对资金使用非常满意。</w:t>
            </w:r>
          </w:p>
        </w:tc>
      </w:tr>
      <w:tr w14:paraId="2617B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48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B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C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A3F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84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41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0FE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24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9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0D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B0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6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68C9">
            <w:pPr>
              <w:jc w:val="center"/>
            </w:pPr>
            <w:r>
              <w:rPr>
                <w:rFonts w:ascii="宋体" w:hAnsi="宋体" w:eastAsia="宋体"/>
                <w:sz w:val="16"/>
              </w:rPr>
              <w:t>主要是因为通过调研问卷，受益教师和学生对资金使用非常满意。</w:t>
            </w:r>
          </w:p>
        </w:tc>
      </w:tr>
      <w:tr w14:paraId="485369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14F5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7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E46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2CE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00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A1E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1CC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384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818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E3D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1D6C8"/>
        </w:tc>
      </w:tr>
    </w:tbl>
    <w:p w14:paraId="4ADBF9FC">
      <w:r>
        <w:br w:type="page"/>
      </w:r>
    </w:p>
    <w:tbl>
      <w:tblPr>
        <w:tblStyle w:val="9"/>
        <w:tblW w:w="0" w:type="auto"/>
        <w:tblInd w:w="0" w:type="dxa"/>
        <w:tblLayout w:type="autofit"/>
        <w:tblCellMar>
          <w:top w:w="0" w:type="dxa"/>
          <w:left w:w="108" w:type="dxa"/>
          <w:bottom w:w="0" w:type="dxa"/>
          <w:right w:w="108" w:type="dxa"/>
        </w:tblCellMar>
      </w:tblPr>
      <w:tblGrid>
        <w:gridCol w:w="638"/>
        <w:gridCol w:w="638"/>
        <w:gridCol w:w="639"/>
        <w:gridCol w:w="638"/>
        <w:gridCol w:w="639"/>
        <w:gridCol w:w="638"/>
        <w:gridCol w:w="639"/>
        <w:gridCol w:w="639"/>
        <w:gridCol w:w="638"/>
        <w:gridCol w:w="638"/>
        <w:gridCol w:w="639"/>
        <w:gridCol w:w="638"/>
        <w:gridCol w:w="639"/>
        <w:gridCol w:w="640"/>
      </w:tblGrid>
      <w:tr w14:paraId="67AEFBC3">
        <w:tblPrEx>
          <w:tblCellMar>
            <w:top w:w="0" w:type="dxa"/>
            <w:left w:w="108" w:type="dxa"/>
            <w:bottom w:w="0" w:type="dxa"/>
            <w:right w:w="108" w:type="dxa"/>
          </w:tblCellMar>
        </w:tblPrEx>
        <w:trPr>
          <w:trHeight w:val="427" w:hRule="atLeast"/>
        </w:trPr>
        <w:tc>
          <w:tcPr>
            <w:tcW w:w="8940" w:type="dxa"/>
            <w:gridSpan w:val="14"/>
            <w:vAlign w:val="center"/>
          </w:tcPr>
          <w:p w14:paraId="03401551">
            <w:pPr>
              <w:jc w:val="center"/>
            </w:pPr>
            <w:r>
              <w:rPr>
                <w:rFonts w:ascii="宋体" w:hAnsi="宋体" w:eastAsia="宋体"/>
                <w:sz w:val="24"/>
              </w:rPr>
              <w:t>项目支出绩效自评表</w:t>
            </w:r>
          </w:p>
        </w:tc>
      </w:tr>
      <w:tr w14:paraId="5346E22C">
        <w:tblPrEx>
          <w:tblCellMar>
            <w:top w:w="0" w:type="dxa"/>
            <w:left w:w="108" w:type="dxa"/>
            <w:bottom w:w="0" w:type="dxa"/>
            <w:right w:w="108" w:type="dxa"/>
          </w:tblCellMar>
        </w:tblPrEx>
        <w:trPr>
          <w:trHeight w:val="427" w:hRule="atLeast"/>
        </w:trPr>
        <w:tc>
          <w:tcPr>
            <w:tcW w:w="8940" w:type="dxa"/>
            <w:gridSpan w:val="14"/>
            <w:vAlign w:val="center"/>
          </w:tcPr>
          <w:p w14:paraId="3C535989">
            <w:pPr>
              <w:jc w:val="center"/>
            </w:pPr>
            <w:r>
              <w:rPr>
                <w:rFonts w:ascii="宋体" w:hAnsi="宋体" w:eastAsia="宋体"/>
                <w:sz w:val="24"/>
              </w:rPr>
              <w:t>(2024年度)</w:t>
            </w:r>
          </w:p>
        </w:tc>
      </w:tr>
      <w:tr w14:paraId="0FDB7B57">
        <w:tblPrEx>
          <w:tblCellMar>
            <w:top w:w="0" w:type="dxa"/>
            <w:left w:w="108" w:type="dxa"/>
            <w:bottom w:w="0" w:type="dxa"/>
            <w:right w:w="108" w:type="dxa"/>
          </w:tblCellMar>
        </w:tblPrEx>
        <w:trPr>
          <w:trHeight w:val="889" w:hRule="atLeast"/>
        </w:trPr>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1FD2A95">
            <w:pPr>
              <w:jc w:val="center"/>
            </w:pPr>
            <w:r>
              <w:rPr>
                <w:rFonts w:ascii="宋体" w:hAnsi="宋体" w:eastAsia="宋体"/>
                <w:sz w:val="16"/>
              </w:rPr>
              <w:t>项目名称</w:t>
            </w:r>
          </w:p>
        </w:tc>
        <w:tc>
          <w:tcPr>
            <w:tcW w:w="830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60542">
            <w:pPr>
              <w:jc w:val="center"/>
            </w:pPr>
            <w:r>
              <w:rPr>
                <w:rFonts w:ascii="宋体" w:hAnsi="宋体" w:eastAsia="宋体"/>
                <w:sz w:val="16"/>
              </w:rPr>
              <w:t>2024年城乡义务教育补助经费初中公用经费</w:t>
            </w:r>
          </w:p>
        </w:tc>
      </w:tr>
      <w:tr w14:paraId="05D2C773">
        <w:tblPrEx>
          <w:tblCellMar>
            <w:top w:w="0" w:type="dxa"/>
            <w:left w:w="108" w:type="dxa"/>
            <w:bottom w:w="0" w:type="dxa"/>
            <w:right w:w="108" w:type="dxa"/>
          </w:tblCellMar>
        </w:tblPrEx>
        <w:trPr>
          <w:trHeight w:val="889" w:hRule="atLeast"/>
        </w:trPr>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FE425C9">
            <w:pPr>
              <w:jc w:val="center"/>
            </w:pPr>
            <w:r>
              <w:rPr>
                <w:rFonts w:ascii="宋体" w:hAnsi="宋体" w:eastAsia="宋体"/>
                <w:sz w:val="16"/>
              </w:rPr>
              <w:t>主管部门</w:t>
            </w:r>
          </w:p>
        </w:tc>
        <w:tc>
          <w:tcPr>
            <w:tcW w:w="44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7CAB0">
            <w:pPr>
              <w:jc w:val="center"/>
            </w:pPr>
            <w:r>
              <w:rPr>
                <w:rFonts w:ascii="宋体" w:hAnsi="宋体" w:eastAsia="宋体"/>
                <w:sz w:val="16"/>
              </w:rPr>
              <w:t>吉木萨尔县教育局</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D0D760B">
            <w:pPr>
              <w:jc w:val="center"/>
            </w:pPr>
            <w:r>
              <w:rPr>
                <w:rFonts w:ascii="宋体" w:hAnsi="宋体" w:eastAsia="宋体"/>
                <w:sz w:val="16"/>
              </w:rPr>
              <w:t>实施单位</w:t>
            </w:r>
          </w:p>
        </w:tc>
        <w:tc>
          <w:tcPr>
            <w:tcW w:w="319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001EC">
            <w:pPr>
              <w:jc w:val="center"/>
            </w:pPr>
            <w:r>
              <w:rPr>
                <w:rFonts w:ascii="宋体" w:hAnsi="宋体" w:eastAsia="宋体"/>
                <w:sz w:val="16"/>
              </w:rPr>
              <w:t>吉木萨尔县第三中学</w:t>
            </w:r>
          </w:p>
        </w:tc>
      </w:tr>
      <w:tr w14:paraId="588BC673">
        <w:tblPrEx>
          <w:tblCellMar>
            <w:top w:w="0" w:type="dxa"/>
            <w:left w:w="108" w:type="dxa"/>
            <w:bottom w:w="0" w:type="dxa"/>
            <w:right w:w="108" w:type="dxa"/>
          </w:tblCellMar>
        </w:tblPrEx>
        <w:trPr>
          <w:trHeight w:val="889" w:hRule="atLeast"/>
        </w:trPr>
        <w:tc>
          <w:tcPr>
            <w:tcW w:w="6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58E56">
            <w:pPr>
              <w:jc w:val="center"/>
            </w:pPr>
            <w:r>
              <w:rPr>
                <w:rFonts w:ascii="宋体" w:hAnsi="宋体" w:eastAsia="宋体"/>
                <w:sz w:val="16"/>
              </w:rPr>
              <w:t>项目资金（万元）</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079B9">
            <w:pPr>
              <w:jc w:val="center"/>
            </w:pP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A85F">
            <w:pPr>
              <w:jc w:val="center"/>
            </w:pPr>
            <w:r>
              <w:rPr>
                <w:rFonts w:ascii="宋体" w:hAnsi="宋体" w:eastAsia="宋体"/>
                <w:sz w:val="16"/>
              </w:rPr>
              <w:t>年初预算数</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B5AC">
            <w:pPr>
              <w:jc w:val="center"/>
            </w:pPr>
            <w:r>
              <w:rPr>
                <w:rFonts w:ascii="宋体" w:hAnsi="宋体" w:eastAsia="宋体"/>
                <w:sz w:val="16"/>
              </w:rPr>
              <w:t>全年预算数</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2390">
            <w:pPr>
              <w:jc w:val="center"/>
            </w:pPr>
            <w:r>
              <w:rPr>
                <w:rFonts w:ascii="宋体" w:hAnsi="宋体" w:eastAsia="宋体"/>
                <w:sz w:val="16"/>
              </w:rPr>
              <w:t>全年执行数</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988A">
            <w:pPr>
              <w:jc w:val="center"/>
            </w:pPr>
            <w:r>
              <w:rPr>
                <w:rFonts w:ascii="宋体" w:hAnsi="宋体" w:eastAsia="宋体"/>
                <w:sz w:val="16"/>
              </w:rPr>
              <w:t>分值</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9411">
            <w:pPr>
              <w:jc w:val="center"/>
            </w:pPr>
            <w:r>
              <w:rPr>
                <w:rFonts w:ascii="宋体" w:hAnsi="宋体" w:eastAsia="宋体"/>
                <w:sz w:val="16"/>
              </w:rPr>
              <w:t>执行率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67D0425">
            <w:pPr>
              <w:jc w:val="center"/>
            </w:pPr>
            <w:r>
              <w:rPr>
                <w:rFonts w:ascii="宋体" w:hAnsi="宋体" w:eastAsia="宋体"/>
                <w:sz w:val="16"/>
              </w:rPr>
              <w:t>得分</w:t>
            </w:r>
          </w:p>
        </w:tc>
      </w:tr>
      <w:tr w14:paraId="20EFD0ED">
        <w:tblPrEx>
          <w:tblCellMar>
            <w:top w:w="0" w:type="dxa"/>
            <w:left w:w="108" w:type="dxa"/>
            <w:bottom w:w="0" w:type="dxa"/>
            <w:right w:w="108" w:type="dxa"/>
          </w:tblCellMar>
        </w:tblPrEx>
        <w:trPr>
          <w:trHeight w:val="46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614BE103"/>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79D53">
            <w:pPr>
              <w:jc w:val="center"/>
            </w:pPr>
            <w:r>
              <w:rPr>
                <w:rFonts w:ascii="宋体" w:hAnsi="宋体" w:eastAsia="宋体"/>
                <w:sz w:val="16"/>
              </w:rPr>
              <w:t>年度资金总额</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F9B9">
            <w:pPr>
              <w:jc w:val="center"/>
            </w:pPr>
            <w:r>
              <w:rPr>
                <w:rFonts w:ascii="宋体" w:hAnsi="宋体" w:eastAsia="宋体"/>
                <w:sz w:val="16"/>
              </w:rPr>
              <w:t>141.42</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EBB2">
            <w:pPr>
              <w:jc w:val="center"/>
            </w:pPr>
            <w:r>
              <w:rPr>
                <w:rFonts w:ascii="宋体" w:hAnsi="宋体" w:eastAsia="宋体"/>
                <w:sz w:val="16"/>
              </w:rPr>
              <w:t>173.97</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0F4B">
            <w:pPr>
              <w:jc w:val="center"/>
            </w:pPr>
            <w:r>
              <w:rPr>
                <w:rFonts w:ascii="宋体" w:hAnsi="宋体" w:eastAsia="宋体"/>
                <w:sz w:val="16"/>
              </w:rPr>
              <w:t>141.42</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B369">
            <w:pPr>
              <w:jc w:val="center"/>
            </w:pPr>
            <w:r>
              <w:rPr>
                <w:rFonts w:ascii="宋体" w:hAnsi="宋体" w:eastAsia="宋体"/>
                <w:sz w:val="16"/>
              </w:rPr>
              <w:t>10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DAEB">
            <w:pPr>
              <w:jc w:val="center"/>
            </w:pPr>
            <w:r>
              <w:rPr>
                <w:rFonts w:ascii="宋体" w:hAnsi="宋体" w:eastAsia="宋体"/>
                <w:sz w:val="16"/>
              </w:rPr>
              <w:t>81.29%</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3C2F67B">
            <w:pPr>
              <w:jc w:val="center"/>
            </w:pPr>
            <w:r>
              <w:rPr>
                <w:rFonts w:ascii="宋体" w:hAnsi="宋体" w:eastAsia="宋体"/>
                <w:sz w:val="16"/>
              </w:rPr>
              <w:t>5.32</w:t>
            </w:r>
          </w:p>
        </w:tc>
      </w:tr>
      <w:tr w14:paraId="5F4AB6BA">
        <w:tblPrEx>
          <w:tblCellMar>
            <w:top w:w="0" w:type="dxa"/>
            <w:left w:w="108" w:type="dxa"/>
            <w:bottom w:w="0" w:type="dxa"/>
            <w:right w:w="108" w:type="dxa"/>
          </w:tblCellMar>
        </w:tblPrEx>
        <w:trPr>
          <w:trHeight w:val="889"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1E5AC11F"/>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0717">
            <w:pPr>
              <w:jc w:val="center"/>
            </w:pPr>
            <w:r>
              <w:rPr>
                <w:rFonts w:ascii="宋体" w:hAnsi="宋体" w:eastAsia="宋体"/>
                <w:sz w:val="16"/>
              </w:rPr>
              <w:t>其中：当年财政拨款</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B43F">
            <w:pPr>
              <w:jc w:val="center"/>
            </w:pPr>
            <w:r>
              <w:rPr>
                <w:rFonts w:ascii="宋体" w:hAnsi="宋体" w:eastAsia="宋体"/>
                <w:sz w:val="16"/>
              </w:rPr>
              <w:t>141.42</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4629F">
            <w:pPr>
              <w:jc w:val="center"/>
            </w:pPr>
            <w:r>
              <w:rPr>
                <w:rFonts w:ascii="宋体" w:hAnsi="宋体" w:eastAsia="宋体"/>
                <w:sz w:val="16"/>
              </w:rPr>
              <w:t>173.97</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B763">
            <w:pPr>
              <w:jc w:val="center"/>
            </w:pPr>
            <w:r>
              <w:rPr>
                <w:rFonts w:ascii="宋体" w:hAnsi="宋体" w:eastAsia="宋体"/>
                <w:sz w:val="16"/>
              </w:rPr>
              <w:t>141.42</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98EC">
            <w:pPr>
              <w:jc w:val="center"/>
            </w:pPr>
            <w:r>
              <w:rPr>
                <w:rFonts w:ascii="宋体" w:hAnsi="宋体" w:eastAsia="宋体"/>
                <w:sz w:val="16"/>
              </w:rPr>
              <w:t>—</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77DB6">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D739A8E">
            <w:pPr>
              <w:jc w:val="center"/>
            </w:pPr>
            <w:r>
              <w:rPr>
                <w:rFonts w:ascii="宋体" w:hAnsi="宋体" w:eastAsia="宋体"/>
                <w:sz w:val="16"/>
              </w:rPr>
              <w:t>—</w:t>
            </w:r>
          </w:p>
        </w:tc>
      </w:tr>
      <w:tr w14:paraId="17948118">
        <w:tblPrEx>
          <w:tblCellMar>
            <w:top w:w="0" w:type="dxa"/>
            <w:left w:w="108" w:type="dxa"/>
            <w:bottom w:w="0" w:type="dxa"/>
            <w:right w:w="108" w:type="dxa"/>
          </w:tblCellMar>
        </w:tblPrEx>
        <w:trPr>
          <w:trHeight w:val="46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3E7EC259"/>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2DDF0">
            <w:pPr>
              <w:jc w:val="center"/>
            </w:pPr>
            <w:r>
              <w:rPr>
                <w:rFonts w:ascii="宋体" w:hAnsi="宋体" w:eastAsia="宋体"/>
                <w:sz w:val="16"/>
              </w:rPr>
              <w:t xml:space="preserve">  其他资金</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2841">
            <w:pPr>
              <w:jc w:val="center"/>
            </w:pPr>
            <w:r>
              <w:rPr>
                <w:rFonts w:ascii="宋体" w:hAnsi="宋体" w:eastAsia="宋体"/>
                <w:sz w:val="16"/>
              </w:rPr>
              <w:t>0.00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BAEE">
            <w:pPr>
              <w:jc w:val="center"/>
            </w:pPr>
            <w:r>
              <w:rPr>
                <w:rFonts w:ascii="宋体" w:hAnsi="宋体" w:eastAsia="宋体"/>
                <w:sz w:val="16"/>
              </w:rPr>
              <w:t>0.00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ACAAE">
            <w:pPr>
              <w:jc w:val="center"/>
            </w:pPr>
            <w:r>
              <w:rPr>
                <w:rFonts w:ascii="宋体" w:hAnsi="宋体" w:eastAsia="宋体"/>
                <w:sz w:val="16"/>
              </w:rPr>
              <w:t>0.00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7F4F">
            <w:pPr>
              <w:jc w:val="center"/>
            </w:pPr>
            <w:r>
              <w:rPr>
                <w:rFonts w:ascii="宋体" w:hAnsi="宋体" w:eastAsia="宋体"/>
                <w:sz w:val="16"/>
              </w:rPr>
              <w:t>—</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2242A">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8F15024">
            <w:pPr>
              <w:jc w:val="center"/>
            </w:pPr>
            <w:r>
              <w:rPr>
                <w:rFonts w:ascii="宋体" w:hAnsi="宋体" w:eastAsia="宋体"/>
                <w:sz w:val="16"/>
              </w:rPr>
              <w:t>—</w:t>
            </w:r>
          </w:p>
        </w:tc>
      </w:tr>
      <w:tr w14:paraId="7DC1B989">
        <w:tblPrEx>
          <w:tblCellMar>
            <w:top w:w="0" w:type="dxa"/>
            <w:left w:w="108" w:type="dxa"/>
            <w:bottom w:w="0" w:type="dxa"/>
            <w:right w:w="108" w:type="dxa"/>
          </w:tblCellMar>
        </w:tblPrEx>
        <w:trPr>
          <w:trHeight w:val="462" w:hRule="atLeast"/>
        </w:trPr>
        <w:tc>
          <w:tcPr>
            <w:tcW w:w="6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0D4D">
            <w:pPr>
              <w:jc w:val="center"/>
            </w:pPr>
            <w:r>
              <w:rPr>
                <w:rFonts w:ascii="宋体" w:hAnsi="宋体" w:eastAsia="宋体"/>
                <w:sz w:val="16"/>
              </w:rPr>
              <w:t>年度总体目标</w:t>
            </w:r>
          </w:p>
        </w:tc>
        <w:tc>
          <w:tcPr>
            <w:tcW w:w="44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828F9">
            <w:pPr>
              <w:jc w:val="center"/>
            </w:pPr>
            <w:r>
              <w:rPr>
                <w:rFonts w:ascii="宋体" w:hAnsi="宋体" w:eastAsia="宋体"/>
                <w:sz w:val="16"/>
              </w:rPr>
              <w:t>预期目标</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1AC19">
            <w:pPr>
              <w:jc w:val="center"/>
            </w:pPr>
            <w:r>
              <w:rPr>
                <w:rFonts w:ascii="宋体" w:hAnsi="宋体" w:eastAsia="宋体"/>
                <w:sz w:val="16"/>
              </w:rPr>
              <w:t>实际完成情况</w:t>
            </w:r>
          </w:p>
        </w:tc>
      </w:tr>
      <w:tr w14:paraId="437257E3">
        <w:tblPrEx>
          <w:tblCellMar>
            <w:top w:w="0" w:type="dxa"/>
            <w:left w:w="108" w:type="dxa"/>
            <w:bottom w:w="0" w:type="dxa"/>
            <w:right w:w="108" w:type="dxa"/>
          </w:tblCellMar>
        </w:tblPrEx>
        <w:trPr>
          <w:trHeight w:val="9016"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29B014A2"/>
        </w:tc>
        <w:tc>
          <w:tcPr>
            <w:tcW w:w="44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D601E">
            <w:pPr>
              <w:jc w:val="both"/>
            </w:pPr>
            <w:r>
              <w:rPr>
                <w:rFonts w:ascii="宋体" w:hAnsi="宋体" w:eastAsia="宋体"/>
                <w:sz w:val="16"/>
              </w:rPr>
              <w:t>我校学生人数1393人，其中住宿生645人，公用经费生均补费940元，寄宿公用经费生均300元，生均取暖费补助170元，落实学校经费管理的主体责任，切实加强相关教育经费的统筹安排和使用，合理安排学校公用经费，保障其正常教育教学，提高师生满意度。</w:t>
            </w:r>
            <w:r>
              <w:rPr>
                <w:rFonts w:ascii="宋体" w:hAnsi="宋体" w:eastAsia="宋体"/>
                <w:sz w:val="16"/>
              </w:rPr>
              <w:br w:type="textWrapping"/>
            </w:r>
            <w:r>
              <w:rPr>
                <w:rFonts w:ascii="宋体" w:hAnsi="宋体" w:eastAsia="宋体"/>
                <w:sz w:val="16"/>
              </w:rPr>
              <w:t>年初预算：</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关于提前下达2024年城乡义务教育补助经费预算[中央直达资金]的通知（三中初中公用经费）下达131.56万元</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关于提前下达2024年城乡义务教育补助经费预算[自治区直达资金]的通知（三中初中公用经费）下达9.87万元。</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〔2023〕68号</w:t>
            </w:r>
            <w:r>
              <w:rPr>
                <w:rFonts w:ascii="宋体" w:hAnsi="宋体" w:eastAsia="宋体"/>
                <w:sz w:val="16"/>
              </w:rPr>
              <w:t>关于下达2023年城乡义务教育自治区直达资金[第二批]的通知（初中公用经费2023年结转资金）1.26万元</w:t>
            </w:r>
            <w:r>
              <w:rPr>
                <w:rFonts w:ascii="宋体" w:hAnsi="宋体" w:eastAsia="宋体"/>
                <w:sz w:val="16"/>
              </w:rPr>
              <w:br w:type="textWrapping"/>
            </w:r>
            <w:r>
              <w:rPr>
                <w:rFonts w:ascii="宋体" w:hAnsi="宋体" w:eastAsia="宋体"/>
                <w:sz w:val="16"/>
              </w:rPr>
              <w:t>年终追加：</w:t>
            </w:r>
            <w:r>
              <w:rPr>
                <w:rFonts w:ascii="宋体" w:hAnsi="宋体" w:eastAsia="宋体"/>
                <w:sz w:val="16"/>
              </w:rPr>
              <w:br w:type="textWrapping"/>
            </w:r>
            <w:r>
              <w:rPr>
                <w:rFonts w:ascii="宋体" w:hAnsi="宋体" w:eastAsia="宋体"/>
                <w:sz w:val="16"/>
              </w:rPr>
              <w:t>昌州财教</w:t>
            </w:r>
            <w:r>
              <w:rPr>
                <w:rFonts w:hint="eastAsia" w:ascii="宋体" w:hAnsi="宋体"/>
                <w:sz w:val="16"/>
                <w:lang w:eastAsia="zh-CN"/>
              </w:rPr>
              <w:t>〔2024〕27号</w:t>
            </w:r>
            <w:r>
              <w:rPr>
                <w:rFonts w:ascii="宋体" w:hAnsi="宋体" w:eastAsia="宋体"/>
                <w:sz w:val="16"/>
              </w:rPr>
              <w:t xml:space="preserve"> 关于下达2024年城乡义务教育补助经费预算[第二批]中央直达资金的通知（初中公用经费）下达6.09万元</w:t>
            </w:r>
            <w:r>
              <w:rPr>
                <w:rFonts w:ascii="宋体" w:hAnsi="宋体" w:eastAsia="宋体"/>
                <w:sz w:val="16"/>
              </w:rPr>
              <w:br w:type="textWrapping"/>
            </w:r>
            <w:r>
              <w:rPr>
                <w:rFonts w:ascii="宋体" w:hAnsi="宋体" w:eastAsia="宋体"/>
                <w:sz w:val="16"/>
              </w:rPr>
              <w:t>县级配套资金25.19万元</w:t>
            </w:r>
            <w:r>
              <w:rPr>
                <w:rFonts w:ascii="宋体" w:hAnsi="宋体" w:eastAsia="宋体"/>
                <w:sz w:val="16"/>
              </w:rPr>
              <w:br w:type="textWrapping"/>
            </w:r>
            <w:r>
              <w:rPr>
                <w:rFonts w:ascii="宋体" w:hAnsi="宋体" w:eastAsia="宋体"/>
                <w:sz w:val="16"/>
              </w:rPr>
              <w:t>2024年下达初中公用经费173.97万元</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AD79D">
            <w:pPr>
              <w:jc w:val="both"/>
            </w:pPr>
            <w:r>
              <w:rPr>
                <w:rFonts w:hint="eastAsia" w:ascii="宋体" w:hAnsi="宋体"/>
                <w:sz w:val="16"/>
                <w:lang w:eastAsia="zh-CN"/>
              </w:rPr>
              <w:t>截至2024</w:t>
            </w:r>
            <w:r>
              <w:rPr>
                <w:rFonts w:ascii="宋体" w:hAnsi="宋体" w:eastAsia="宋体"/>
                <w:sz w:val="16"/>
              </w:rPr>
              <w:t>年12月31日，该项目实际支出141.42万元，预算执行率100%，通过实施本项目完成学校公用经费的支付，落实学校经费管理的主体责任，切实加强相关教育经费的统筹安排和使用，保障其正常教育教学，提高师生满意度。</w:t>
            </w:r>
          </w:p>
        </w:tc>
      </w:tr>
      <w:tr w14:paraId="3814B34B">
        <w:tblPrEx>
          <w:tblCellMar>
            <w:top w:w="0" w:type="dxa"/>
            <w:left w:w="108" w:type="dxa"/>
            <w:bottom w:w="0" w:type="dxa"/>
            <w:right w:w="108" w:type="dxa"/>
          </w:tblCellMar>
        </w:tblPrEx>
        <w:trPr>
          <w:trHeight w:val="2600" w:hRule="atLeast"/>
        </w:trPr>
        <w:tc>
          <w:tcPr>
            <w:tcW w:w="638" w:type="dxa"/>
            <w:tcBorders>
              <w:top w:val="single" w:color="auto" w:sz="10" w:space="0"/>
              <w:left w:val="single" w:color="auto" w:sz="10" w:space="0"/>
              <w:bottom w:val="single" w:color="auto" w:sz="10" w:space="0"/>
              <w:right w:val="single" w:color="auto" w:sz="10" w:space="0"/>
              <w:insideV w:val="single" w:sz="10" w:space="0"/>
            </w:tcBorders>
          </w:tcPr>
          <w:p w14:paraId="00D8A320"/>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A25EE9B">
            <w:pPr>
              <w:jc w:val="center"/>
            </w:pPr>
            <w:r>
              <w:rPr>
                <w:rFonts w:ascii="宋体" w:hAnsi="宋体" w:eastAsia="宋体"/>
                <w:sz w:val="16"/>
              </w:rPr>
              <w:t>一级指标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5831854">
            <w:pPr>
              <w:jc w:val="center"/>
            </w:pPr>
            <w:r>
              <w:rPr>
                <w:rFonts w:ascii="宋体" w:hAnsi="宋体" w:eastAsia="宋体"/>
                <w:sz w:val="16"/>
              </w:rPr>
              <w:t>二级指标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E5391F1">
            <w:pPr>
              <w:jc w:val="center"/>
            </w:pPr>
            <w:r>
              <w:rPr>
                <w:rFonts w:ascii="宋体" w:hAnsi="宋体" w:eastAsia="宋体"/>
                <w:sz w:val="16"/>
              </w:rPr>
              <w:t>三级指标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52E12E0">
            <w:pPr>
              <w:jc w:val="center"/>
            </w:pPr>
            <w:r>
              <w:rPr>
                <w:rFonts w:ascii="宋体" w:hAnsi="宋体" w:eastAsia="宋体"/>
                <w:sz w:val="16"/>
              </w:rPr>
              <w:t>权重</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C0497C4">
            <w:pPr>
              <w:jc w:val="center"/>
            </w:pPr>
            <w:r>
              <w:rPr>
                <w:rFonts w:ascii="宋体" w:hAnsi="宋体" w:eastAsia="宋体"/>
                <w:sz w:val="16"/>
              </w:rPr>
              <w:t>目标值</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3E8B43AF">
            <w:pPr>
              <w:jc w:val="center"/>
            </w:pPr>
            <w:r>
              <w:rPr>
                <w:rFonts w:ascii="宋体" w:hAnsi="宋体" w:eastAsia="宋体"/>
                <w:sz w:val="16"/>
              </w:rPr>
              <w:t>业绩值</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2BDB78A2">
            <w:pPr>
              <w:jc w:val="center"/>
            </w:pPr>
            <w:r>
              <w:rPr>
                <w:rFonts w:ascii="宋体" w:hAnsi="宋体" w:eastAsia="宋体"/>
                <w:sz w:val="16"/>
              </w:rPr>
              <w:t>完成率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AAFB355">
            <w:pPr>
              <w:jc w:val="center"/>
            </w:pPr>
            <w:r>
              <w:rPr>
                <w:rFonts w:ascii="宋体" w:hAnsi="宋体" w:eastAsia="宋体"/>
                <w:sz w:val="16"/>
              </w:rPr>
              <w:t>得分</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A3F8BCC">
            <w:pPr>
              <w:jc w:val="center"/>
            </w:pPr>
            <w:r>
              <w:rPr>
                <w:rFonts w:ascii="宋体" w:hAnsi="宋体" w:eastAsia="宋体"/>
                <w:sz w:val="16"/>
              </w:rPr>
              <w:t>指标值设定依据</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E46F893">
            <w:pPr>
              <w:jc w:val="center"/>
            </w:pPr>
            <w:r>
              <w:rPr>
                <w:rFonts w:ascii="宋体" w:hAnsi="宋体" w:eastAsia="宋体"/>
                <w:sz w:val="16"/>
              </w:rPr>
              <w:t>上年完成情况</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0951E9D">
            <w:pPr>
              <w:jc w:val="center"/>
            </w:pPr>
            <w:r>
              <w:rPr>
                <w:rFonts w:ascii="宋体" w:hAnsi="宋体" w:eastAsia="宋体"/>
                <w:sz w:val="16"/>
              </w:rPr>
              <w:t>赋分规则</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28F3928C">
            <w:pPr>
              <w:jc w:val="center"/>
            </w:pPr>
            <w:r>
              <w:rPr>
                <w:rFonts w:ascii="宋体" w:hAnsi="宋体" w:eastAsia="宋体"/>
                <w:sz w:val="16"/>
              </w:rPr>
              <w:t>佐证资料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299DF9C">
            <w:pPr>
              <w:jc w:val="center"/>
            </w:pPr>
            <w:r>
              <w:rPr>
                <w:rFonts w:ascii="宋体" w:hAnsi="宋体" w:eastAsia="宋体"/>
                <w:sz w:val="16"/>
              </w:rPr>
              <w:t>偏差原因分析及改进措施</w:t>
            </w:r>
          </w:p>
        </w:tc>
      </w:tr>
      <w:tr w14:paraId="03B9D4C7">
        <w:tblPrEx>
          <w:tblCellMar>
            <w:top w:w="0" w:type="dxa"/>
            <w:left w:w="108" w:type="dxa"/>
            <w:bottom w:w="0" w:type="dxa"/>
            <w:right w:w="108" w:type="dxa"/>
          </w:tblCellMar>
        </w:tblPrEx>
        <w:trPr>
          <w:trHeight w:val="2172" w:hRule="atLeast"/>
        </w:trPr>
        <w:tc>
          <w:tcPr>
            <w:tcW w:w="6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D62E4">
            <w:pPr>
              <w:jc w:val="center"/>
            </w:pPr>
            <w:r>
              <w:rPr>
                <w:rFonts w:ascii="宋体" w:hAnsi="宋体" w:eastAsia="宋体"/>
                <w:sz w:val="16"/>
              </w:rPr>
              <w:t>年度绩效指标完成情况</w:t>
            </w:r>
          </w:p>
        </w:tc>
        <w:tc>
          <w:tcPr>
            <w:tcW w:w="6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2058B">
            <w:pPr>
              <w:jc w:val="center"/>
            </w:pPr>
            <w:r>
              <w:rPr>
                <w:rFonts w:ascii="宋体" w:hAnsi="宋体" w:eastAsia="宋体"/>
                <w:sz w:val="16"/>
              </w:rPr>
              <w:t>产出指标</w:t>
            </w:r>
          </w:p>
        </w:tc>
        <w:tc>
          <w:tcPr>
            <w:tcW w:w="63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448C4">
            <w:pPr>
              <w:jc w:val="center"/>
            </w:pPr>
            <w:r>
              <w:rPr>
                <w:rFonts w:ascii="宋体" w:hAnsi="宋体" w:eastAsia="宋体"/>
                <w:sz w:val="16"/>
              </w:rPr>
              <w:t>数量指标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8D76471">
            <w:pPr>
              <w:jc w:val="center"/>
            </w:pPr>
            <w:r>
              <w:rPr>
                <w:rFonts w:hint="eastAsia" w:ascii="宋体" w:hAnsi="宋体"/>
                <w:sz w:val="16"/>
                <w:lang w:eastAsia="zh-CN"/>
              </w:rPr>
              <w:t>义务教育阶段</w:t>
            </w:r>
            <w:r>
              <w:rPr>
                <w:rFonts w:ascii="宋体" w:hAnsi="宋体" w:eastAsia="宋体"/>
                <w:sz w:val="16"/>
              </w:rPr>
              <w:t>学生人数</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664B165D">
            <w:pPr>
              <w:jc w:val="center"/>
            </w:pPr>
            <w:r>
              <w:rPr>
                <w:rFonts w:ascii="宋体" w:hAnsi="宋体" w:eastAsia="宋体"/>
                <w:sz w:val="16"/>
              </w:rPr>
              <w:t>15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F9C19DA">
            <w:pPr>
              <w:jc w:val="center"/>
            </w:pPr>
            <w:r>
              <w:rPr>
                <w:rFonts w:ascii="宋体" w:hAnsi="宋体" w:eastAsia="宋体"/>
                <w:sz w:val="16"/>
              </w:rPr>
              <w:t>=1393人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116EBBFC">
            <w:pPr>
              <w:jc w:val="center"/>
            </w:pPr>
            <w:r>
              <w:rPr>
                <w:rFonts w:ascii="宋体" w:hAnsi="宋体" w:eastAsia="宋体"/>
                <w:sz w:val="16"/>
              </w:rPr>
              <w:t>=1393人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BC7774A">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07D66C9">
            <w:pPr>
              <w:jc w:val="center"/>
            </w:pPr>
            <w:r>
              <w:rPr>
                <w:rFonts w:ascii="宋体" w:hAnsi="宋体" w:eastAsia="宋体"/>
                <w:sz w:val="16"/>
              </w:rPr>
              <w:t>15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34B18CD">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688F1D9">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E374517">
            <w:pPr>
              <w:jc w:val="center"/>
            </w:pPr>
            <w:r>
              <w:rPr>
                <w:rFonts w:ascii="宋体" w:hAnsi="宋体" w:eastAsia="宋体"/>
                <w:sz w:val="16"/>
              </w:rPr>
              <w:t>按照完成比例赋分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366C4DF">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2F3525B">
            <w:pPr>
              <w:jc w:val="center"/>
            </w:pPr>
          </w:p>
        </w:tc>
      </w:tr>
      <w:tr w14:paraId="1A8CB038">
        <w:tblPrEx>
          <w:tblCellMar>
            <w:top w:w="0" w:type="dxa"/>
            <w:left w:w="108" w:type="dxa"/>
            <w:bottom w:w="0" w:type="dxa"/>
            <w:right w:w="108" w:type="dxa"/>
          </w:tblCellMar>
        </w:tblPrEx>
        <w:trPr>
          <w:trHeight w:val="2600"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6F704BAA"/>
        </w:tc>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4553798F"/>
        </w:tc>
        <w:tc>
          <w:tcPr>
            <w:tcW w:w="639" w:type="dxa"/>
            <w:vMerge w:val="continue"/>
            <w:tcBorders>
              <w:top w:val="single" w:color="auto" w:sz="10" w:space="0"/>
              <w:left w:val="single" w:color="auto" w:sz="10" w:space="0"/>
              <w:bottom w:val="single" w:color="auto" w:sz="10" w:space="0"/>
              <w:right w:val="single" w:color="auto" w:sz="10" w:space="0"/>
              <w:insideV w:val="single" w:sz="10" w:space="0"/>
            </w:tcBorders>
          </w:tcPr>
          <w:p w14:paraId="0B0733BC"/>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2791DA8">
            <w:pPr>
              <w:jc w:val="center"/>
            </w:pPr>
            <w:r>
              <w:rPr>
                <w:rFonts w:hint="eastAsia" w:ascii="宋体" w:hAnsi="宋体"/>
                <w:sz w:val="16"/>
                <w:lang w:eastAsia="zh-CN"/>
              </w:rPr>
              <w:t>义务教育阶段</w:t>
            </w:r>
            <w:r>
              <w:rPr>
                <w:rFonts w:ascii="宋体" w:hAnsi="宋体" w:eastAsia="宋体"/>
                <w:sz w:val="16"/>
              </w:rPr>
              <w:t>寄宿生人数</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FFACE72">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56C011A">
            <w:pPr>
              <w:jc w:val="center"/>
            </w:pPr>
            <w:r>
              <w:rPr>
                <w:rFonts w:ascii="宋体" w:hAnsi="宋体" w:eastAsia="宋体"/>
                <w:sz w:val="16"/>
              </w:rPr>
              <w:t>=645人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F84FF8B">
            <w:pPr>
              <w:jc w:val="center"/>
            </w:pPr>
            <w:r>
              <w:rPr>
                <w:rFonts w:ascii="宋体" w:hAnsi="宋体" w:eastAsia="宋体"/>
                <w:sz w:val="16"/>
              </w:rPr>
              <w:t>=645人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FE5805A">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7A9AD0C">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770D0C5">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75C26795">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4292F56">
            <w:pPr>
              <w:jc w:val="center"/>
            </w:pPr>
            <w:r>
              <w:rPr>
                <w:rFonts w:ascii="宋体" w:hAnsi="宋体" w:eastAsia="宋体"/>
                <w:sz w:val="16"/>
              </w:rPr>
              <w:t>按照完成比例赋分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DBF8BE7">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A68901E">
            <w:pPr>
              <w:jc w:val="center"/>
            </w:pPr>
          </w:p>
        </w:tc>
      </w:tr>
      <w:tr w14:paraId="2D677E7B">
        <w:tblPrEx>
          <w:tblCellMar>
            <w:top w:w="0" w:type="dxa"/>
            <w:left w:w="108" w:type="dxa"/>
            <w:bottom w:w="0" w:type="dxa"/>
            <w:right w:w="108" w:type="dxa"/>
          </w:tblCellMar>
        </w:tblPrEx>
        <w:trPr>
          <w:trHeight w:val="217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3E5FD1A9"/>
        </w:tc>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4AF7435D"/>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2EAD44F">
            <w:pPr>
              <w:jc w:val="center"/>
            </w:pPr>
            <w:r>
              <w:rPr>
                <w:rFonts w:ascii="宋体" w:hAnsi="宋体" w:eastAsia="宋体"/>
                <w:sz w:val="16"/>
              </w:rPr>
              <w:t>质量指标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8481B47">
            <w:pPr>
              <w:jc w:val="center"/>
            </w:pPr>
            <w:r>
              <w:rPr>
                <w:rFonts w:ascii="宋体" w:hAnsi="宋体" w:eastAsia="宋体"/>
                <w:sz w:val="16"/>
              </w:rPr>
              <w:t>公用经费补助覆盖率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7E04465">
            <w:pPr>
              <w:jc w:val="center"/>
            </w:pPr>
            <w:r>
              <w:rPr>
                <w:rFonts w:ascii="宋体" w:hAnsi="宋体" w:eastAsia="宋体"/>
                <w:sz w:val="16"/>
              </w:rPr>
              <w:t>9</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D4DF4E0">
            <w:pPr>
              <w:jc w:val="center"/>
            </w:pPr>
            <w:r>
              <w:rPr>
                <w:rFonts w:ascii="宋体" w:hAnsi="宋体" w:eastAsia="宋体"/>
                <w:sz w:val="16"/>
              </w:rPr>
              <w:t>=100%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78B9F709">
            <w:pPr>
              <w:jc w:val="center"/>
            </w:pPr>
            <w:r>
              <w:rPr>
                <w:rFonts w:ascii="宋体" w:hAnsi="宋体" w:eastAsia="宋体"/>
                <w:sz w:val="16"/>
              </w:rPr>
              <w:t>=100%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357E5E4">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B8ADCD5">
            <w:pPr>
              <w:jc w:val="center"/>
            </w:pPr>
            <w:r>
              <w:rPr>
                <w:rFonts w:ascii="宋体" w:hAnsi="宋体" w:eastAsia="宋体"/>
                <w:sz w:val="16"/>
              </w:rPr>
              <w:t>9</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8D7D322">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DB616F2">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58CB311">
            <w:pPr>
              <w:jc w:val="center"/>
            </w:pPr>
            <w:r>
              <w:rPr>
                <w:rFonts w:ascii="宋体" w:hAnsi="宋体" w:eastAsia="宋体"/>
                <w:sz w:val="16"/>
              </w:rPr>
              <w:t>按照完成比例赋分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32C20153">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56F982B">
            <w:pPr>
              <w:jc w:val="center"/>
            </w:pPr>
          </w:p>
        </w:tc>
      </w:tr>
      <w:tr w14:paraId="0BB55451">
        <w:tblPrEx>
          <w:tblCellMar>
            <w:top w:w="0" w:type="dxa"/>
            <w:left w:w="108" w:type="dxa"/>
            <w:bottom w:w="0" w:type="dxa"/>
            <w:right w:w="108" w:type="dxa"/>
          </w:tblCellMar>
        </w:tblPrEx>
        <w:trPr>
          <w:trHeight w:val="217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6461B350"/>
        </w:tc>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0723769F"/>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1F8AA20E">
            <w:pPr>
              <w:jc w:val="center"/>
            </w:pPr>
            <w:r>
              <w:rPr>
                <w:rFonts w:ascii="宋体" w:hAnsi="宋体" w:eastAsia="宋体"/>
                <w:sz w:val="16"/>
              </w:rPr>
              <w:t>时效指标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EADC80A">
            <w:pPr>
              <w:jc w:val="center"/>
            </w:pPr>
            <w:r>
              <w:rPr>
                <w:rFonts w:ascii="宋体" w:hAnsi="宋体" w:eastAsia="宋体"/>
                <w:sz w:val="16"/>
              </w:rPr>
              <w:t>公用经费拨付及时率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E59787F">
            <w:pPr>
              <w:jc w:val="center"/>
            </w:pPr>
            <w:r>
              <w:rPr>
                <w:rFonts w:ascii="宋体" w:hAnsi="宋体" w:eastAsia="宋体"/>
                <w:sz w:val="16"/>
              </w:rPr>
              <w:t>6</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7BD4919">
            <w:pPr>
              <w:jc w:val="center"/>
            </w:pPr>
            <w:r>
              <w:rPr>
                <w:rFonts w:ascii="宋体" w:hAnsi="宋体" w:eastAsia="宋体"/>
                <w:sz w:val="16"/>
              </w:rPr>
              <w:t>=100%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25F28225">
            <w:pPr>
              <w:jc w:val="center"/>
            </w:pPr>
            <w:r>
              <w:rPr>
                <w:rFonts w:ascii="宋体" w:hAnsi="宋体" w:eastAsia="宋体"/>
                <w:sz w:val="16"/>
              </w:rPr>
              <w:t>=100%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78C0D5AC">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0EBDB2D">
            <w:pPr>
              <w:jc w:val="center"/>
            </w:pPr>
            <w:r>
              <w:rPr>
                <w:rFonts w:ascii="宋体" w:hAnsi="宋体" w:eastAsia="宋体"/>
                <w:sz w:val="16"/>
              </w:rPr>
              <w:t>6</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4B7D859">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786D689D">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C9FBAD2">
            <w:pPr>
              <w:jc w:val="center"/>
            </w:pPr>
            <w:r>
              <w:rPr>
                <w:rFonts w:ascii="宋体" w:hAnsi="宋体" w:eastAsia="宋体"/>
                <w:sz w:val="16"/>
              </w:rPr>
              <w:t>直接赋分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DE2B8E5">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DF22C71">
            <w:pPr>
              <w:jc w:val="center"/>
            </w:pPr>
          </w:p>
        </w:tc>
      </w:tr>
      <w:tr w14:paraId="108FBB5C">
        <w:tblPrEx>
          <w:tblCellMar>
            <w:top w:w="0" w:type="dxa"/>
            <w:left w:w="108" w:type="dxa"/>
            <w:bottom w:w="0" w:type="dxa"/>
            <w:right w:w="108" w:type="dxa"/>
          </w:tblCellMar>
        </w:tblPrEx>
        <w:trPr>
          <w:trHeight w:val="217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7DC8406F"/>
        </w:tc>
        <w:tc>
          <w:tcPr>
            <w:tcW w:w="6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EF474">
            <w:pPr>
              <w:jc w:val="center"/>
            </w:pPr>
            <w:r>
              <w:rPr>
                <w:rFonts w:ascii="宋体" w:hAnsi="宋体" w:eastAsia="宋体"/>
                <w:sz w:val="16"/>
              </w:rPr>
              <w:t>成本指标</w:t>
            </w:r>
          </w:p>
        </w:tc>
        <w:tc>
          <w:tcPr>
            <w:tcW w:w="63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25E6F">
            <w:pPr>
              <w:jc w:val="center"/>
            </w:pPr>
            <w:r>
              <w:rPr>
                <w:rFonts w:ascii="宋体" w:hAnsi="宋体" w:eastAsia="宋体"/>
                <w:sz w:val="16"/>
              </w:rPr>
              <w:t>经济成本指标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F3E769F">
            <w:pPr>
              <w:jc w:val="center"/>
            </w:pPr>
            <w:r>
              <w:rPr>
                <w:rFonts w:ascii="宋体" w:hAnsi="宋体" w:eastAsia="宋体"/>
                <w:sz w:val="16"/>
              </w:rPr>
              <w:t>公用经费生均补助标准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66306E6D">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3F0085F">
            <w:pPr>
              <w:jc w:val="center"/>
            </w:pPr>
            <w:r>
              <w:rPr>
                <w:rFonts w:ascii="宋体" w:hAnsi="宋体" w:eastAsia="宋体"/>
                <w:sz w:val="16"/>
              </w:rPr>
              <w:t>=940元/人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A66E7C3">
            <w:pPr>
              <w:jc w:val="center"/>
            </w:pPr>
            <w:r>
              <w:rPr>
                <w:rFonts w:ascii="宋体" w:hAnsi="宋体" w:eastAsia="宋体"/>
                <w:sz w:val="16"/>
              </w:rPr>
              <w:t>=940元/人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343AA1C9">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18A3ED26">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621DDA1">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8A36009">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D97A2C1">
            <w:pPr>
              <w:jc w:val="center"/>
            </w:pPr>
            <w:r>
              <w:rPr>
                <w:rFonts w:ascii="宋体" w:hAnsi="宋体" w:eastAsia="宋体"/>
                <w:sz w:val="16"/>
              </w:rPr>
              <w:t>直接赋分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E5CAC95">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405F216">
            <w:pPr>
              <w:jc w:val="center"/>
            </w:pPr>
          </w:p>
        </w:tc>
      </w:tr>
      <w:tr w14:paraId="3994DA3A">
        <w:tblPrEx>
          <w:tblCellMar>
            <w:top w:w="0" w:type="dxa"/>
            <w:left w:w="108" w:type="dxa"/>
            <w:bottom w:w="0" w:type="dxa"/>
            <w:right w:w="108" w:type="dxa"/>
          </w:tblCellMar>
        </w:tblPrEx>
        <w:trPr>
          <w:trHeight w:val="2600"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398F356C"/>
        </w:tc>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3FA98B6E"/>
        </w:tc>
        <w:tc>
          <w:tcPr>
            <w:tcW w:w="639" w:type="dxa"/>
            <w:vMerge w:val="continue"/>
            <w:tcBorders>
              <w:top w:val="single" w:color="auto" w:sz="10" w:space="0"/>
              <w:left w:val="single" w:color="auto" w:sz="10" w:space="0"/>
              <w:bottom w:val="single" w:color="auto" w:sz="10" w:space="0"/>
              <w:right w:val="single" w:color="auto" w:sz="10" w:space="0"/>
              <w:insideV w:val="single" w:sz="10" w:space="0"/>
            </w:tcBorders>
          </w:tcPr>
          <w:p w14:paraId="35A724FA"/>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86690F2">
            <w:pPr>
              <w:jc w:val="center"/>
            </w:pPr>
            <w:r>
              <w:rPr>
                <w:rFonts w:ascii="宋体" w:hAnsi="宋体" w:eastAsia="宋体"/>
                <w:sz w:val="16"/>
              </w:rPr>
              <w:t>寄宿生公用经费补助标准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11CFEFC6">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295803A">
            <w:pPr>
              <w:jc w:val="center"/>
            </w:pPr>
            <w:r>
              <w:rPr>
                <w:rFonts w:ascii="宋体" w:hAnsi="宋体" w:eastAsia="宋体"/>
                <w:sz w:val="16"/>
              </w:rPr>
              <w:t>=300元/人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39BC853">
            <w:pPr>
              <w:jc w:val="center"/>
            </w:pPr>
            <w:r>
              <w:rPr>
                <w:rFonts w:ascii="宋体" w:hAnsi="宋体" w:eastAsia="宋体"/>
                <w:sz w:val="16"/>
              </w:rPr>
              <w:t>=940元/人</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7B2E8A8F">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80BC384">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0AF8088">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13D41A3">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F5CD095">
            <w:pPr>
              <w:jc w:val="center"/>
            </w:pPr>
            <w:r>
              <w:rPr>
                <w:rFonts w:ascii="宋体" w:hAnsi="宋体" w:eastAsia="宋体"/>
                <w:sz w:val="16"/>
              </w:rPr>
              <w:t>直接赋分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4F1AD4CA">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60534FC">
            <w:pPr>
              <w:jc w:val="center"/>
            </w:pPr>
          </w:p>
        </w:tc>
      </w:tr>
      <w:tr w14:paraId="4BEC1584">
        <w:tblPrEx>
          <w:tblCellMar>
            <w:top w:w="0" w:type="dxa"/>
            <w:left w:w="108" w:type="dxa"/>
            <w:bottom w:w="0" w:type="dxa"/>
            <w:right w:w="108" w:type="dxa"/>
          </w:tblCellMar>
        </w:tblPrEx>
        <w:trPr>
          <w:trHeight w:val="2172"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6F525F1C"/>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36D549E">
            <w:pPr>
              <w:jc w:val="center"/>
            </w:pPr>
            <w:r>
              <w:rPr>
                <w:rFonts w:ascii="宋体" w:hAnsi="宋体" w:eastAsia="宋体"/>
                <w:sz w:val="16"/>
              </w:rPr>
              <w:t>效益指标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6D361B48">
            <w:pPr>
              <w:jc w:val="center"/>
            </w:pPr>
            <w:r>
              <w:rPr>
                <w:rFonts w:ascii="宋体" w:hAnsi="宋体" w:eastAsia="宋体"/>
                <w:sz w:val="16"/>
              </w:rPr>
              <w:t>社会效益指标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5927F67">
            <w:pPr>
              <w:jc w:val="center"/>
            </w:pPr>
            <w:r>
              <w:rPr>
                <w:rFonts w:ascii="宋体" w:hAnsi="宋体" w:eastAsia="宋体"/>
                <w:sz w:val="16"/>
              </w:rPr>
              <w:t>保障学校教育教学工作</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B5B7B01">
            <w:pPr>
              <w:jc w:val="center"/>
            </w:pPr>
            <w:r>
              <w:rPr>
                <w:rFonts w:ascii="宋体" w:hAnsi="宋体" w:eastAsia="宋体"/>
                <w:sz w:val="16"/>
              </w:rPr>
              <w:t>20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329333B">
            <w:pPr>
              <w:jc w:val="center"/>
            </w:pPr>
            <w:r>
              <w:rPr>
                <w:rFonts w:ascii="宋体" w:hAnsi="宋体" w:eastAsia="宋体"/>
                <w:sz w:val="16"/>
              </w:rPr>
              <w:t>长期有效</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3C37FB4B">
            <w:pPr>
              <w:jc w:val="center"/>
            </w:pPr>
            <w:r>
              <w:rPr>
                <w:rFonts w:ascii="宋体" w:hAnsi="宋体" w:eastAsia="宋体"/>
                <w:sz w:val="16"/>
              </w:rPr>
              <w:t>长期有效</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3554274A">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37C147F">
            <w:pPr>
              <w:jc w:val="center"/>
            </w:pPr>
            <w:r>
              <w:rPr>
                <w:rFonts w:ascii="宋体" w:hAnsi="宋体" w:eastAsia="宋体"/>
                <w:sz w:val="16"/>
              </w:rPr>
              <w:t>20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2B45484">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1513228D">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77CAC09">
            <w:pPr>
              <w:jc w:val="center"/>
            </w:pPr>
            <w:r>
              <w:rPr>
                <w:rFonts w:ascii="宋体" w:hAnsi="宋体" w:eastAsia="宋体"/>
                <w:sz w:val="16"/>
              </w:rPr>
              <w:t>按评判等级赋分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56CF473">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258F52">
            <w:pPr>
              <w:jc w:val="center"/>
            </w:pPr>
          </w:p>
        </w:tc>
      </w:tr>
      <w:tr w14:paraId="04585DAE">
        <w:tblPrEx>
          <w:tblCellMar>
            <w:top w:w="0" w:type="dxa"/>
            <w:left w:w="108" w:type="dxa"/>
            <w:bottom w:w="0" w:type="dxa"/>
            <w:right w:w="108" w:type="dxa"/>
          </w:tblCellMar>
        </w:tblPrEx>
        <w:trPr>
          <w:trHeight w:val="1317" w:hRule="atLeast"/>
        </w:trPr>
        <w:tc>
          <w:tcPr>
            <w:tcW w:w="638" w:type="dxa"/>
            <w:vMerge w:val="continue"/>
            <w:tcBorders>
              <w:top w:val="single" w:color="auto" w:sz="10" w:space="0"/>
              <w:left w:val="single" w:color="auto" w:sz="10" w:space="0"/>
              <w:bottom w:val="single" w:color="auto" w:sz="10" w:space="0"/>
              <w:right w:val="single" w:color="auto" w:sz="10" w:space="0"/>
              <w:insideV w:val="single" w:sz="10" w:space="0"/>
            </w:tcBorders>
          </w:tcPr>
          <w:p w14:paraId="68D0708E"/>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FEE78F6">
            <w:pPr>
              <w:jc w:val="center"/>
            </w:pPr>
            <w:r>
              <w:rPr>
                <w:rFonts w:ascii="宋体" w:hAnsi="宋体" w:eastAsia="宋体"/>
                <w:sz w:val="16"/>
              </w:rPr>
              <w:t>满意度指标</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07067D6D">
            <w:pPr>
              <w:jc w:val="center"/>
            </w:pPr>
            <w:r>
              <w:rPr>
                <w:rFonts w:ascii="宋体" w:hAnsi="宋体" w:eastAsia="宋体"/>
                <w:sz w:val="16"/>
              </w:rPr>
              <w:t>满意度指标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F23278E">
            <w:pPr>
              <w:jc w:val="center"/>
            </w:pPr>
            <w:r>
              <w:rPr>
                <w:rFonts w:ascii="宋体" w:hAnsi="宋体" w:eastAsia="宋体"/>
                <w:sz w:val="16"/>
              </w:rPr>
              <w:t>学生满意度</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0EA8251">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2B776D3">
            <w:pPr>
              <w:jc w:val="center"/>
            </w:pPr>
            <w:r>
              <w:rPr>
                <w:rFonts w:ascii="宋体" w:hAnsi="宋体" w:eastAsia="宋体"/>
                <w:sz w:val="16"/>
              </w:rPr>
              <w:t>&gt;=90%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50EB615">
            <w:pPr>
              <w:jc w:val="center"/>
            </w:pPr>
            <w:r>
              <w:rPr>
                <w:rFonts w:ascii="宋体" w:hAnsi="宋体" w:eastAsia="宋体"/>
                <w:sz w:val="16"/>
              </w:rPr>
              <w:t>=90%</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1F68BA03">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457EFC6">
            <w:pPr>
              <w:jc w:val="center"/>
            </w:pPr>
            <w:r>
              <w:rPr>
                <w:rFonts w:ascii="宋体" w:hAnsi="宋体" w:eastAsia="宋体"/>
                <w:sz w:val="16"/>
              </w:rPr>
              <w:t>10</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D84EBD0">
            <w:pPr>
              <w:jc w:val="center"/>
            </w:pPr>
            <w:r>
              <w:rPr>
                <w:rFonts w:ascii="宋体" w:hAnsi="宋体" w:eastAsia="宋体"/>
                <w:sz w:val="16"/>
              </w:rPr>
              <w:t>计划标准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2BB301C0">
            <w:pPr>
              <w:jc w:val="center"/>
            </w:pPr>
            <w:r>
              <w:rPr>
                <w:rFonts w:ascii="宋体" w:hAnsi="宋体" w:eastAsia="宋体"/>
                <w:sz w:val="16"/>
              </w:rPr>
              <w:t>-</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712312D">
            <w:pPr>
              <w:jc w:val="center"/>
            </w:pPr>
            <w:r>
              <w:rPr>
                <w:rFonts w:ascii="宋体" w:hAnsi="宋体" w:eastAsia="宋体"/>
                <w:sz w:val="16"/>
              </w:rPr>
              <w:t>满意度赋分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51762668">
            <w:pPr>
              <w:jc w:val="center"/>
            </w:pPr>
            <w:r>
              <w:rPr>
                <w:rFonts w:ascii="宋体" w:hAnsi="宋体" w:eastAsia="宋体"/>
                <w:sz w:val="16"/>
              </w:rPr>
              <w:t>工作资料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3D4BC1A">
            <w:pPr>
              <w:jc w:val="center"/>
            </w:pPr>
          </w:p>
        </w:tc>
      </w:tr>
      <w:tr w14:paraId="2FA00780">
        <w:tblPrEx>
          <w:tblCellMar>
            <w:top w:w="0" w:type="dxa"/>
            <w:left w:w="108" w:type="dxa"/>
            <w:bottom w:w="0" w:type="dxa"/>
            <w:right w:w="108" w:type="dxa"/>
          </w:tblCellMar>
        </w:tblPrEx>
        <w:trPr>
          <w:trHeight w:val="924" w:hRule="atLeast"/>
        </w:trPr>
        <w:tc>
          <w:tcPr>
            <w:tcW w:w="255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146C9F">
            <w:pPr>
              <w:jc w:val="center"/>
            </w:pPr>
            <w:r>
              <w:rPr>
                <w:rFonts w:ascii="宋体" w:hAnsi="宋体" w:eastAsia="宋体"/>
                <w:sz w:val="16"/>
              </w:rPr>
              <w:t>总分</w:t>
            </w:r>
          </w:p>
        </w:tc>
        <w:tc>
          <w:tcPr>
            <w:tcW w:w="639" w:type="dxa"/>
            <w:tcBorders>
              <w:top w:val="single" w:color="auto" w:sz="10" w:space="0"/>
              <w:left w:val="single" w:color="auto" w:sz="10" w:space="0"/>
              <w:bottom w:val="single" w:color="auto" w:sz="10" w:space="0"/>
              <w:right w:val="single" w:color="auto" w:sz="10" w:space="0"/>
              <w:insideV w:val="single" w:sz="10" w:space="0"/>
            </w:tcBorders>
            <w:vAlign w:val="center"/>
          </w:tcPr>
          <w:p w14:paraId="613AF736">
            <w:pPr>
              <w:jc w:val="center"/>
            </w:pPr>
            <w:r>
              <w:rPr>
                <w:rFonts w:ascii="宋体" w:hAnsi="宋体" w:eastAsia="宋体"/>
                <w:sz w:val="16"/>
              </w:rPr>
              <w:t>100</w:t>
            </w:r>
          </w:p>
        </w:tc>
        <w:tc>
          <w:tcPr>
            <w:tcW w:w="638" w:type="dxa"/>
            <w:tcBorders>
              <w:top w:val="single" w:color="auto" w:sz="10" w:space="0"/>
              <w:left w:val="single" w:color="auto" w:sz="10" w:space="0"/>
              <w:bottom w:val="single" w:color="auto" w:sz="10" w:space="0"/>
              <w:right w:val="single" w:color="auto" w:sz="10" w:space="0"/>
              <w:insideV w:val="single" w:sz="10" w:space="0"/>
            </w:tcBorders>
          </w:tcPr>
          <w:p w14:paraId="19BE55CA"/>
        </w:tc>
        <w:tc>
          <w:tcPr>
            <w:tcW w:w="639" w:type="dxa"/>
            <w:tcBorders>
              <w:top w:val="single" w:color="auto" w:sz="10" w:space="0"/>
              <w:left w:val="single" w:color="auto" w:sz="10" w:space="0"/>
              <w:bottom w:val="single" w:color="auto" w:sz="10" w:space="0"/>
              <w:right w:val="single" w:color="auto" w:sz="10" w:space="0"/>
              <w:insideV w:val="single" w:sz="10" w:space="0"/>
            </w:tcBorders>
          </w:tcPr>
          <w:p w14:paraId="0F48D203"/>
        </w:tc>
        <w:tc>
          <w:tcPr>
            <w:tcW w:w="639" w:type="dxa"/>
            <w:tcBorders>
              <w:top w:val="single" w:color="auto" w:sz="10" w:space="0"/>
              <w:left w:val="single" w:color="auto" w:sz="10" w:space="0"/>
              <w:bottom w:val="single" w:color="auto" w:sz="10" w:space="0"/>
              <w:right w:val="single" w:color="auto" w:sz="10" w:space="0"/>
              <w:insideV w:val="single" w:sz="10" w:space="0"/>
            </w:tcBorders>
          </w:tcPr>
          <w:p w14:paraId="0704323E"/>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9C6B061">
            <w:pPr>
              <w:jc w:val="center"/>
            </w:pPr>
            <w:r>
              <w:rPr>
                <w:rFonts w:ascii="宋体" w:hAnsi="宋体" w:eastAsia="宋体"/>
                <w:sz w:val="16"/>
              </w:rPr>
              <w:t>95.32分</w:t>
            </w:r>
          </w:p>
        </w:tc>
        <w:tc>
          <w:tcPr>
            <w:tcW w:w="638" w:type="dxa"/>
            <w:tcBorders>
              <w:top w:val="single" w:color="auto" w:sz="10" w:space="0"/>
              <w:left w:val="single" w:color="auto" w:sz="10" w:space="0"/>
              <w:bottom w:val="single" w:color="auto" w:sz="10" w:space="0"/>
              <w:right w:val="single" w:color="auto" w:sz="10" w:space="0"/>
              <w:insideV w:val="single" w:sz="10" w:space="0"/>
            </w:tcBorders>
          </w:tcPr>
          <w:p w14:paraId="7EFFE2B9"/>
        </w:tc>
        <w:tc>
          <w:tcPr>
            <w:tcW w:w="639" w:type="dxa"/>
            <w:tcBorders>
              <w:top w:val="single" w:color="auto" w:sz="10" w:space="0"/>
              <w:left w:val="single" w:color="auto" w:sz="10" w:space="0"/>
              <w:bottom w:val="single" w:color="auto" w:sz="10" w:space="0"/>
              <w:right w:val="single" w:color="auto" w:sz="10" w:space="0"/>
              <w:insideV w:val="single" w:sz="10" w:space="0"/>
            </w:tcBorders>
          </w:tcPr>
          <w:p w14:paraId="6619C368"/>
        </w:tc>
        <w:tc>
          <w:tcPr>
            <w:tcW w:w="638" w:type="dxa"/>
            <w:tcBorders>
              <w:top w:val="single" w:color="auto" w:sz="10" w:space="0"/>
              <w:left w:val="single" w:color="auto" w:sz="10" w:space="0"/>
              <w:bottom w:val="single" w:color="auto" w:sz="10" w:space="0"/>
              <w:right w:val="single" w:color="auto" w:sz="10" w:space="0"/>
              <w:insideV w:val="single" w:sz="10" w:space="0"/>
            </w:tcBorders>
          </w:tcPr>
          <w:p w14:paraId="5CE49D61"/>
        </w:tc>
        <w:tc>
          <w:tcPr>
            <w:tcW w:w="639" w:type="dxa"/>
            <w:tcBorders>
              <w:top w:val="single" w:color="auto" w:sz="10" w:space="0"/>
              <w:left w:val="single" w:color="auto" w:sz="10" w:space="0"/>
              <w:bottom w:val="single" w:color="auto" w:sz="10" w:space="0"/>
              <w:right w:val="single" w:color="auto" w:sz="10" w:space="0"/>
              <w:insideV w:val="single" w:sz="10" w:space="0"/>
            </w:tcBorders>
          </w:tcPr>
          <w:p w14:paraId="074E9F49"/>
        </w:tc>
        <w:tc>
          <w:tcPr>
            <w:tcW w:w="640" w:type="dxa"/>
            <w:tcBorders>
              <w:top w:val="single" w:color="auto" w:sz="10" w:space="0"/>
              <w:left w:val="single" w:color="auto" w:sz="10" w:space="0"/>
              <w:bottom w:val="single" w:color="auto" w:sz="10" w:space="0"/>
              <w:right w:val="single" w:color="auto" w:sz="10" w:space="0"/>
              <w:insideV w:val="single" w:sz="10" w:space="0"/>
            </w:tcBorders>
          </w:tcPr>
          <w:p w14:paraId="5518C35B"/>
        </w:tc>
      </w:tr>
    </w:tbl>
    <w:p w14:paraId="373712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EA073CD">
        <w:tblPrEx>
          <w:tblCellMar>
            <w:top w:w="0" w:type="dxa"/>
            <w:left w:w="108" w:type="dxa"/>
            <w:bottom w:w="0" w:type="dxa"/>
            <w:right w:w="108" w:type="dxa"/>
          </w:tblCellMar>
        </w:tblPrEx>
        <w:tc>
          <w:tcPr>
            <w:tcW w:w="8848" w:type="dxa"/>
            <w:gridSpan w:val="14"/>
            <w:vAlign w:val="center"/>
          </w:tcPr>
          <w:p w14:paraId="1BEC25BB">
            <w:pPr>
              <w:jc w:val="center"/>
            </w:pPr>
            <w:r>
              <w:rPr>
                <w:rFonts w:ascii="宋体" w:hAnsi="宋体" w:eastAsia="宋体"/>
                <w:sz w:val="24"/>
              </w:rPr>
              <w:t>项目支出绩效自评表</w:t>
            </w:r>
          </w:p>
        </w:tc>
      </w:tr>
      <w:tr w14:paraId="20EDC595">
        <w:tblPrEx>
          <w:tblCellMar>
            <w:top w:w="0" w:type="dxa"/>
            <w:left w:w="108" w:type="dxa"/>
            <w:bottom w:w="0" w:type="dxa"/>
            <w:right w:w="108" w:type="dxa"/>
          </w:tblCellMar>
        </w:tblPrEx>
        <w:tc>
          <w:tcPr>
            <w:tcW w:w="8848" w:type="dxa"/>
            <w:gridSpan w:val="14"/>
            <w:vAlign w:val="center"/>
          </w:tcPr>
          <w:p w14:paraId="12B5A637">
            <w:pPr>
              <w:jc w:val="center"/>
            </w:pPr>
            <w:r>
              <w:rPr>
                <w:rFonts w:ascii="宋体" w:hAnsi="宋体" w:eastAsia="宋体"/>
                <w:sz w:val="24"/>
              </w:rPr>
              <w:t>(2024年度)</w:t>
            </w:r>
          </w:p>
        </w:tc>
      </w:tr>
      <w:tr w14:paraId="2E1A74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E7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FD920">
            <w:pPr>
              <w:jc w:val="center"/>
            </w:pPr>
            <w:r>
              <w:rPr>
                <w:rFonts w:ascii="宋体" w:hAnsi="宋体" w:eastAsia="宋体"/>
                <w:sz w:val="16"/>
              </w:rPr>
              <w:t>2024年昌吉州教育项目州本级配套资金的通知（教师体检补助）</w:t>
            </w:r>
          </w:p>
        </w:tc>
      </w:tr>
      <w:tr w14:paraId="669394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75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F76B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80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B81AC">
            <w:pPr>
              <w:jc w:val="center"/>
            </w:pPr>
            <w:r>
              <w:rPr>
                <w:rFonts w:ascii="宋体" w:hAnsi="宋体" w:eastAsia="宋体"/>
                <w:sz w:val="16"/>
              </w:rPr>
              <w:t>吉木萨尔县第三中学</w:t>
            </w:r>
          </w:p>
        </w:tc>
      </w:tr>
      <w:tr w14:paraId="08E1E7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83D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08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7D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4C8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6F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D2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0C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E2DA">
            <w:pPr>
              <w:jc w:val="center"/>
            </w:pPr>
            <w:r>
              <w:rPr>
                <w:rFonts w:ascii="宋体" w:hAnsi="宋体" w:eastAsia="宋体"/>
                <w:sz w:val="16"/>
              </w:rPr>
              <w:t>得分</w:t>
            </w:r>
          </w:p>
        </w:tc>
      </w:tr>
      <w:tr w14:paraId="49BF2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17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21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FC7D">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4666">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FC33B">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4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2A4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E0C8">
            <w:pPr>
              <w:jc w:val="center"/>
            </w:pPr>
            <w:r>
              <w:rPr>
                <w:rFonts w:ascii="宋体" w:hAnsi="宋体" w:eastAsia="宋体"/>
                <w:sz w:val="16"/>
              </w:rPr>
              <w:t>10.00</w:t>
            </w:r>
          </w:p>
        </w:tc>
      </w:tr>
      <w:tr w14:paraId="126C7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886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DE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648D7">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F895">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B479">
            <w:pPr>
              <w:jc w:val="center"/>
            </w:pPr>
            <w:r>
              <w:rPr>
                <w:rFonts w:ascii="宋体" w:hAnsi="宋体" w:eastAsia="宋体"/>
                <w:sz w:val="16"/>
              </w:rPr>
              <w:t>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A0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E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A0A4">
            <w:pPr>
              <w:jc w:val="center"/>
            </w:pPr>
            <w:r>
              <w:rPr>
                <w:rFonts w:ascii="宋体" w:hAnsi="宋体" w:eastAsia="宋体"/>
                <w:sz w:val="16"/>
              </w:rPr>
              <w:t>—</w:t>
            </w:r>
          </w:p>
        </w:tc>
      </w:tr>
      <w:tr w14:paraId="7EF99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D53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3A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5B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89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F5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41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1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E138">
            <w:pPr>
              <w:jc w:val="center"/>
            </w:pPr>
            <w:r>
              <w:rPr>
                <w:rFonts w:ascii="宋体" w:hAnsi="宋体" w:eastAsia="宋体"/>
                <w:sz w:val="16"/>
              </w:rPr>
              <w:t>—</w:t>
            </w:r>
          </w:p>
        </w:tc>
      </w:tr>
      <w:tr w14:paraId="33332A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BF5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BE1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F29D92">
            <w:pPr>
              <w:jc w:val="center"/>
            </w:pPr>
            <w:r>
              <w:rPr>
                <w:rFonts w:ascii="宋体" w:hAnsi="宋体" w:eastAsia="宋体"/>
                <w:sz w:val="16"/>
              </w:rPr>
              <w:t>实际完成情况</w:t>
            </w:r>
          </w:p>
        </w:tc>
      </w:tr>
      <w:tr w14:paraId="15BA6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EC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CC0CE">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131名教职员工开展健康体检，项目总投资6.55万元，项目计划2024年12月31日前完成，通过本项目的实施，有效改善我校教师身体健康状况。待项目实施完成，争取使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513EE">
            <w:pPr>
              <w:jc w:val="both"/>
            </w:pPr>
            <w:r>
              <w:rPr>
                <w:rFonts w:hint="eastAsia" w:ascii="宋体" w:hAnsi="宋体"/>
                <w:sz w:val="16"/>
                <w:lang w:eastAsia="zh-CN"/>
              </w:rPr>
              <w:t>截至2024</w:t>
            </w:r>
            <w:r>
              <w:rPr>
                <w:rFonts w:ascii="宋体" w:hAnsi="宋体" w:eastAsia="宋体"/>
                <w:sz w:val="16"/>
              </w:rPr>
              <w:t>年12月31日，本项目实际支出6.55，预算执行率为100%，通过实施本项目完成了我校131名教职员工健康体检工作，有效改善我校教师身体健康状况。受益教师满意度95%.</w:t>
            </w:r>
          </w:p>
        </w:tc>
      </w:tr>
      <w:tr w14:paraId="3A61C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85F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F8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1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4B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AE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7A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E0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CA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035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F8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BF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31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BB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B78C">
            <w:pPr>
              <w:jc w:val="center"/>
            </w:pPr>
            <w:r>
              <w:rPr>
                <w:rFonts w:ascii="宋体" w:hAnsi="宋体" w:eastAsia="宋体"/>
                <w:sz w:val="16"/>
              </w:rPr>
              <w:t>偏差原因分析及改进措施</w:t>
            </w:r>
          </w:p>
        </w:tc>
      </w:tr>
      <w:tr w14:paraId="13327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51F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238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CB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12E8">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280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5B92">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C808">
            <w:pPr>
              <w:jc w:val="center"/>
            </w:pPr>
            <w:r>
              <w:rPr>
                <w:rFonts w:ascii="宋体" w:hAnsi="宋体" w:eastAsia="宋体"/>
                <w:sz w:val="16"/>
              </w:rPr>
              <w:t>=131人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2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6A3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C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8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A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9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344A">
            <w:pPr>
              <w:jc w:val="center"/>
            </w:pPr>
          </w:p>
        </w:tc>
      </w:tr>
      <w:tr w14:paraId="477A9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94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C6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2A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8FF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D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C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1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2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5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D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6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7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1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6D75">
            <w:pPr>
              <w:jc w:val="center"/>
            </w:pPr>
          </w:p>
        </w:tc>
      </w:tr>
      <w:tr w14:paraId="4A658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5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8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65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83B0">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A86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FE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70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0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2DF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3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1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E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5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DB10">
            <w:pPr>
              <w:jc w:val="center"/>
            </w:pPr>
          </w:p>
        </w:tc>
      </w:tr>
      <w:tr w14:paraId="23F53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73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605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6AB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7788">
            <w:pPr>
              <w:jc w:val="center"/>
            </w:pPr>
            <w:r>
              <w:rPr>
                <w:rFonts w:ascii="宋体" w:hAnsi="宋体" w:eastAsia="宋体"/>
                <w:sz w:val="16"/>
              </w:rPr>
              <w:t>教师体检补助费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51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A143">
            <w:pPr>
              <w:jc w:val="center"/>
            </w:pPr>
            <w:r>
              <w:rPr>
                <w:rFonts w:ascii="宋体" w:hAnsi="宋体" w:eastAsia="宋体"/>
                <w:sz w:val="16"/>
              </w:rPr>
              <w: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377F">
            <w:pPr>
              <w:jc w:val="center"/>
            </w:pPr>
            <w:r>
              <w:rPr>
                <w:rFonts w:ascii="宋体" w:hAnsi="宋体" w:eastAsia="宋体"/>
                <w:sz w:val="16"/>
              </w:rPr>
              <w: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3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B2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0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1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C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D5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F293">
            <w:pPr>
              <w:jc w:val="center"/>
            </w:pPr>
          </w:p>
        </w:tc>
      </w:tr>
      <w:tr w14:paraId="35549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99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DC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86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41C8">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41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EDE0">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2B7C">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43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D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8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F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DF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FE2">
            <w:pPr>
              <w:jc w:val="center"/>
            </w:pPr>
          </w:p>
        </w:tc>
      </w:tr>
      <w:tr w14:paraId="50E36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F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94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34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5A03">
            <w:pPr>
              <w:jc w:val="center"/>
            </w:pPr>
            <w:r>
              <w:rPr>
                <w:rFonts w:ascii="宋体" w:hAnsi="宋体" w:eastAsia="宋体"/>
                <w:sz w:val="16"/>
              </w:rPr>
              <w:t>教师身体健康状况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C3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7C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E92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6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89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9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4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C2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5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1B27">
            <w:pPr>
              <w:jc w:val="center"/>
            </w:pPr>
          </w:p>
        </w:tc>
      </w:tr>
      <w:tr w14:paraId="3CB3A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3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E3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D5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07D7">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E5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D9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C9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2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5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1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5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D9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0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EEEF">
            <w:pPr>
              <w:jc w:val="center"/>
            </w:pPr>
          </w:p>
        </w:tc>
      </w:tr>
      <w:tr w14:paraId="422611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C7F5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E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BBB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25C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BD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60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AFE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02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60B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3B0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2CF2E"/>
        </w:tc>
      </w:tr>
    </w:tbl>
    <w:p w14:paraId="6A0C0D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FDE7C53">
        <w:tblPrEx>
          <w:tblCellMar>
            <w:top w:w="0" w:type="dxa"/>
            <w:left w:w="108" w:type="dxa"/>
            <w:bottom w:w="0" w:type="dxa"/>
            <w:right w:w="108" w:type="dxa"/>
          </w:tblCellMar>
        </w:tblPrEx>
        <w:tc>
          <w:tcPr>
            <w:tcW w:w="8848" w:type="dxa"/>
            <w:gridSpan w:val="14"/>
            <w:vAlign w:val="center"/>
          </w:tcPr>
          <w:p w14:paraId="78494204">
            <w:pPr>
              <w:jc w:val="center"/>
            </w:pPr>
            <w:r>
              <w:rPr>
                <w:rFonts w:ascii="宋体" w:hAnsi="宋体" w:eastAsia="宋体"/>
                <w:sz w:val="24"/>
              </w:rPr>
              <w:t>项目支出绩效自评表</w:t>
            </w:r>
          </w:p>
        </w:tc>
      </w:tr>
      <w:tr w14:paraId="4BCA1CA1">
        <w:tblPrEx>
          <w:tblCellMar>
            <w:top w:w="0" w:type="dxa"/>
            <w:left w:w="108" w:type="dxa"/>
            <w:bottom w:w="0" w:type="dxa"/>
            <w:right w:w="108" w:type="dxa"/>
          </w:tblCellMar>
        </w:tblPrEx>
        <w:tc>
          <w:tcPr>
            <w:tcW w:w="8848" w:type="dxa"/>
            <w:gridSpan w:val="14"/>
            <w:vAlign w:val="center"/>
          </w:tcPr>
          <w:p w14:paraId="737BBF19">
            <w:pPr>
              <w:jc w:val="center"/>
            </w:pPr>
            <w:r>
              <w:rPr>
                <w:rFonts w:ascii="宋体" w:hAnsi="宋体" w:eastAsia="宋体"/>
                <w:sz w:val="24"/>
              </w:rPr>
              <w:t>(2024年度)</w:t>
            </w:r>
          </w:p>
        </w:tc>
      </w:tr>
      <w:tr w14:paraId="0CA16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95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963DBC">
            <w:pPr>
              <w:jc w:val="center"/>
            </w:pPr>
            <w:r>
              <w:rPr>
                <w:rFonts w:ascii="宋体" w:hAnsi="宋体" w:eastAsia="宋体"/>
                <w:sz w:val="16"/>
              </w:rPr>
              <w:t>2024年春季学期家庭经济困难学生及寄宿生课后托管费</w:t>
            </w:r>
          </w:p>
        </w:tc>
      </w:tr>
      <w:tr w14:paraId="54B9B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E8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6661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A3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4B263">
            <w:pPr>
              <w:jc w:val="center"/>
            </w:pPr>
            <w:r>
              <w:rPr>
                <w:rFonts w:ascii="宋体" w:hAnsi="宋体" w:eastAsia="宋体"/>
                <w:sz w:val="16"/>
              </w:rPr>
              <w:t>吉木萨尔县第三中学</w:t>
            </w:r>
          </w:p>
        </w:tc>
      </w:tr>
      <w:tr w14:paraId="54A0F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AC7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EF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31A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56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85B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99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9B4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D1E7">
            <w:pPr>
              <w:jc w:val="center"/>
            </w:pPr>
            <w:r>
              <w:rPr>
                <w:rFonts w:ascii="宋体" w:hAnsi="宋体" w:eastAsia="宋体"/>
                <w:sz w:val="16"/>
              </w:rPr>
              <w:t>得分</w:t>
            </w:r>
          </w:p>
        </w:tc>
      </w:tr>
      <w:tr w14:paraId="4F236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CB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C5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EE5E">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2DBC">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E8A4D">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941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9C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B825">
            <w:pPr>
              <w:jc w:val="center"/>
            </w:pPr>
            <w:r>
              <w:rPr>
                <w:rFonts w:ascii="宋体" w:hAnsi="宋体" w:eastAsia="宋体"/>
                <w:sz w:val="16"/>
              </w:rPr>
              <w:t>10.00</w:t>
            </w:r>
          </w:p>
        </w:tc>
      </w:tr>
      <w:tr w14:paraId="5E98D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77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8E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144F">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2F3B4">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77A4">
            <w:pPr>
              <w:jc w:val="center"/>
            </w:pPr>
            <w:r>
              <w:rPr>
                <w:rFonts w:ascii="宋体" w:hAnsi="宋体" w:eastAsia="宋体"/>
                <w:sz w:val="16"/>
              </w:rPr>
              <w:t>26.20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EBD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70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CDA6">
            <w:pPr>
              <w:jc w:val="center"/>
            </w:pPr>
            <w:r>
              <w:rPr>
                <w:rFonts w:ascii="宋体" w:hAnsi="宋体" w:eastAsia="宋体"/>
                <w:sz w:val="16"/>
              </w:rPr>
              <w:t>—</w:t>
            </w:r>
          </w:p>
        </w:tc>
      </w:tr>
      <w:tr w14:paraId="059F2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56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59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46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AA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E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13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AD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36B9">
            <w:pPr>
              <w:jc w:val="center"/>
            </w:pPr>
            <w:r>
              <w:rPr>
                <w:rFonts w:ascii="宋体" w:hAnsi="宋体" w:eastAsia="宋体"/>
                <w:sz w:val="16"/>
              </w:rPr>
              <w:t>—</w:t>
            </w:r>
          </w:p>
        </w:tc>
      </w:tr>
      <w:tr w14:paraId="721C6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5EE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041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7DA95B">
            <w:pPr>
              <w:jc w:val="center"/>
            </w:pPr>
            <w:r>
              <w:rPr>
                <w:rFonts w:ascii="宋体" w:hAnsi="宋体" w:eastAsia="宋体"/>
                <w:sz w:val="16"/>
              </w:rPr>
              <w:t>实际完成情况</w:t>
            </w:r>
          </w:p>
        </w:tc>
      </w:tr>
      <w:tr w14:paraId="1DF7B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A5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A3A2C">
            <w:pPr>
              <w:jc w:val="both"/>
            </w:pPr>
            <w:r>
              <w:rPr>
                <w:rFonts w:ascii="宋体" w:hAnsi="宋体" w:eastAsia="宋体"/>
                <w:sz w:val="16"/>
              </w:rPr>
              <w:t>吉县党财办</w:t>
            </w:r>
            <w:r>
              <w:rPr>
                <w:rFonts w:hint="eastAsia" w:ascii="宋体" w:hAnsi="宋体"/>
                <w:sz w:val="16"/>
                <w:lang w:eastAsia="zh-CN"/>
              </w:rPr>
              <w:t>〔2024〕2号</w:t>
            </w:r>
            <w:r>
              <w:rPr>
                <w:rFonts w:ascii="宋体" w:hAnsi="宋体" w:eastAsia="宋体"/>
                <w:sz w:val="16"/>
              </w:rPr>
              <w:t xml:space="preserve"> 免除家庭经济困难寄宿学生课后服务费，由县财政预算安排资金26.2万元，用于保障家庭经济困难学生及寄宿学生课后服务费，解决享受学生家庭经济压力，按时完成学业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E5FF0">
            <w:pPr>
              <w:jc w:val="both"/>
            </w:pPr>
            <w:r>
              <w:rPr>
                <w:rFonts w:hint="eastAsia" w:ascii="宋体" w:hAnsi="宋体"/>
                <w:sz w:val="16"/>
                <w:lang w:eastAsia="zh-CN"/>
              </w:rPr>
              <w:t>截至2024</w:t>
            </w:r>
            <w:r>
              <w:rPr>
                <w:rFonts w:ascii="宋体" w:hAnsi="宋体" w:eastAsia="宋体"/>
                <w:sz w:val="16"/>
              </w:rPr>
              <w:t>年12月31日，该项目实际拨付26.2万元，支付率100%，实际支付26.2万元，通过实施本项目完成保障家庭经济困难学生及寄宿学生课后服务费，解决享受学生家庭经济压力，按时完成学业，使收益师生满意度达到90%。</w:t>
            </w:r>
          </w:p>
        </w:tc>
      </w:tr>
      <w:tr w14:paraId="7EFEBA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C84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0B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06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C4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94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F2C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4D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13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F8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B7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62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88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FE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9F06">
            <w:pPr>
              <w:jc w:val="center"/>
            </w:pPr>
            <w:r>
              <w:rPr>
                <w:rFonts w:ascii="宋体" w:hAnsi="宋体" w:eastAsia="宋体"/>
                <w:sz w:val="16"/>
              </w:rPr>
              <w:t>偏差原因分析及改进措施</w:t>
            </w:r>
          </w:p>
        </w:tc>
      </w:tr>
      <w:tr w14:paraId="2435CA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C42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A3A7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E6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4406">
            <w:pPr>
              <w:jc w:val="center"/>
            </w:pPr>
            <w:r>
              <w:rPr>
                <w:rFonts w:ascii="宋体" w:hAnsi="宋体" w:eastAsia="宋体"/>
                <w:sz w:val="16"/>
              </w:rPr>
              <w:t>享受补助学生人数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70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0D0E">
            <w:pPr>
              <w:jc w:val="center"/>
            </w:pPr>
            <w:r>
              <w:rPr>
                <w:rFonts w:ascii="宋体" w:hAnsi="宋体" w:eastAsia="宋体"/>
                <w:sz w:val="16"/>
              </w:rPr>
              <w:t>&gt;=655人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A33D">
            <w:pPr>
              <w:jc w:val="center"/>
            </w:pPr>
            <w:r>
              <w:rPr>
                <w:rFonts w:ascii="宋体" w:hAnsi="宋体" w:eastAsia="宋体"/>
                <w:sz w:val="16"/>
              </w:rPr>
              <w:t>=655人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7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1E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9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6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A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4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27A8">
            <w:pPr>
              <w:jc w:val="center"/>
            </w:pPr>
          </w:p>
        </w:tc>
      </w:tr>
      <w:tr w14:paraId="7F04D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83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2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9E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1616">
            <w:pPr>
              <w:jc w:val="center"/>
            </w:pPr>
            <w:r>
              <w:rPr>
                <w:rFonts w:ascii="宋体" w:hAnsi="宋体" w:eastAsia="宋体"/>
                <w:sz w:val="16"/>
              </w:rPr>
              <w:t>项目补助覆盖率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B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4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7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3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62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9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D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E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C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D77F">
            <w:pPr>
              <w:jc w:val="center"/>
            </w:pPr>
          </w:p>
        </w:tc>
      </w:tr>
      <w:tr w14:paraId="00BAE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BB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06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80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CC15">
            <w:pPr>
              <w:jc w:val="center"/>
            </w:pPr>
            <w:r>
              <w:rPr>
                <w:rFonts w:ascii="宋体" w:hAnsi="宋体" w:eastAsia="宋体"/>
                <w:sz w:val="16"/>
              </w:rPr>
              <w:t>项目补助学期数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68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1F13">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0C4D">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C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3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C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C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D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8F3B">
            <w:pPr>
              <w:jc w:val="center"/>
            </w:pPr>
          </w:p>
        </w:tc>
      </w:tr>
      <w:tr w14:paraId="7C2CA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3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B7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35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C92E">
            <w:pPr>
              <w:jc w:val="center"/>
            </w:pPr>
            <w:r>
              <w:rPr>
                <w:rFonts w:ascii="宋体" w:hAnsi="宋体" w:eastAsia="宋体"/>
                <w:sz w:val="16"/>
              </w:rPr>
              <w:t>课后服务费生均补助标准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EA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643A">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DC03">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1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1F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4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D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F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F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37C2">
            <w:pPr>
              <w:jc w:val="center"/>
            </w:pPr>
          </w:p>
        </w:tc>
      </w:tr>
      <w:tr w14:paraId="4D684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65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FA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EF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0058">
            <w:pPr>
              <w:jc w:val="center"/>
            </w:pPr>
            <w:r>
              <w:rPr>
                <w:rFonts w:ascii="宋体" w:hAnsi="宋体" w:eastAsia="宋体"/>
                <w:sz w:val="16"/>
              </w:rPr>
              <w:t>保障义务教育学生完成学业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1B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76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A1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8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BE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4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E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34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C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6630">
            <w:pPr>
              <w:jc w:val="center"/>
            </w:pPr>
          </w:p>
        </w:tc>
      </w:tr>
      <w:tr w14:paraId="2AABE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E55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4C7A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E9F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AE97">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C0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0D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2B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D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9A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B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A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8F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60F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5705">
            <w:pPr>
              <w:jc w:val="center"/>
            </w:pPr>
          </w:p>
        </w:tc>
      </w:tr>
      <w:tr w14:paraId="73285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1E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38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8C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83A9">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59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A7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8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8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C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B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D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10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000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0AC9">
            <w:pPr>
              <w:jc w:val="center"/>
            </w:pPr>
          </w:p>
        </w:tc>
      </w:tr>
      <w:tr w14:paraId="6D2736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9C12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1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2A6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D49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0C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B4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990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7C4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19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CB9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DC14C"/>
        </w:tc>
      </w:tr>
    </w:tbl>
    <w:p w14:paraId="60160D53">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09"/>
        <w:gridCol w:w="590"/>
        <w:gridCol w:w="936"/>
        <w:gridCol w:w="936"/>
        <w:gridCol w:w="609"/>
        <w:gridCol w:w="696"/>
        <w:gridCol w:w="571"/>
        <w:gridCol w:w="571"/>
        <w:gridCol w:w="571"/>
        <w:gridCol w:w="591"/>
        <w:gridCol w:w="629"/>
      </w:tblGrid>
      <w:tr w14:paraId="59FE3308">
        <w:tblPrEx>
          <w:tblCellMar>
            <w:top w:w="0" w:type="dxa"/>
            <w:left w:w="108" w:type="dxa"/>
            <w:bottom w:w="0" w:type="dxa"/>
            <w:right w:w="108" w:type="dxa"/>
          </w:tblCellMar>
        </w:tblPrEx>
        <w:tc>
          <w:tcPr>
            <w:tcW w:w="8848" w:type="dxa"/>
            <w:gridSpan w:val="14"/>
            <w:vAlign w:val="center"/>
          </w:tcPr>
          <w:p w14:paraId="6210B4D4">
            <w:pPr>
              <w:jc w:val="center"/>
            </w:pPr>
            <w:r>
              <w:rPr>
                <w:rFonts w:ascii="宋体" w:hAnsi="宋体" w:eastAsia="宋体"/>
                <w:sz w:val="24"/>
              </w:rPr>
              <w:t>项目支出绩效自评表</w:t>
            </w:r>
          </w:p>
        </w:tc>
      </w:tr>
      <w:tr w14:paraId="3B5265FD">
        <w:tblPrEx>
          <w:tblCellMar>
            <w:top w:w="0" w:type="dxa"/>
            <w:left w:w="108" w:type="dxa"/>
            <w:bottom w:w="0" w:type="dxa"/>
            <w:right w:w="108" w:type="dxa"/>
          </w:tblCellMar>
        </w:tblPrEx>
        <w:tc>
          <w:tcPr>
            <w:tcW w:w="8848" w:type="dxa"/>
            <w:gridSpan w:val="14"/>
            <w:vAlign w:val="center"/>
          </w:tcPr>
          <w:p w14:paraId="5E603DE3">
            <w:pPr>
              <w:jc w:val="center"/>
            </w:pPr>
            <w:r>
              <w:rPr>
                <w:rFonts w:ascii="宋体" w:hAnsi="宋体" w:eastAsia="宋体"/>
                <w:sz w:val="24"/>
              </w:rPr>
              <w:t>(2024年度)</w:t>
            </w:r>
          </w:p>
        </w:tc>
      </w:tr>
      <w:tr w14:paraId="1BB22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A1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F58FA2">
            <w:pPr>
              <w:jc w:val="center"/>
            </w:pPr>
            <w:r>
              <w:rPr>
                <w:rFonts w:ascii="宋体" w:hAnsi="宋体" w:eastAsia="宋体"/>
                <w:sz w:val="16"/>
              </w:rPr>
              <w:t>三中2024年度公用采暖费差额</w:t>
            </w:r>
          </w:p>
        </w:tc>
      </w:tr>
      <w:tr w14:paraId="1ABD0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10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A075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FF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2FEB4">
            <w:pPr>
              <w:jc w:val="center"/>
            </w:pPr>
            <w:r>
              <w:rPr>
                <w:rFonts w:ascii="宋体" w:hAnsi="宋体" w:eastAsia="宋体"/>
                <w:sz w:val="16"/>
              </w:rPr>
              <w:t>吉木萨尔县第三中学</w:t>
            </w:r>
          </w:p>
        </w:tc>
      </w:tr>
      <w:tr w14:paraId="7673D2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857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C3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AD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007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DD5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01F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26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C6E6">
            <w:pPr>
              <w:jc w:val="center"/>
            </w:pPr>
            <w:r>
              <w:rPr>
                <w:rFonts w:ascii="宋体" w:hAnsi="宋体" w:eastAsia="宋体"/>
                <w:sz w:val="16"/>
              </w:rPr>
              <w:t>得分</w:t>
            </w:r>
          </w:p>
        </w:tc>
      </w:tr>
      <w:tr w14:paraId="362D6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D8B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A8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72D8A">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FFA6">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88767">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2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32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FEDB">
            <w:pPr>
              <w:jc w:val="center"/>
            </w:pPr>
            <w:r>
              <w:rPr>
                <w:rFonts w:ascii="宋体" w:hAnsi="宋体" w:eastAsia="宋体"/>
                <w:sz w:val="16"/>
              </w:rPr>
              <w:t>10.00</w:t>
            </w:r>
          </w:p>
        </w:tc>
      </w:tr>
      <w:tr w14:paraId="196FA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9B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606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8EEB0">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862C">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B8E9A">
            <w:pPr>
              <w:jc w:val="center"/>
            </w:pPr>
            <w:r>
              <w:rPr>
                <w:rFonts w:ascii="宋体" w:hAnsi="宋体" w:eastAsia="宋体"/>
                <w:sz w:val="16"/>
              </w:rPr>
              <w:t>31.79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93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7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297A">
            <w:pPr>
              <w:jc w:val="center"/>
            </w:pPr>
            <w:r>
              <w:rPr>
                <w:rFonts w:ascii="宋体" w:hAnsi="宋体" w:eastAsia="宋体"/>
                <w:sz w:val="16"/>
              </w:rPr>
              <w:t>—</w:t>
            </w:r>
          </w:p>
        </w:tc>
      </w:tr>
      <w:tr w14:paraId="54636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908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A67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26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00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8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3F2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B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5B35">
            <w:pPr>
              <w:jc w:val="center"/>
            </w:pPr>
            <w:r>
              <w:rPr>
                <w:rFonts w:ascii="宋体" w:hAnsi="宋体" w:eastAsia="宋体"/>
                <w:sz w:val="16"/>
              </w:rPr>
              <w:t>—</w:t>
            </w:r>
          </w:p>
        </w:tc>
      </w:tr>
      <w:tr w14:paraId="1AF99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34B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5FB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859B7">
            <w:pPr>
              <w:jc w:val="center"/>
            </w:pPr>
            <w:r>
              <w:rPr>
                <w:rFonts w:ascii="宋体" w:hAnsi="宋体" w:eastAsia="宋体"/>
                <w:sz w:val="16"/>
              </w:rPr>
              <w:t>实际完成情况</w:t>
            </w:r>
          </w:p>
        </w:tc>
      </w:tr>
      <w:tr w14:paraId="5AE7D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E6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361BD">
            <w:pPr>
              <w:jc w:val="both"/>
            </w:pPr>
            <w:r>
              <w:rPr>
                <w:rFonts w:ascii="宋体" w:hAnsi="宋体" w:eastAsia="宋体"/>
                <w:sz w:val="16"/>
              </w:rPr>
              <w:t>本项目主要实施内容：三中取暖费差额，用于缴纳2024年度公用取暖费，项目总投资31.79万元，项目计划于2024年12月31日完成，通过本项目的实施，保障冬季教育教学工作。待项目实施完成，争取使受益学生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60D6E">
            <w:pPr>
              <w:jc w:val="both"/>
            </w:pPr>
            <w:r>
              <w:rPr>
                <w:rFonts w:hint="eastAsia" w:ascii="宋体" w:hAnsi="宋体"/>
                <w:sz w:val="16"/>
                <w:lang w:eastAsia="zh-CN"/>
              </w:rPr>
              <w:t>截至2024</w:t>
            </w:r>
            <w:r>
              <w:rPr>
                <w:rFonts w:ascii="宋体" w:hAnsi="宋体" w:eastAsia="宋体"/>
                <w:sz w:val="16"/>
              </w:rPr>
              <w:t>年12月31日，本项目实际支出31.79万元，实际支付率100%，通过实施本项目完成学校冬季取暖，保障冬季教育教学工作。受益学生及教师满意度达到95%。</w:t>
            </w:r>
          </w:p>
        </w:tc>
      </w:tr>
      <w:tr w14:paraId="749154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F8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02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D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C8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35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66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CF9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18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0D2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65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BB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88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1E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9D1C">
            <w:pPr>
              <w:jc w:val="center"/>
            </w:pPr>
            <w:r>
              <w:rPr>
                <w:rFonts w:ascii="宋体" w:hAnsi="宋体" w:eastAsia="宋体"/>
                <w:sz w:val="16"/>
              </w:rPr>
              <w:t>偏差原因分析及改进措施</w:t>
            </w:r>
          </w:p>
        </w:tc>
      </w:tr>
      <w:tr w14:paraId="637AD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930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4EB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30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472F">
            <w:pPr>
              <w:jc w:val="center"/>
            </w:pPr>
            <w:r>
              <w:rPr>
                <w:rFonts w:ascii="宋体" w:hAnsi="宋体" w:eastAsia="宋体"/>
                <w:sz w:val="16"/>
              </w:rPr>
              <w:t>保障取暖面积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B90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956C">
            <w:pPr>
              <w:jc w:val="center"/>
            </w:pPr>
            <w:r>
              <w:rPr>
                <w:rFonts w:ascii="宋体" w:hAnsi="宋体" w:eastAsia="宋体"/>
                <w:sz w:val="16"/>
              </w:rPr>
              <w:t>=24121.66㎡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57D6">
            <w:pPr>
              <w:jc w:val="center"/>
            </w:pPr>
            <w:r>
              <w:rPr>
                <w:rFonts w:ascii="宋体" w:hAnsi="宋体" w:eastAsia="宋体"/>
                <w:sz w:val="16"/>
              </w:rPr>
              <w:t>=24121.66㎡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5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37A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3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4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4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B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C1AB">
            <w:pPr>
              <w:jc w:val="center"/>
            </w:pPr>
          </w:p>
        </w:tc>
      </w:tr>
      <w:tr w14:paraId="5BB86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5F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93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DB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0D08">
            <w:pPr>
              <w:jc w:val="center"/>
            </w:pPr>
            <w:r>
              <w:rPr>
                <w:rFonts w:ascii="宋体" w:hAnsi="宋体" w:eastAsia="宋体"/>
                <w:sz w:val="16"/>
              </w:rPr>
              <w:t>供暖保障率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C8E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D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D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0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7A0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5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0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6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C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16D0">
            <w:pPr>
              <w:jc w:val="center"/>
            </w:pPr>
          </w:p>
        </w:tc>
      </w:tr>
      <w:tr w14:paraId="19327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C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1E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B4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DF30">
            <w:pPr>
              <w:jc w:val="center"/>
            </w:pPr>
            <w:r>
              <w:rPr>
                <w:rFonts w:ascii="宋体" w:hAnsi="宋体" w:eastAsia="宋体"/>
                <w:sz w:val="16"/>
              </w:rPr>
              <w:t>供暖月数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15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C105">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0AAA">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E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6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2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8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0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2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902F">
            <w:pPr>
              <w:jc w:val="center"/>
            </w:pPr>
          </w:p>
        </w:tc>
      </w:tr>
      <w:tr w14:paraId="640C3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82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87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C8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EFD5">
            <w:pPr>
              <w:jc w:val="center"/>
            </w:pPr>
            <w:r>
              <w:rPr>
                <w:rFonts w:ascii="宋体" w:hAnsi="宋体" w:eastAsia="宋体"/>
                <w:sz w:val="16"/>
              </w:rPr>
              <w:t>供暖费收取单价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F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A7F1">
            <w:pPr>
              <w:jc w:val="center"/>
            </w:pPr>
            <w:r>
              <w:rPr>
                <w:rFonts w:ascii="宋体" w:hAnsi="宋体" w:eastAsia="宋体"/>
                <w:sz w:val="16"/>
              </w:rPr>
              <w:t>=23.5元/平方米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9914">
            <w:pPr>
              <w:jc w:val="center"/>
            </w:pPr>
            <w:r>
              <w:rPr>
                <w:rFonts w:ascii="宋体" w:hAnsi="宋体" w:eastAsia="宋体"/>
                <w:sz w:val="16"/>
              </w:rPr>
              <w:t>=23.5元/平方米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A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4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4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3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6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9DB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C2F0">
            <w:pPr>
              <w:jc w:val="center"/>
            </w:pPr>
          </w:p>
        </w:tc>
      </w:tr>
      <w:tr w14:paraId="41B35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1B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EF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B9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8EB">
            <w:pPr>
              <w:jc w:val="center"/>
            </w:pPr>
            <w:r>
              <w:rPr>
                <w:rFonts w:ascii="宋体" w:hAnsi="宋体" w:eastAsia="宋体"/>
                <w:sz w:val="16"/>
              </w:rPr>
              <w:t>保障冬季取暖，保障正常教学秩序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D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02D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04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5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5D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0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E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57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6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5926">
            <w:pPr>
              <w:jc w:val="center"/>
            </w:pPr>
          </w:p>
        </w:tc>
      </w:tr>
      <w:tr w14:paraId="15E0A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F9C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E786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96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AF0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CC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86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ED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E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0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0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F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31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C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D714">
            <w:pPr>
              <w:jc w:val="center"/>
            </w:pPr>
          </w:p>
        </w:tc>
      </w:tr>
      <w:tr w14:paraId="4D4BC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AA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32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ED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29F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7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40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27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B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D3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B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E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34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1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E02C">
            <w:pPr>
              <w:jc w:val="center"/>
            </w:pPr>
          </w:p>
        </w:tc>
      </w:tr>
      <w:tr w14:paraId="346ACE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A500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B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49C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B10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FD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E7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341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6B3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697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F0D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4F50D"/>
        </w:tc>
      </w:tr>
    </w:tbl>
    <w:p w14:paraId="1065BC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3FF6664">
        <w:tblPrEx>
          <w:tblCellMar>
            <w:top w:w="0" w:type="dxa"/>
            <w:left w:w="108" w:type="dxa"/>
            <w:bottom w:w="0" w:type="dxa"/>
            <w:right w:w="108" w:type="dxa"/>
          </w:tblCellMar>
        </w:tblPrEx>
        <w:tc>
          <w:tcPr>
            <w:tcW w:w="8848" w:type="dxa"/>
            <w:gridSpan w:val="14"/>
            <w:vAlign w:val="center"/>
          </w:tcPr>
          <w:p w14:paraId="7FDBDA3E">
            <w:pPr>
              <w:jc w:val="center"/>
            </w:pPr>
            <w:r>
              <w:rPr>
                <w:rFonts w:ascii="宋体" w:hAnsi="宋体" w:eastAsia="宋体"/>
                <w:sz w:val="24"/>
              </w:rPr>
              <w:t>项目支出绩效自评表</w:t>
            </w:r>
          </w:p>
        </w:tc>
      </w:tr>
      <w:tr w14:paraId="7E102B17">
        <w:tblPrEx>
          <w:tblCellMar>
            <w:top w:w="0" w:type="dxa"/>
            <w:left w:w="108" w:type="dxa"/>
            <w:bottom w:w="0" w:type="dxa"/>
            <w:right w:w="108" w:type="dxa"/>
          </w:tblCellMar>
        </w:tblPrEx>
        <w:tc>
          <w:tcPr>
            <w:tcW w:w="8848" w:type="dxa"/>
            <w:gridSpan w:val="14"/>
            <w:vAlign w:val="center"/>
          </w:tcPr>
          <w:p w14:paraId="4225C2F1">
            <w:pPr>
              <w:jc w:val="center"/>
            </w:pPr>
            <w:r>
              <w:rPr>
                <w:rFonts w:ascii="宋体" w:hAnsi="宋体" w:eastAsia="宋体"/>
                <w:sz w:val="24"/>
              </w:rPr>
              <w:t>(2024年度)</w:t>
            </w:r>
          </w:p>
        </w:tc>
      </w:tr>
      <w:tr w14:paraId="5A1AC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4C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FE57EC">
            <w:pPr>
              <w:jc w:val="center"/>
            </w:pPr>
            <w:r>
              <w:rPr>
                <w:rFonts w:ascii="宋体" w:hAnsi="宋体" w:eastAsia="宋体"/>
                <w:sz w:val="16"/>
              </w:rPr>
              <w:t>吉木萨尔县2023年</w:t>
            </w:r>
            <w:r>
              <w:rPr>
                <w:rFonts w:hint="eastAsia" w:ascii="宋体" w:hAnsi="宋体"/>
                <w:sz w:val="16"/>
                <w:lang w:eastAsia="zh-CN"/>
              </w:rPr>
              <w:t>—</w:t>
            </w:r>
            <w:r>
              <w:rPr>
                <w:rFonts w:ascii="宋体" w:hAnsi="宋体" w:eastAsia="宋体"/>
                <w:sz w:val="16"/>
              </w:rPr>
              <w:t>2024年教学质量“奖教奖学”资金</w:t>
            </w:r>
          </w:p>
        </w:tc>
      </w:tr>
      <w:tr w14:paraId="780712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58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D8B8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16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2BC34">
            <w:pPr>
              <w:jc w:val="center"/>
            </w:pPr>
            <w:r>
              <w:rPr>
                <w:rFonts w:ascii="宋体" w:hAnsi="宋体" w:eastAsia="宋体"/>
                <w:sz w:val="16"/>
              </w:rPr>
              <w:t>吉木萨尔县第三中学</w:t>
            </w:r>
          </w:p>
        </w:tc>
      </w:tr>
      <w:tr w14:paraId="1FCAA3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7A9B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CD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682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1C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D7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FC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69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836B">
            <w:pPr>
              <w:jc w:val="center"/>
            </w:pPr>
            <w:r>
              <w:rPr>
                <w:rFonts w:ascii="宋体" w:hAnsi="宋体" w:eastAsia="宋体"/>
                <w:sz w:val="16"/>
              </w:rPr>
              <w:t>得分</w:t>
            </w:r>
          </w:p>
        </w:tc>
      </w:tr>
      <w:tr w14:paraId="4E1B1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98D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B3D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5F0C">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0AA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22D9F">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E7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AE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7B55">
            <w:pPr>
              <w:jc w:val="center"/>
            </w:pPr>
            <w:r>
              <w:rPr>
                <w:rFonts w:ascii="宋体" w:hAnsi="宋体" w:eastAsia="宋体"/>
                <w:sz w:val="16"/>
              </w:rPr>
              <w:t>10.00</w:t>
            </w:r>
          </w:p>
        </w:tc>
      </w:tr>
      <w:tr w14:paraId="0DF0F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C64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CAF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81D0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3716">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5A73E">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2D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2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46FF">
            <w:pPr>
              <w:jc w:val="center"/>
            </w:pPr>
            <w:r>
              <w:rPr>
                <w:rFonts w:ascii="宋体" w:hAnsi="宋体" w:eastAsia="宋体"/>
                <w:sz w:val="16"/>
              </w:rPr>
              <w:t>—</w:t>
            </w:r>
          </w:p>
        </w:tc>
      </w:tr>
      <w:tr w14:paraId="1E732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1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A5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65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374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22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82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1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FC33">
            <w:pPr>
              <w:jc w:val="center"/>
            </w:pPr>
            <w:r>
              <w:rPr>
                <w:rFonts w:ascii="宋体" w:hAnsi="宋体" w:eastAsia="宋体"/>
                <w:sz w:val="16"/>
              </w:rPr>
              <w:t>—</w:t>
            </w:r>
          </w:p>
        </w:tc>
      </w:tr>
      <w:tr w14:paraId="6B082D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37F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CD6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87668">
            <w:pPr>
              <w:jc w:val="center"/>
            </w:pPr>
            <w:r>
              <w:rPr>
                <w:rFonts w:ascii="宋体" w:hAnsi="宋体" w:eastAsia="宋体"/>
                <w:sz w:val="16"/>
              </w:rPr>
              <w:t>实际完成情况</w:t>
            </w:r>
          </w:p>
        </w:tc>
      </w:tr>
      <w:tr w14:paraId="76776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417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42650">
            <w:pPr>
              <w:jc w:val="both"/>
            </w:pPr>
            <w:r>
              <w:rPr>
                <w:rFonts w:ascii="宋体" w:hAnsi="宋体" w:eastAsia="宋体"/>
                <w:sz w:val="16"/>
              </w:rPr>
              <w:t>县三中奖教奖学资金（奋斗团队奖），对一个优秀教师团队进行奖励，资金总额为4.1万元，主要用于团队学生活动奖品，提升学生积极性，打造良好学习氛围。争取使受益教师及学生满意度不低于95%。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72B66">
            <w:pPr>
              <w:jc w:val="both"/>
            </w:pPr>
            <w:r>
              <w:rPr>
                <w:rFonts w:hint="eastAsia" w:ascii="宋体" w:hAnsi="宋体"/>
                <w:sz w:val="16"/>
                <w:lang w:eastAsia="zh-CN"/>
              </w:rPr>
              <w:t>截至</w:t>
            </w:r>
            <w:r>
              <w:rPr>
                <w:rFonts w:ascii="宋体" w:hAnsi="宋体" w:eastAsia="宋体"/>
                <w:sz w:val="16"/>
              </w:rPr>
              <w:t>2024年12月31日，该项目实际支出4.1万元，支付率100%，通过实施本项目完成优秀教师团队进行奖励、团队学生活动奖品，提升了学生积极性，打造了良好学习氛围。使受益教师及学生满意度达到95%。</w:t>
            </w:r>
          </w:p>
        </w:tc>
      </w:tr>
      <w:tr w14:paraId="138087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ECF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83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1E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A5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D9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1CD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9C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03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1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09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96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A1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E5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9221">
            <w:pPr>
              <w:jc w:val="center"/>
            </w:pPr>
            <w:r>
              <w:rPr>
                <w:rFonts w:ascii="宋体" w:hAnsi="宋体" w:eastAsia="宋体"/>
                <w:sz w:val="16"/>
              </w:rPr>
              <w:t>偏差原因分析及改进措施</w:t>
            </w:r>
          </w:p>
        </w:tc>
      </w:tr>
      <w:tr w14:paraId="54319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4B9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FE2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64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BD72">
            <w:pPr>
              <w:jc w:val="center"/>
            </w:pPr>
            <w:r>
              <w:rPr>
                <w:rFonts w:ascii="宋体" w:hAnsi="宋体" w:eastAsia="宋体"/>
                <w:sz w:val="16"/>
              </w:rPr>
              <w:t>奖励团队数量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CFC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49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E9F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D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C2E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5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7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D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B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EFE3">
            <w:pPr>
              <w:jc w:val="center"/>
            </w:pPr>
          </w:p>
        </w:tc>
      </w:tr>
      <w:tr w14:paraId="280F3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A7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E6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CE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C11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C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7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E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2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0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7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A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8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2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4C9A">
            <w:pPr>
              <w:jc w:val="center"/>
            </w:pPr>
          </w:p>
        </w:tc>
      </w:tr>
      <w:tr w14:paraId="120BB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EB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7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31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6F8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B56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F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3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D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78F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2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A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B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7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6E98">
            <w:pPr>
              <w:jc w:val="center"/>
            </w:pPr>
          </w:p>
        </w:tc>
      </w:tr>
      <w:tr w14:paraId="3EBD1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A6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FE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3A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79AF">
            <w:pPr>
              <w:jc w:val="center"/>
            </w:pPr>
            <w:r>
              <w:rPr>
                <w:rFonts w:ascii="宋体" w:hAnsi="宋体" w:eastAsia="宋体"/>
                <w:sz w:val="16"/>
              </w:rPr>
              <w:t>奖教奖学资金总额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47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5C67">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F9E9">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0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21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8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3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E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D26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2A59">
            <w:pPr>
              <w:jc w:val="center"/>
            </w:pPr>
          </w:p>
        </w:tc>
      </w:tr>
      <w:tr w14:paraId="42115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D8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FB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35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6FA9">
            <w:pPr>
              <w:jc w:val="center"/>
            </w:pPr>
            <w:r>
              <w:rPr>
                <w:rFonts w:ascii="宋体" w:hAnsi="宋体" w:eastAsia="宋体"/>
                <w:sz w:val="16"/>
              </w:rPr>
              <w:t>提升教学氛围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CC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5DC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63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1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0A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4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2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53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A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7825">
            <w:pPr>
              <w:jc w:val="center"/>
            </w:pPr>
          </w:p>
        </w:tc>
      </w:tr>
      <w:tr w14:paraId="365B7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A75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A17D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DF3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BA1C">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3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4C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98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F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E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9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C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6D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8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019">
            <w:pPr>
              <w:jc w:val="center"/>
            </w:pPr>
          </w:p>
        </w:tc>
      </w:tr>
      <w:tr w14:paraId="04CF7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D6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AF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C5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8A0C">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E6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D1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EE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5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76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7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5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EF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3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1865">
            <w:pPr>
              <w:jc w:val="center"/>
            </w:pPr>
          </w:p>
        </w:tc>
      </w:tr>
      <w:tr w14:paraId="582A0E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FEAF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5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251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0E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6F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F51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2C1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AD3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265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B42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50E30"/>
        </w:tc>
      </w:tr>
    </w:tbl>
    <w:p w14:paraId="6E9CDA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62E4605">
        <w:tblPrEx>
          <w:tblCellMar>
            <w:top w:w="0" w:type="dxa"/>
            <w:left w:w="108" w:type="dxa"/>
            <w:bottom w:w="0" w:type="dxa"/>
            <w:right w:w="108" w:type="dxa"/>
          </w:tblCellMar>
        </w:tblPrEx>
        <w:tc>
          <w:tcPr>
            <w:tcW w:w="8848" w:type="dxa"/>
            <w:gridSpan w:val="14"/>
            <w:vAlign w:val="center"/>
          </w:tcPr>
          <w:p w14:paraId="320B4CA1">
            <w:pPr>
              <w:jc w:val="center"/>
            </w:pPr>
            <w:r>
              <w:rPr>
                <w:rFonts w:ascii="宋体" w:hAnsi="宋体" w:eastAsia="宋体"/>
                <w:sz w:val="24"/>
              </w:rPr>
              <w:t>项目支出绩效自评表</w:t>
            </w:r>
          </w:p>
        </w:tc>
      </w:tr>
      <w:tr w14:paraId="078FBB4F">
        <w:tblPrEx>
          <w:tblCellMar>
            <w:top w:w="0" w:type="dxa"/>
            <w:left w:w="108" w:type="dxa"/>
            <w:bottom w:w="0" w:type="dxa"/>
            <w:right w:w="108" w:type="dxa"/>
          </w:tblCellMar>
        </w:tblPrEx>
        <w:tc>
          <w:tcPr>
            <w:tcW w:w="8848" w:type="dxa"/>
            <w:gridSpan w:val="14"/>
            <w:vAlign w:val="center"/>
          </w:tcPr>
          <w:p w14:paraId="1BA245E9">
            <w:pPr>
              <w:jc w:val="center"/>
            </w:pPr>
            <w:r>
              <w:rPr>
                <w:rFonts w:ascii="宋体" w:hAnsi="宋体" w:eastAsia="宋体"/>
                <w:sz w:val="24"/>
              </w:rPr>
              <w:t>(2024年度)</w:t>
            </w:r>
          </w:p>
        </w:tc>
      </w:tr>
      <w:tr w14:paraId="58D41C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2F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01AFB4">
            <w:pPr>
              <w:jc w:val="center"/>
            </w:pPr>
            <w:r>
              <w:rPr>
                <w:rFonts w:ascii="宋体" w:hAnsi="宋体" w:eastAsia="宋体"/>
                <w:sz w:val="16"/>
              </w:rPr>
              <w:t>新疆人才发展基金2024年度第一轮支持资金</w:t>
            </w:r>
          </w:p>
        </w:tc>
      </w:tr>
      <w:tr w14:paraId="6CF52C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4F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A32C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23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6DE8B">
            <w:pPr>
              <w:jc w:val="center"/>
            </w:pPr>
            <w:r>
              <w:rPr>
                <w:rFonts w:ascii="宋体" w:hAnsi="宋体" w:eastAsia="宋体"/>
                <w:sz w:val="16"/>
              </w:rPr>
              <w:t>吉木萨尔县第三中学</w:t>
            </w:r>
          </w:p>
        </w:tc>
      </w:tr>
      <w:tr w14:paraId="10C880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5BB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46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C6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290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B8C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A9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66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C4AC">
            <w:pPr>
              <w:jc w:val="center"/>
            </w:pPr>
            <w:r>
              <w:rPr>
                <w:rFonts w:ascii="宋体" w:hAnsi="宋体" w:eastAsia="宋体"/>
                <w:sz w:val="16"/>
              </w:rPr>
              <w:t>得分</w:t>
            </w:r>
          </w:p>
        </w:tc>
      </w:tr>
      <w:tr w14:paraId="0EF9D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D9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0BD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21CF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C7B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16DF">
            <w:pPr>
              <w:jc w:val="center"/>
            </w:pPr>
            <w:r>
              <w:rPr>
                <w:rFonts w:ascii="宋体" w:hAnsi="宋体" w:eastAsia="宋体"/>
                <w:sz w:val="16"/>
              </w:rPr>
              <w:t>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3C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06A3">
            <w:pPr>
              <w:jc w:val="center"/>
            </w:pPr>
            <w:r>
              <w:rPr>
                <w:rFonts w:ascii="宋体" w:hAnsi="宋体" w:eastAsia="宋体"/>
                <w:sz w:val="16"/>
              </w:rPr>
              <w:t>88.40%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2652">
            <w:pPr>
              <w:jc w:val="center"/>
            </w:pPr>
            <w:r>
              <w:rPr>
                <w:rFonts w:ascii="宋体" w:hAnsi="宋体" w:eastAsia="宋体"/>
                <w:sz w:val="16"/>
              </w:rPr>
              <w:t>7.10</w:t>
            </w:r>
          </w:p>
        </w:tc>
      </w:tr>
      <w:tr w14:paraId="003D5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24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FF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7D5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6D78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790D8">
            <w:pPr>
              <w:jc w:val="center"/>
            </w:pPr>
            <w:r>
              <w:rPr>
                <w:rFonts w:ascii="宋体" w:hAnsi="宋体" w:eastAsia="宋体"/>
                <w:sz w:val="16"/>
              </w:rPr>
              <w:t>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BE1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74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A425">
            <w:pPr>
              <w:jc w:val="center"/>
            </w:pPr>
            <w:r>
              <w:rPr>
                <w:rFonts w:ascii="宋体" w:hAnsi="宋体" w:eastAsia="宋体"/>
                <w:sz w:val="16"/>
              </w:rPr>
              <w:t>—</w:t>
            </w:r>
          </w:p>
        </w:tc>
      </w:tr>
      <w:tr w14:paraId="36D9F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1A7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DC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C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23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C0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F08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4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87E8">
            <w:pPr>
              <w:jc w:val="center"/>
            </w:pPr>
            <w:r>
              <w:rPr>
                <w:rFonts w:ascii="宋体" w:hAnsi="宋体" w:eastAsia="宋体"/>
                <w:sz w:val="16"/>
              </w:rPr>
              <w:t>—</w:t>
            </w:r>
          </w:p>
        </w:tc>
      </w:tr>
      <w:tr w14:paraId="23F7E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165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978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C55D8">
            <w:pPr>
              <w:jc w:val="center"/>
            </w:pPr>
            <w:r>
              <w:rPr>
                <w:rFonts w:ascii="宋体" w:hAnsi="宋体" w:eastAsia="宋体"/>
                <w:sz w:val="16"/>
              </w:rPr>
              <w:t>实际完成情况</w:t>
            </w:r>
          </w:p>
        </w:tc>
      </w:tr>
      <w:tr w14:paraId="5C39F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46D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5E476">
            <w:pPr>
              <w:jc w:val="both"/>
            </w:pPr>
            <w:r>
              <w:rPr>
                <w:rFonts w:ascii="宋体" w:hAnsi="宋体" w:eastAsia="宋体"/>
                <w:sz w:val="16"/>
              </w:rPr>
              <w:t>本项目主要实施内容为：用于发放人才基金，培养教育教学名师，总资金10万元，计划于2024年12月3日前完成，通过本项目的实施提高人才培训质量，促进人才和社会需求的对接，推动国家经济社会的发展，提高学校及受益教师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6D829">
            <w:pPr>
              <w:jc w:val="both"/>
            </w:pPr>
            <w:r>
              <w:rPr>
                <w:rFonts w:hint="eastAsia" w:ascii="宋体" w:hAnsi="宋体"/>
                <w:sz w:val="16"/>
                <w:lang w:eastAsia="zh-CN"/>
              </w:rPr>
              <w:t>截至2024</w:t>
            </w:r>
            <w:r>
              <w:rPr>
                <w:rFonts w:ascii="宋体" w:hAnsi="宋体" w:eastAsia="宋体"/>
                <w:sz w:val="16"/>
              </w:rPr>
              <w:t>年12月31日，本项目实际支出8.84万元，预算执行率88.4%，通过本项目完成人才基金的发放，提高人才培训质量，促进人才和社会需求的对接，推动国家经济社会的发展，提高学校及受益教师满意度。</w:t>
            </w:r>
          </w:p>
        </w:tc>
      </w:tr>
      <w:tr w14:paraId="09DBD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9A9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52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37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A8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6C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9FF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4F3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7E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4E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82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92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1A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76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D5D4">
            <w:pPr>
              <w:jc w:val="center"/>
            </w:pPr>
            <w:r>
              <w:rPr>
                <w:rFonts w:ascii="宋体" w:hAnsi="宋体" w:eastAsia="宋体"/>
                <w:sz w:val="16"/>
              </w:rPr>
              <w:t>偏差原因分析及改进措施</w:t>
            </w:r>
          </w:p>
        </w:tc>
      </w:tr>
      <w:tr w14:paraId="623548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2B7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787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10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6213">
            <w:pPr>
              <w:jc w:val="center"/>
            </w:pPr>
            <w:r>
              <w:rPr>
                <w:rFonts w:ascii="宋体" w:hAnsi="宋体" w:eastAsia="宋体"/>
                <w:sz w:val="16"/>
              </w:rPr>
              <w:t>培养名师人数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E6C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1F67">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8C1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1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29F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0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6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3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2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8B57">
            <w:pPr>
              <w:jc w:val="center"/>
            </w:pPr>
          </w:p>
        </w:tc>
      </w:tr>
      <w:tr w14:paraId="58913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A0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F8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B4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C32F">
            <w:pPr>
              <w:jc w:val="center"/>
            </w:pPr>
            <w:r>
              <w:rPr>
                <w:rFonts w:ascii="宋体" w:hAnsi="宋体" w:eastAsia="宋体"/>
                <w:sz w:val="16"/>
              </w:rPr>
              <w:t>教育教学名师推荐人员合规率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F4F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7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3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9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C71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D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4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1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F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E3D0">
            <w:pPr>
              <w:jc w:val="center"/>
            </w:pPr>
          </w:p>
        </w:tc>
      </w:tr>
      <w:tr w14:paraId="57E64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4C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BA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D16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64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61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F15A">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A896">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6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28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A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F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C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6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3DDF">
            <w:pPr>
              <w:jc w:val="center"/>
            </w:pPr>
          </w:p>
        </w:tc>
      </w:tr>
      <w:tr w14:paraId="44A72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55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5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84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2BD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C4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0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6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2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61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0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2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1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0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831E">
            <w:pPr>
              <w:jc w:val="center"/>
            </w:pPr>
          </w:p>
        </w:tc>
      </w:tr>
      <w:tr w14:paraId="0A911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0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FA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1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AE4B">
            <w:pPr>
              <w:jc w:val="center"/>
            </w:pPr>
            <w:r>
              <w:rPr>
                <w:rFonts w:ascii="宋体" w:hAnsi="宋体" w:eastAsia="宋体"/>
                <w:sz w:val="16"/>
              </w:rPr>
              <w:t>项目分类成本费用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E7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C312">
            <w:pPr>
              <w:jc w:val="center"/>
            </w:pPr>
            <w:r>
              <w:rPr>
                <w:rFonts w:ascii="宋体" w:hAnsi="宋体" w:eastAsia="宋体"/>
                <w:sz w:val="16"/>
              </w:rPr>
              <w:t>=10万元/年/人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AA31">
            <w:pPr>
              <w:jc w:val="center"/>
            </w:pPr>
            <w:r>
              <w:rPr>
                <w:rFonts w:ascii="宋体" w:hAnsi="宋体" w:eastAsia="宋体"/>
                <w:sz w:val="16"/>
              </w:rPr>
              <w:t>=8.84万元/年/人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F328">
            <w:pPr>
              <w:jc w:val="center"/>
            </w:pPr>
            <w:r>
              <w:rPr>
                <w:rFonts w:ascii="宋体" w:hAnsi="宋体" w:eastAsia="宋体"/>
                <w:sz w:val="16"/>
              </w:rPr>
              <w:t>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1B0B">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7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94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6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ED8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7C2D">
            <w:pPr>
              <w:jc w:val="center"/>
            </w:pPr>
            <w:r>
              <w:rPr>
                <w:rFonts w:ascii="宋体" w:hAnsi="宋体" w:eastAsia="宋体"/>
                <w:sz w:val="16"/>
              </w:rPr>
              <w:t>剩余资金用于2025年人才工作室办公支出</w:t>
            </w:r>
          </w:p>
        </w:tc>
      </w:tr>
      <w:tr w14:paraId="3DAC0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5A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55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89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07CF">
            <w:pPr>
              <w:jc w:val="center"/>
            </w:pPr>
            <w:r>
              <w:rPr>
                <w:rFonts w:ascii="宋体" w:hAnsi="宋体" w:eastAsia="宋体"/>
                <w:sz w:val="16"/>
              </w:rPr>
              <w:t>名师教学水平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CF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A0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335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9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6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62B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D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8F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2F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F068">
            <w:pPr>
              <w:jc w:val="center"/>
            </w:pPr>
          </w:p>
        </w:tc>
      </w:tr>
      <w:tr w14:paraId="1215D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D48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2BEF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B6B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9682">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4F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39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08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9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8C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0A1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3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5A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3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A7AA">
            <w:pPr>
              <w:jc w:val="center"/>
            </w:pPr>
          </w:p>
        </w:tc>
      </w:tr>
      <w:tr w14:paraId="15675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E3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E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0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D25D">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BE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34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DB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1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F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9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08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5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2271">
            <w:pPr>
              <w:jc w:val="center"/>
            </w:pPr>
          </w:p>
        </w:tc>
      </w:tr>
      <w:tr w14:paraId="2586CF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1505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D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B8E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8A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ED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F0E1">
            <w:pPr>
              <w:jc w:val="center"/>
            </w:pPr>
            <w:r>
              <w:rPr>
                <w:rFonts w:ascii="宋体" w:hAnsi="宋体" w:eastAsia="宋体"/>
                <w:sz w:val="16"/>
              </w:rPr>
              <w:t>91.30分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F2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BC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589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E20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E4CA7"/>
        </w:tc>
      </w:tr>
    </w:tbl>
    <w:p w14:paraId="0C42E1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DE3DF5F">
        <w:tc>
          <w:tcPr>
            <w:tcW w:w="8848" w:type="dxa"/>
            <w:gridSpan w:val="14"/>
            <w:vAlign w:val="center"/>
          </w:tcPr>
          <w:p w14:paraId="0C030B9C">
            <w:pPr>
              <w:jc w:val="center"/>
            </w:pPr>
            <w:r>
              <w:rPr>
                <w:rFonts w:ascii="宋体" w:hAnsi="宋体" w:eastAsia="宋体"/>
                <w:sz w:val="24"/>
              </w:rPr>
              <w:t>项目支出绩效自评表</w:t>
            </w:r>
          </w:p>
        </w:tc>
      </w:tr>
      <w:tr w14:paraId="66198641">
        <w:tblPrEx>
          <w:tblCellMar>
            <w:top w:w="0" w:type="dxa"/>
            <w:left w:w="108" w:type="dxa"/>
            <w:bottom w:w="0" w:type="dxa"/>
            <w:right w:w="108" w:type="dxa"/>
          </w:tblCellMar>
        </w:tblPrEx>
        <w:tc>
          <w:tcPr>
            <w:tcW w:w="8848" w:type="dxa"/>
            <w:gridSpan w:val="14"/>
            <w:vAlign w:val="center"/>
          </w:tcPr>
          <w:p w14:paraId="0AB76956">
            <w:pPr>
              <w:jc w:val="center"/>
            </w:pPr>
            <w:r>
              <w:rPr>
                <w:rFonts w:ascii="宋体" w:hAnsi="宋体" w:eastAsia="宋体"/>
                <w:sz w:val="24"/>
              </w:rPr>
              <w:t>(2024年度)</w:t>
            </w:r>
          </w:p>
        </w:tc>
      </w:tr>
      <w:tr w14:paraId="535A6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5D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C802C7">
            <w:pPr>
              <w:jc w:val="center"/>
            </w:pPr>
            <w:r>
              <w:rPr>
                <w:rFonts w:ascii="宋体" w:hAnsi="宋体" w:eastAsia="宋体"/>
                <w:sz w:val="16"/>
              </w:rPr>
              <w:t>昌吉州“庭州英才”人才计划支持资金及名师工作室资金</w:t>
            </w:r>
          </w:p>
        </w:tc>
      </w:tr>
      <w:tr w14:paraId="69DE11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C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B632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EB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D0907">
            <w:pPr>
              <w:jc w:val="center"/>
            </w:pPr>
            <w:r>
              <w:rPr>
                <w:rFonts w:ascii="宋体" w:hAnsi="宋体" w:eastAsia="宋体"/>
                <w:sz w:val="16"/>
              </w:rPr>
              <w:t>吉木萨尔县第三中学</w:t>
            </w:r>
          </w:p>
        </w:tc>
      </w:tr>
      <w:tr w14:paraId="0ABA96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3B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C4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19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D01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F4B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BF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AC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8AD6">
            <w:pPr>
              <w:jc w:val="center"/>
            </w:pPr>
            <w:r>
              <w:rPr>
                <w:rFonts w:ascii="宋体" w:hAnsi="宋体" w:eastAsia="宋体"/>
                <w:sz w:val="16"/>
              </w:rPr>
              <w:t>得分</w:t>
            </w:r>
          </w:p>
        </w:tc>
      </w:tr>
      <w:tr w14:paraId="2495F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34D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4B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65CD">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50DC6">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6E9B">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1E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5CE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302F">
            <w:pPr>
              <w:jc w:val="center"/>
            </w:pPr>
            <w:r>
              <w:rPr>
                <w:rFonts w:ascii="宋体" w:hAnsi="宋体" w:eastAsia="宋体"/>
                <w:sz w:val="16"/>
              </w:rPr>
              <w:t>10.00</w:t>
            </w:r>
          </w:p>
        </w:tc>
      </w:tr>
      <w:tr w14:paraId="7DB72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E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02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8C82">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D691">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2524">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EB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F5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3C92">
            <w:pPr>
              <w:jc w:val="center"/>
            </w:pPr>
            <w:r>
              <w:rPr>
                <w:rFonts w:ascii="宋体" w:hAnsi="宋体" w:eastAsia="宋体"/>
                <w:sz w:val="16"/>
              </w:rPr>
              <w:t>—</w:t>
            </w:r>
          </w:p>
        </w:tc>
      </w:tr>
      <w:tr w14:paraId="4B6E7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90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F3A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81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A5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F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08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3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3D36">
            <w:pPr>
              <w:jc w:val="center"/>
            </w:pPr>
            <w:r>
              <w:rPr>
                <w:rFonts w:ascii="宋体" w:hAnsi="宋体" w:eastAsia="宋体"/>
                <w:sz w:val="16"/>
              </w:rPr>
              <w:t>—</w:t>
            </w:r>
          </w:p>
        </w:tc>
      </w:tr>
      <w:tr w14:paraId="3A795B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647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46E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726072">
            <w:pPr>
              <w:jc w:val="center"/>
            </w:pPr>
            <w:r>
              <w:rPr>
                <w:rFonts w:ascii="宋体" w:hAnsi="宋体" w:eastAsia="宋体"/>
                <w:sz w:val="16"/>
              </w:rPr>
              <w:t>实际完成情况</w:t>
            </w:r>
          </w:p>
        </w:tc>
      </w:tr>
      <w:tr w14:paraId="51426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B8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ACE36">
            <w:pPr>
              <w:jc w:val="both"/>
            </w:pPr>
            <w:r>
              <w:rPr>
                <w:rFonts w:ascii="宋体" w:hAnsi="宋体" w:eastAsia="宋体"/>
                <w:sz w:val="16"/>
              </w:rPr>
              <w:t>本项目主要实施内容为：第三中学马红霞团队庭州名师育才行动项目，项目总投资1万元，支持名师工作室1个，经费0.3万元。项目计划于2024年12月31日完成。通过本项目的实施，加强对各类人才的培养和引进工作，提高人才培训质量，促进人才和社会需求的对接，推动国家经济社会的发展，提高人才满意度，保障项目顺利实施，待项目实施完成，争取使受益于学生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AAC019">
            <w:pPr>
              <w:jc w:val="both"/>
            </w:pPr>
            <w:r>
              <w:rPr>
                <w:rFonts w:hint="eastAsia" w:ascii="宋体" w:hAnsi="宋体"/>
                <w:sz w:val="16"/>
                <w:lang w:eastAsia="zh-CN"/>
              </w:rPr>
              <w:t>截至</w:t>
            </w:r>
            <w:r>
              <w:rPr>
                <w:rFonts w:ascii="宋体" w:hAnsi="宋体" w:eastAsia="宋体"/>
                <w:sz w:val="16"/>
              </w:rPr>
              <w:t>2024年12月31日，本项目实际支出1.3万元，预算执行率100%，通过实施本项目完成各类人才的培养和引进工作，提高人才培训质量，促进人才和社会需求的对接，推动国家经济社会的发展，提高人才满意度，保障项目顺利实施，受益于学生及教师满意度95%。</w:t>
            </w:r>
          </w:p>
        </w:tc>
      </w:tr>
      <w:tr w14:paraId="5A833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02D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B9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5A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A7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CE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C0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20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87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8B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2E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9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16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B8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3819">
            <w:pPr>
              <w:jc w:val="center"/>
            </w:pPr>
            <w:r>
              <w:rPr>
                <w:rFonts w:ascii="宋体" w:hAnsi="宋体" w:eastAsia="宋体"/>
                <w:sz w:val="16"/>
              </w:rPr>
              <w:t>偏差原因分析及改进措施</w:t>
            </w:r>
          </w:p>
        </w:tc>
      </w:tr>
      <w:tr w14:paraId="42CEC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44D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9E5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E98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59EF">
            <w:pPr>
              <w:jc w:val="center"/>
            </w:pPr>
            <w:r>
              <w:rPr>
                <w:rFonts w:ascii="宋体" w:hAnsi="宋体" w:eastAsia="宋体"/>
                <w:sz w:val="16"/>
              </w:rPr>
              <w:t>庭州英才人才计划人数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439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28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3D2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D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D11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B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8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A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10FF">
            <w:pPr>
              <w:jc w:val="center"/>
            </w:pPr>
          </w:p>
        </w:tc>
      </w:tr>
      <w:tr w14:paraId="37580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A9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3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3B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E93B">
            <w:pPr>
              <w:jc w:val="center"/>
            </w:pPr>
            <w:r>
              <w:rPr>
                <w:rFonts w:ascii="宋体" w:hAnsi="宋体" w:eastAsia="宋体"/>
                <w:sz w:val="16"/>
              </w:rPr>
              <w:t>支持名师工作室数量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322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10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48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1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199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1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D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C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7CB9">
            <w:pPr>
              <w:jc w:val="center"/>
            </w:pPr>
          </w:p>
        </w:tc>
      </w:tr>
      <w:tr w14:paraId="0C5A0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A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B5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3E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B40F">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F1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C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D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4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5B8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D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C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1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A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1B8F">
            <w:pPr>
              <w:jc w:val="center"/>
            </w:pPr>
          </w:p>
        </w:tc>
      </w:tr>
      <w:tr w14:paraId="4807E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A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13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42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4143">
            <w:pPr>
              <w:jc w:val="center"/>
            </w:pPr>
            <w:r>
              <w:rPr>
                <w:rFonts w:ascii="宋体" w:hAnsi="宋体" w:eastAsia="宋体"/>
                <w:sz w:val="16"/>
              </w:rPr>
              <w:t>人才引进工作完成及时率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6D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A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3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F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42B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A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C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3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3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42F0">
            <w:pPr>
              <w:jc w:val="center"/>
            </w:pPr>
          </w:p>
        </w:tc>
      </w:tr>
      <w:tr w14:paraId="2C6D7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04F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FFA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BDA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2B28">
            <w:pPr>
              <w:jc w:val="center"/>
            </w:pPr>
            <w:r>
              <w:rPr>
                <w:rFonts w:ascii="宋体" w:hAnsi="宋体" w:eastAsia="宋体"/>
                <w:sz w:val="16"/>
              </w:rPr>
              <w:t>项目分类成本费用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3E4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0D5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AFD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1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40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3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3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4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F99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ACAC">
            <w:pPr>
              <w:jc w:val="center"/>
            </w:pPr>
          </w:p>
        </w:tc>
      </w:tr>
      <w:tr w14:paraId="0B639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A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43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2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4A3D">
            <w:pPr>
              <w:jc w:val="center"/>
            </w:pPr>
            <w:r>
              <w:rPr>
                <w:rFonts w:ascii="宋体" w:hAnsi="宋体" w:eastAsia="宋体"/>
                <w:sz w:val="16"/>
              </w:rPr>
              <w:t>名师工作室经费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7C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7BB5">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81C3">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7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8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8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0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8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50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44B9">
            <w:pPr>
              <w:jc w:val="center"/>
            </w:pPr>
          </w:p>
        </w:tc>
      </w:tr>
      <w:tr w14:paraId="605E2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254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08C5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96D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7C16">
            <w:pPr>
              <w:jc w:val="center"/>
            </w:pPr>
            <w:r>
              <w:rPr>
                <w:rFonts w:ascii="宋体" w:hAnsi="宋体" w:eastAsia="宋体"/>
                <w:sz w:val="16"/>
              </w:rPr>
              <w:t>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9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14C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1F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4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C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E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B1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1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6D19">
            <w:pPr>
              <w:jc w:val="center"/>
            </w:pPr>
          </w:p>
        </w:tc>
      </w:tr>
      <w:tr w14:paraId="01B0E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E3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9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4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0476">
            <w:pPr>
              <w:jc w:val="center"/>
            </w:pPr>
            <w:r>
              <w:rPr>
                <w:rFonts w:ascii="宋体" w:hAnsi="宋体" w:eastAsia="宋体"/>
                <w:sz w:val="16"/>
              </w:rPr>
              <w:t>教师工作积极性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A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B4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78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3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6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4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C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33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3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64CE">
            <w:pPr>
              <w:jc w:val="center"/>
            </w:pPr>
          </w:p>
        </w:tc>
      </w:tr>
      <w:tr w14:paraId="1A81D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994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8D55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6B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498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E0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0F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75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0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6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7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8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CB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B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C60C">
            <w:pPr>
              <w:jc w:val="center"/>
            </w:pPr>
          </w:p>
        </w:tc>
      </w:tr>
      <w:tr w14:paraId="48EA6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7F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BA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6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ADB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9B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4E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BB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7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9F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3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A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AE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F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944E">
            <w:pPr>
              <w:jc w:val="center"/>
            </w:pPr>
          </w:p>
        </w:tc>
      </w:tr>
      <w:tr w14:paraId="29C37F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4C2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3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96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D5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96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69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BE2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894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B6A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4A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2E49D"/>
        </w:tc>
      </w:tr>
    </w:tbl>
    <w:p w14:paraId="6B95D8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3C04584">
        <w:tblPrEx>
          <w:tblCellMar>
            <w:top w:w="0" w:type="dxa"/>
            <w:left w:w="108" w:type="dxa"/>
            <w:bottom w:w="0" w:type="dxa"/>
            <w:right w:w="108" w:type="dxa"/>
          </w:tblCellMar>
        </w:tblPrEx>
        <w:tc>
          <w:tcPr>
            <w:tcW w:w="8848" w:type="dxa"/>
            <w:gridSpan w:val="14"/>
            <w:vAlign w:val="center"/>
          </w:tcPr>
          <w:p w14:paraId="3C9CA470">
            <w:pPr>
              <w:jc w:val="center"/>
            </w:pPr>
            <w:r>
              <w:rPr>
                <w:rFonts w:ascii="宋体" w:hAnsi="宋体" w:eastAsia="宋体"/>
                <w:sz w:val="24"/>
              </w:rPr>
              <w:t>项目支出绩效自评表</w:t>
            </w:r>
          </w:p>
        </w:tc>
      </w:tr>
      <w:tr w14:paraId="6483AAD9">
        <w:tblPrEx>
          <w:tblCellMar>
            <w:top w:w="0" w:type="dxa"/>
            <w:left w:w="108" w:type="dxa"/>
            <w:bottom w:w="0" w:type="dxa"/>
            <w:right w:w="108" w:type="dxa"/>
          </w:tblCellMar>
        </w:tblPrEx>
        <w:tc>
          <w:tcPr>
            <w:tcW w:w="8848" w:type="dxa"/>
            <w:gridSpan w:val="14"/>
            <w:vAlign w:val="center"/>
          </w:tcPr>
          <w:p w14:paraId="3DC08DEB">
            <w:pPr>
              <w:jc w:val="center"/>
            </w:pPr>
            <w:r>
              <w:rPr>
                <w:rFonts w:ascii="宋体" w:hAnsi="宋体" w:eastAsia="宋体"/>
                <w:sz w:val="24"/>
              </w:rPr>
              <w:t>(2024年度)</w:t>
            </w:r>
          </w:p>
        </w:tc>
      </w:tr>
      <w:tr w14:paraId="542101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2F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19AB94">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关于提前下达2024年城乡义务教育补助经费预算[中央直达资金]的通知（三中特教公用经费）</w:t>
            </w:r>
          </w:p>
        </w:tc>
      </w:tr>
      <w:tr w14:paraId="7AEC15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B3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9E9B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DD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61617">
            <w:pPr>
              <w:jc w:val="center"/>
            </w:pPr>
            <w:r>
              <w:rPr>
                <w:rFonts w:ascii="宋体" w:hAnsi="宋体" w:eastAsia="宋体"/>
                <w:sz w:val="16"/>
              </w:rPr>
              <w:t>吉木萨尔县第三中学</w:t>
            </w:r>
          </w:p>
        </w:tc>
      </w:tr>
      <w:tr w14:paraId="2482B8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05F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E2F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3E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BE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BF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312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FD6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B816">
            <w:pPr>
              <w:jc w:val="center"/>
            </w:pPr>
            <w:r>
              <w:rPr>
                <w:rFonts w:ascii="宋体" w:hAnsi="宋体" w:eastAsia="宋体"/>
                <w:sz w:val="16"/>
              </w:rPr>
              <w:t>得分</w:t>
            </w:r>
          </w:p>
        </w:tc>
      </w:tr>
      <w:tr w14:paraId="62AFD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1A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E3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470B">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9FD2">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ED60">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62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EE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2A42">
            <w:pPr>
              <w:jc w:val="center"/>
            </w:pPr>
            <w:r>
              <w:rPr>
                <w:rFonts w:ascii="宋体" w:hAnsi="宋体" w:eastAsia="宋体"/>
                <w:sz w:val="16"/>
              </w:rPr>
              <w:t>10.00</w:t>
            </w:r>
          </w:p>
        </w:tc>
      </w:tr>
      <w:tr w14:paraId="72403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2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E1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77CB3">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2060">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8990">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BB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E6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BE22">
            <w:pPr>
              <w:jc w:val="center"/>
            </w:pPr>
            <w:r>
              <w:rPr>
                <w:rFonts w:ascii="宋体" w:hAnsi="宋体" w:eastAsia="宋体"/>
                <w:sz w:val="16"/>
              </w:rPr>
              <w:t>—</w:t>
            </w:r>
          </w:p>
        </w:tc>
      </w:tr>
      <w:tr w14:paraId="445A6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7C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88C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993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E70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3F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D6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40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4494">
            <w:pPr>
              <w:jc w:val="center"/>
            </w:pPr>
            <w:r>
              <w:rPr>
                <w:rFonts w:ascii="宋体" w:hAnsi="宋体" w:eastAsia="宋体"/>
                <w:sz w:val="16"/>
              </w:rPr>
              <w:t>—</w:t>
            </w:r>
          </w:p>
        </w:tc>
      </w:tr>
      <w:tr w14:paraId="6A08DC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1FC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473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68F69">
            <w:pPr>
              <w:jc w:val="center"/>
            </w:pPr>
            <w:r>
              <w:rPr>
                <w:rFonts w:ascii="宋体" w:hAnsi="宋体" w:eastAsia="宋体"/>
                <w:sz w:val="16"/>
              </w:rPr>
              <w:t>实际完成情况</w:t>
            </w:r>
          </w:p>
        </w:tc>
      </w:tr>
      <w:tr w14:paraId="60296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C5B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98101">
            <w:pPr>
              <w:jc w:val="both"/>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关于提前下达2024年城乡义务教育补助经费预算[中央直达资金]的通知（三中特教公用经费）及昌州财教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关于提前下达2024年城乡义务教育补助经费预算[自治区直达资金]的通知（三中特教公用经费）,对我校享受特殊教育津贴的16名学生进行补助，人均补助标准6000元。保障特教学生按时完成学业。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680F7F">
            <w:pPr>
              <w:jc w:val="both"/>
            </w:pPr>
            <w:r>
              <w:rPr>
                <w:rFonts w:hint="eastAsia" w:ascii="宋体" w:hAnsi="宋体"/>
                <w:sz w:val="16"/>
                <w:lang w:eastAsia="zh-CN"/>
              </w:rPr>
              <w:t>截至2024</w:t>
            </w:r>
            <w:r>
              <w:rPr>
                <w:rFonts w:ascii="宋体" w:hAnsi="宋体" w:eastAsia="宋体"/>
                <w:sz w:val="16"/>
              </w:rPr>
              <w:t>年12月31日，该项目实际支出9.73万元，预算执行率100%，通过实施本项目完成我校特殊教育津贴的16名学生补助，保障特教学生按时完成学业。</w:t>
            </w:r>
          </w:p>
        </w:tc>
      </w:tr>
      <w:tr w14:paraId="2D2C9B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F61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E0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89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21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35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BD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12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F4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F4C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9C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44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EA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35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C338">
            <w:pPr>
              <w:jc w:val="center"/>
            </w:pPr>
            <w:r>
              <w:rPr>
                <w:rFonts w:ascii="宋体" w:hAnsi="宋体" w:eastAsia="宋体"/>
                <w:sz w:val="16"/>
              </w:rPr>
              <w:t>偏差原因分析及改进措施</w:t>
            </w:r>
          </w:p>
        </w:tc>
      </w:tr>
      <w:tr w14:paraId="0D8FC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833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755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89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22A2">
            <w:pPr>
              <w:jc w:val="center"/>
            </w:pPr>
            <w:r>
              <w:rPr>
                <w:rFonts w:ascii="宋体" w:hAnsi="宋体" w:eastAsia="宋体"/>
                <w:sz w:val="16"/>
              </w:rPr>
              <w:t>享受政策学生人数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040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F0F2">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5F7E">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2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0EB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C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5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1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2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9C48">
            <w:pPr>
              <w:jc w:val="center"/>
            </w:pPr>
          </w:p>
        </w:tc>
      </w:tr>
      <w:tr w14:paraId="0CF6A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E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1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B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9585">
            <w:pPr>
              <w:jc w:val="center"/>
            </w:pPr>
            <w:r>
              <w:rPr>
                <w:rFonts w:ascii="宋体" w:hAnsi="宋体" w:eastAsia="宋体"/>
                <w:sz w:val="16"/>
              </w:rPr>
              <w:t>特教经费补助覆盖率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FAC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0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D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4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B0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5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7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5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C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41BB">
            <w:pPr>
              <w:jc w:val="center"/>
            </w:pPr>
          </w:p>
        </w:tc>
      </w:tr>
      <w:tr w14:paraId="5921A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CD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1E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AA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63BA">
            <w:pPr>
              <w:jc w:val="center"/>
            </w:pPr>
            <w:r>
              <w:rPr>
                <w:rFonts w:ascii="宋体" w:hAnsi="宋体" w:eastAsia="宋体"/>
                <w:sz w:val="16"/>
              </w:rPr>
              <w:t>特教经费支付及时率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8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E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8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5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3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3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D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1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F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122A">
            <w:pPr>
              <w:jc w:val="center"/>
            </w:pPr>
          </w:p>
        </w:tc>
      </w:tr>
      <w:tr w14:paraId="14248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6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D8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88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553F">
            <w:pPr>
              <w:jc w:val="center"/>
            </w:pPr>
            <w:r>
              <w:rPr>
                <w:rFonts w:ascii="宋体" w:hAnsi="宋体" w:eastAsia="宋体"/>
                <w:sz w:val="16"/>
              </w:rPr>
              <w:t>特教经费人均补助标准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F9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F91E">
            <w:pPr>
              <w:jc w:val="center"/>
            </w:pPr>
            <w:r>
              <w:rPr>
                <w:rFonts w:ascii="宋体" w:hAnsi="宋体" w:eastAsia="宋体"/>
                <w:sz w:val="16"/>
              </w:rPr>
              <w: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7A0C">
            <w:pPr>
              <w:jc w:val="center"/>
            </w:pPr>
            <w:r>
              <w:rPr>
                <w:rFonts w:ascii="宋体" w:hAnsi="宋体" w:eastAsia="宋体"/>
                <w:sz w:val="16"/>
              </w:rPr>
              <w: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2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DB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9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4B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C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302B">
            <w:pPr>
              <w:jc w:val="center"/>
            </w:pPr>
          </w:p>
        </w:tc>
      </w:tr>
      <w:tr w14:paraId="5A5D5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C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0C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68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869C">
            <w:pPr>
              <w:jc w:val="center"/>
            </w:pPr>
            <w:r>
              <w:rPr>
                <w:rFonts w:ascii="宋体" w:hAnsi="宋体" w:eastAsia="宋体"/>
                <w:sz w:val="16"/>
              </w:rPr>
              <w:t>保障义务教育覆盖率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10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009A">
            <w:pPr>
              <w:jc w:val="center"/>
            </w:pPr>
            <w:r>
              <w:rPr>
                <w:rFonts w:ascii="宋体" w:hAnsi="宋体" w:eastAsia="宋体"/>
                <w:sz w:val="16"/>
              </w:rPr>
              <w:t>长期有效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7736">
            <w:pPr>
              <w:jc w:val="center"/>
            </w:pPr>
            <w:r>
              <w:rPr>
                <w:rFonts w:ascii="宋体" w:hAnsi="宋体" w:eastAsia="宋体"/>
                <w:sz w:val="16"/>
              </w:rPr>
              <w:t>长期有效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A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65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3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8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9E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D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541A">
            <w:pPr>
              <w:jc w:val="center"/>
            </w:pPr>
          </w:p>
        </w:tc>
      </w:tr>
      <w:tr w14:paraId="0FD6B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41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6895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DD1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8FB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6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61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0D4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F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4D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B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3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5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2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4649">
            <w:pPr>
              <w:jc w:val="center"/>
            </w:pPr>
          </w:p>
        </w:tc>
      </w:tr>
      <w:tr w14:paraId="3662B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48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B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4C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7A8E">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6A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E8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5DE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F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A1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C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4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B9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0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D657">
            <w:pPr>
              <w:jc w:val="center"/>
            </w:pPr>
          </w:p>
        </w:tc>
      </w:tr>
      <w:tr w14:paraId="089C0E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C38E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4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44F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732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BF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1C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0DF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537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5DA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DA6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9CE62"/>
        </w:tc>
      </w:tr>
    </w:tbl>
    <w:p w14:paraId="17DCEBFB">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3"/>
        <w:gridCol w:w="626"/>
        <w:gridCol w:w="776"/>
        <w:gridCol w:w="776"/>
        <w:gridCol w:w="629"/>
        <w:gridCol w:w="631"/>
        <w:gridCol w:w="623"/>
        <w:gridCol w:w="623"/>
        <w:gridCol w:w="623"/>
        <w:gridCol w:w="626"/>
        <w:gridCol w:w="631"/>
      </w:tblGrid>
      <w:tr w14:paraId="748FF72B">
        <w:tblPrEx>
          <w:tblCellMar>
            <w:top w:w="0" w:type="dxa"/>
            <w:left w:w="108" w:type="dxa"/>
            <w:bottom w:w="0" w:type="dxa"/>
            <w:right w:w="108" w:type="dxa"/>
          </w:tblCellMar>
        </w:tblPrEx>
        <w:tc>
          <w:tcPr>
            <w:tcW w:w="8848" w:type="dxa"/>
            <w:gridSpan w:val="14"/>
            <w:vAlign w:val="center"/>
          </w:tcPr>
          <w:p w14:paraId="6A360EBC">
            <w:pPr>
              <w:jc w:val="center"/>
            </w:pPr>
            <w:r>
              <w:rPr>
                <w:rFonts w:ascii="宋体" w:hAnsi="宋体" w:eastAsia="宋体"/>
                <w:sz w:val="24"/>
              </w:rPr>
              <w:t>项目支出绩效自评表</w:t>
            </w:r>
          </w:p>
        </w:tc>
      </w:tr>
      <w:tr w14:paraId="7046B882">
        <w:tblPrEx>
          <w:tblCellMar>
            <w:top w:w="0" w:type="dxa"/>
            <w:left w:w="108" w:type="dxa"/>
            <w:bottom w:w="0" w:type="dxa"/>
            <w:right w:w="108" w:type="dxa"/>
          </w:tblCellMar>
        </w:tblPrEx>
        <w:tc>
          <w:tcPr>
            <w:tcW w:w="8848" w:type="dxa"/>
            <w:gridSpan w:val="14"/>
            <w:vAlign w:val="center"/>
          </w:tcPr>
          <w:p w14:paraId="6E81F1D1">
            <w:pPr>
              <w:jc w:val="center"/>
            </w:pPr>
            <w:r>
              <w:rPr>
                <w:rFonts w:ascii="宋体" w:hAnsi="宋体" w:eastAsia="宋体"/>
                <w:sz w:val="24"/>
              </w:rPr>
              <w:t>(2024年度)</w:t>
            </w:r>
          </w:p>
        </w:tc>
      </w:tr>
      <w:tr w14:paraId="5BBFF0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5B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6AA155">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关于提前下达2024年义务教育补助经费[中央直达资金的通知]（三中校舍安全保障）</w:t>
            </w:r>
          </w:p>
        </w:tc>
      </w:tr>
      <w:tr w14:paraId="673DA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60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2598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A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CD767">
            <w:pPr>
              <w:jc w:val="center"/>
            </w:pPr>
            <w:r>
              <w:rPr>
                <w:rFonts w:ascii="宋体" w:hAnsi="宋体" w:eastAsia="宋体"/>
                <w:sz w:val="16"/>
              </w:rPr>
              <w:t>吉木萨尔县第三中学</w:t>
            </w:r>
          </w:p>
        </w:tc>
      </w:tr>
      <w:tr w14:paraId="345F53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5E8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87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DC9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48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F2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A1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BF8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EB5B">
            <w:pPr>
              <w:jc w:val="center"/>
            </w:pPr>
            <w:r>
              <w:rPr>
                <w:rFonts w:ascii="宋体" w:hAnsi="宋体" w:eastAsia="宋体"/>
                <w:sz w:val="16"/>
              </w:rPr>
              <w:t>得分</w:t>
            </w:r>
          </w:p>
        </w:tc>
      </w:tr>
      <w:tr w14:paraId="13FF5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0B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C5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B2B3">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D2504">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E359">
            <w:pPr>
              <w:jc w:val="center"/>
            </w:pPr>
            <w:r>
              <w:rPr>
                <w:rFonts w:ascii="宋体" w:hAnsi="宋体" w:eastAsia="宋体"/>
                <w:sz w:val="16"/>
              </w:rPr>
              <w:t>135.18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94F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37C4">
            <w:pPr>
              <w:jc w:val="center"/>
            </w:pPr>
            <w:r>
              <w:rPr>
                <w:rFonts w:ascii="宋体" w:hAnsi="宋体" w:eastAsia="宋体"/>
                <w:sz w:val="16"/>
              </w:rPr>
              <w:t>93.23%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AF69">
            <w:pPr>
              <w:jc w:val="center"/>
            </w:pPr>
            <w:r>
              <w:rPr>
                <w:rFonts w:ascii="宋体" w:hAnsi="宋体" w:eastAsia="宋体"/>
                <w:sz w:val="16"/>
              </w:rPr>
              <w:t>10.00</w:t>
            </w:r>
          </w:p>
        </w:tc>
      </w:tr>
      <w:tr w14:paraId="13F76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A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9A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AE0B">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138A">
            <w:pPr>
              <w:jc w:val="center"/>
            </w:pPr>
            <w:r>
              <w:rPr>
                <w:rFonts w:ascii="宋体" w:hAnsi="宋体" w:eastAsia="宋体"/>
                <w:sz w:val="16"/>
              </w:rPr>
              <w:t>145.00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75A7">
            <w:pPr>
              <w:jc w:val="center"/>
            </w:pPr>
            <w:r>
              <w:rPr>
                <w:rFonts w:ascii="宋体" w:hAnsi="宋体" w:eastAsia="宋体"/>
                <w:sz w:val="16"/>
              </w:rPr>
              <w:t>135.18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09A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A8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B3F2">
            <w:pPr>
              <w:jc w:val="center"/>
            </w:pPr>
            <w:r>
              <w:rPr>
                <w:rFonts w:ascii="宋体" w:hAnsi="宋体" w:eastAsia="宋体"/>
                <w:sz w:val="16"/>
              </w:rPr>
              <w:t>—</w:t>
            </w:r>
          </w:p>
        </w:tc>
      </w:tr>
      <w:tr w14:paraId="6C1B8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7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25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72B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F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E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12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DE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4993">
            <w:pPr>
              <w:jc w:val="center"/>
            </w:pPr>
            <w:r>
              <w:rPr>
                <w:rFonts w:ascii="宋体" w:hAnsi="宋体" w:eastAsia="宋体"/>
                <w:sz w:val="16"/>
              </w:rPr>
              <w:t>—</w:t>
            </w:r>
          </w:p>
        </w:tc>
      </w:tr>
      <w:tr w14:paraId="20DEA8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C41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FD4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2F6F3">
            <w:pPr>
              <w:jc w:val="center"/>
            </w:pPr>
            <w:r>
              <w:rPr>
                <w:rFonts w:ascii="宋体" w:hAnsi="宋体" w:eastAsia="宋体"/>
                <w:sz w:val="16"/>
              </w:rPr>
              <w:t>实际完成情况</w:t>
            </w:r>
          </w:p>
        </w:tc>
      </w:tr>
      <w:tr w14:paraId="65DA8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5D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3A0CF">
            <w:pPr>
              <w:jc w:val="both"/>
            </w:pPr>
            <w:r>
              <w:rPr>
                <w:rFonts w:ascii="宋体" w:hAnsi="宋体" w:eastAsia="宋体"/>
                <w:sz w:val="16"/>
              </w:rPr>
              <w:t>本项目主要用于校舍日常维护，抗震加固，保障师生安全。其中1.校园内人行道路维修，路面C20混凝土120厚垫层，铺路面马路砖，路</w:t>
            </w:r>
            <w:bookmarkStart w:id="0" w:name="_GoBack"/>
            <w:r>
              <w:rPr>
                <w:rFonts w:ascii="宋体" w:hAnsi="宋体" w:eastAsia="宋体"/>
                <w:sz w:val="16"/>
              </w:rPr>
              <w:t>沿</w:t>
            </w:r>
            <w:bookmarkEnd w:id="0"/>
            <w:r>
              <w:rPr>
                <w:rFonts w:ascii="宋体" w:hAnsi="宋体" w:eastAsia="宋体"/>
                <w:sz w:val="16"/>
              </w:rPr>
              <w:t>石800米，总面积1200平方米，预计40万元；2.男生、女生宿舍外墙保温层固定和内外墙粉刷，外墙固定保温层，挂网子，抹砂浆、粉刷8000平方米；内墙铲除墙面，抹砂浆、粉刷10000平方米。预计105万元。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9F440">
            <w:pPr>
              <w:jc w:val="both"/>
            </w:pPr>
            <w:r>
              <w:rPr>
                <w:rFonts w:hint="eastAsia" w:ascii="宋体" w:hAnsi="宋体"/>
                <w:sz w:val="16"/>
                <w:lang w:eastAsia="zh-CN"/>
              </w:rPr>
              <w:t>截至</w:t>
            </w:r>
            <w:r>
              <w:rPr>
                <w:rFonts w:ascii="宋体" w:hAnsi="宋体" w:eastAsia="宋体"/>
                <w:sz w:val="16"/>
              </w:rPr>
              <w:t>2024年12月31日，项目实际支出135.18万元，预算执行率为93.23%。实际完成校园内人行道路维修，路面C20混凝土120厚垫层，铺路面马路砖，路沿石800米，总面积1200平方米，男生、女生宿舍外墙保温层固定和内外墙粉刷，外墙固定保温层，挂网子，抹砂浆、粉刷8000平方米；内墙铲除墙面，抹砂浆、粉刷10000平方米。通过实施本项目完成校舍日常维护，抗震加固，保障师生安全，使受益师生满意度达到90%.</w:t>
            </w:r>
            <w:r>
              <w:rPr>
                <w:rFonts w:ascii="宋体" w:hAnsi="宋体" w:eastAsia="宋体"/>
                <w:sz w:val="16"/>
              </w:rPr>
              <w:br w:type="textWrapping"/>
            </w:r>
          </w:p>
        </w:tc>
      </w:tr>
      <w:tr w14:paraId="5E7E5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9F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F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21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1B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EE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0E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20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8E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C86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59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F6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B8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A6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9942">
            <w:pPr>
              <w:jc w:val="center"/>
            </w:pPr>
            <w:r>
              <w:rPr>
                <w:rFonts w:ascii="宋体" w:hAnsi="宋体" w:eastAsia="宋体"/>
                <w:sz w:val="16"/>
              </w:rPr>
              <w:t>偏差原因分析及改进措施</w:t>
            </w:r>
          </w:p>
        </w:tc>
      </w:tr>
      <w:tr w14:paraId="30151B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1C9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582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F13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FAD7">
            <w:pPr>
              <w:jc w:val="center"/>
            </w:pPr>
            <w:r>
              <w:rPr>
                <w:rFonts w:ascii="宋体" w:hAnsi="宋体" w:eastAsia="宋体"/>
                <w:sz w:val="16"/>
              </w:rPr>
              <w:t>校园内人行道路面维修面积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17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FC79">
            <w:pPr>
              <w:jc w:val="center"/>
            </w:pPr>
            <w:r>
              <w:rPr>
                <w:rFonts w:ascii="宋体" w:hAnsi="宋体" w:eastAsia="宋体"/>
                <w:sz w:val="16"/>
              </w:rPr>
              <w:t>&gt;=1200㎡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3811">
            <w:pPr>
              <w:jc w:val="center"/>
            </w:pPr>
            <w:r>
              <w:rPr>
                <w:rFonts w:ascii="宋体" w:hAnsi="宋体" w:eastAsia="宋体"/>
                <w:sz w:val="16"/>
              </w:rPr>
              <w:t>=1200㎡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A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6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3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3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D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8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B980">
            <w:pPr>
              <w:jc w:val="center"/>
            </w:pPr>
          </w:p>
        </w:tc>
      </w:tr>
      <w:tr w14:paraId="75F03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C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0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1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944B">
            <w:pPr>
              <w:jc w:val="center"/>
            </w:pPr>
            <w:r>
              <w:rPr>
                <w:rFonts w:ascii="宋体" w:hAnsi="宋体" w:eastAsia="宋体"/>
                <w:sz w:val="16"/>
              </w:rPr>
              <w:t>宿舍楼外墙保温层加固及外墙粉刷面积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5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9FAA">
            <w:pPr>
              <w:jc w:val="center"/>
            </w:pPr>
            <w:r>
              <w:rPr>
                <w:rFonts w:ascii="宋体" w:hAnsi="宋体" w:eastAsia="宋体"/>
                <w:sz w:val="16"/>
              </w:rPr>
              <w:t>&gt;=18000㎡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B20E">
            <w:pPr>
              <w:jc w:val="center"/>
            </w:pPr>
            <w:r>
              <w:rPr>
                <w:rFonts w:ascii="宋体" w:hAnsi="宋体" w:eastAsia="宋体"/>
                <w:sz w:val="16"/>
              </w:rPr>
              <w:t>=18000㎡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F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A3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C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5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6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A241">
            <w:pPr>
              <w:jc w:val="center"/>
            </w:pPr>
          </w:p>
        </w:tc>
      </w:tr>
      <w:tr w14:paraId="28F55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86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A0A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9E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96D6">
            <w:pPr>
              <w:jc w:val="center"/>
            </w:pPr>
            <w:r>
              <w:rPr>
                <w:rFonts w:ascii="宋体" w:hAnsi="宋体" w:eastAsia="宋体"/>
                <w:sz w:val="16"/>
              </w:rPr>
              <w:t>校园内人行道路面维修验收合格率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A4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8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0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5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B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D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3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DC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0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2C4C">
            <w:pPr>
              <w:jc w:val="center"/>
            </w:pPr>
          </w:p>
        </w:tc>
      </w:tr>
      <w:tr w14:paraId="1DC19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7F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E3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0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9DDB">
            <w:pPr>
              <w:jc w:val="center"/>
            </w:pPr>
            <w:r>
              <w:rPr>
                <w:rFonts w:ascii="宋体" w:hAnsi="宋体" w:eastAsia="宋体"/>
                <w:sz w:val="16"/>
              </w:rPr>
              <w:t>宿舍楼外墙保温层加固及外墙粉刷验收合格率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D9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A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8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4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9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A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ED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0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EA17">
            <w:pPr>
              <w:jc w:val="center"/>
            </w:pPr>
          </w:p>
        </w:tc>
      </w:tr>
      <w:tr w14:paraId="3BE1B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54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CB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CE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9AA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1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6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9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C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A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F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F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3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0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9F91">
            <w:pPr>
              <w:jc w:val="center"/>
            </w:pPr>
          </w:p>
        </w:tc>
      </w:tr>
      <w:tr w14:paraId="15957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06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7F3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EB6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CE99">
            <w:pPr>
              <w:jc w:val="center"/>
            </w:pPr>
            <w:r>
              <w:rPr>
                <w:rFonts w:ascii="宋体" w:hAnsi="宋体" w:eastAsia="宋体"/>
                <w:sz w:val="16"/>
              </w:rPr>
              <w:t>校园内人行道路面维修成本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E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A173">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99EC">
            <w:pPr>
              <w:jc w:val="center"/>
            </w:pPr>
            <w:r>
              <w:rPr>
                <w:rFonts w:ascii="宋体" w:hAnsi="宋体" w:eastAsia="宋体"/>
                <w:sz w:val="16"/>
              </w:rPr>
              <w:t>=34.59万元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083">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703E">
            <w:pPr>
              <w:jc w:val="center"/>
            </w:pPr>
            <w:r>
              <w:rPr>
                <w:rFonts w:ascii="宋体" w:hAnsi="宋体" w:eastAsia="宋体"/>
                <w:sz w:val="16"/>
              </w:rPr>
              <w:t>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A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5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0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9AD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CAA7">
            <w:pPr>
              <w:jc w:val="center"/>
            </w:pPr>
            <w:r>
              <w:rPr>
                <w:rFonts w:ascii="宋体" w:hAnsi="宋体" w:eastAsia="宋体"/>
                <w:sz w:val="16"/>
              </w:rPr>
              <w:t>项目已完工，剩余资金为项目质保金，待质保期</w:t>
            </w:r>
            <w:r>
              <w:rPr>
                <w:rFonts w:hint="eastAsia" w:ascii="宋体" w:hAnsi="宋体"/>
                <w:sz w:val="16"/>
                <w:lang w:eastAsia="zh-CN"/>
              </w:rPr>
              <w:t>到期</w:t>
            </w:r>
            <w:r>
              <w:rPr>
                <w:rFonts w:ascii="宋体" w:hAnsi="宋体" w:eastAsia="宋体"/>
                <w:sz w:val="16"/>
              </w:rPr>
              <w:t>后支付剩余资金</w:t>
            </w:r>
          </w:p>
        </w:tc>
      </w:tr>
      <w:tr w14:paraId="75744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4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6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A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B724">
            <w:pPr>
              <w:jc w:val="center"/>
            </w:pPr>
            <w:r>
              <w:rPr>
                <w:rFonts w:ascii="宋体" w:hAnsi="宋体" w:eastAsia="宋体"/>
                <w:sz w:val="16"/>
              </w:rPr>
              <w:t>宿舍楼外墙保温层加固及外墙粉刷成本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84A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98CE">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9A95">
            <w:pPr>
              <w:jc w:val="center"/>
            </w:pPr>
            <w:r>
              <w:rPr>
                <w:rFonts w:ascii="宋体" w:hAnsi="宋体" w:eastAsia="宋体"/>
                <w:sz w:val="16"/>
              </w:rPr>
              <w:t>=100.59万元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53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E2C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6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F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8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40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4B68">
            <w:pPr>
              <w:jc w:val="center"/>
            </w:pPr>
            <w:r>
              <w:rPr>
                <w:rFonts w:ascii="宋体" w:hAnsi="宋体" w:eastAsia="宋体"/>
                <w:sz w:val="16"/>
              </w:rPr>
              <w:t>项目已完工，剩余资金为项目质保金，待质保期</w:t>
            </w:r>
            <w:r>
              <w:rPr>
                <w:rFonts w:hint="eastAsia" w:ascii="宋体" w:hAnsi="宋体"/>
                <w:sz w:val="16"/>
                <w:lang w:eastAsia="zh-CN"/>
              </w:rPr>
              <w:t>到期</w:t>
            </w:r>
            <w:r>
              <w:rPr>
                <w:rFonts w:ascii="宋体" w:hAnsi="宋体" w:eastAsia="宋体"/>
                <w:sz w:val="16"/>
              </w:rPr>
              <w:t>后支付剩余资金</w:t>
            </w:r>
          </w:p>
        </w:tc>
      </w:tr>
      <w:tr w14:paraId="423AB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BD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DF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F3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F766">
            <w:pPr>
              <w:jc w:val="center"/>
            </w:pPr>
            <w:r>
              <w:rPr>
                <w:rFonts w:ascii="宋体" w:hAnsi="宋体" w:eastAsia="宋体"/>
                <w:sz w:val="16"/>
              </w:rPr>
              <w:t>改善学校生活环境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9B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55B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D52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3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E3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A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F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A7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A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B095">
            <w:pPr>
              <w:jc w:val="center"/>
            </w:pPr>
          </w:p>
        </w:tc>
      </w:tr>
      <w:tr w14:paraId="07E1F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AC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5143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F63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DB0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97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5D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8B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A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AC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2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B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7C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A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DFB5">
            <w:pPr>
              <w:jc w:val="center"/>
            </w:pPr>
          </w:p>
        </w:tc>
      </w:tr>
      <w:tr w14:paraId="64F47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F0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39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E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9F5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6E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22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8A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9F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4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ED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C8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2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56DA">
            <w:pPr>
              <w:jc w:val="center"/>
            </w:pPr>
          </w:p>
        </w:tc>
      </w:tr>
      <w:tr w14:paraId="37D95A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E495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E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D90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90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60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895D">
            <w:pPr>
              <w:jc w:val="center"/>
            </w:pPr>
            <w:r>
              <w:rPr>
                <w:rFonts w:ascii="宋体" w:hAnsi="宋体" w:eastAsia="宋体"/>
                <w:sz w:val="16"/>
              </w:rPr>
              <w:t>95.70分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9D0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251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8C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2D6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258E7"/>
        </w:tc>
      </w:tr>
    </w:tbl>
    <w:p w14:paraId="7829478B">
      <w:r>
        <w:br w:type="page"/>
      </w:r>
    </w:p>
    <w:p w14:paraId="531D8A2D">
      <w:pPr>
        <w:spacing w:line="640" w:lineRule="exact"/>
        <w:ind w:firstLine="640"/>
        <w:jc w:val="both"/>
        <w:outlineLvl w:val="2"/>
      </w:pPr>
      <w:r>
        <w:rPr>
          <w:rFonts w:ascii="黑体" w:hAnsi="黑体" w:eastAsia="黑体"/>
          <w:sz w:val="32"/>
        </w:rPr>
        <w:t>十二、其他需说明的事项</w:t>
      </w:r>
    </w:p>
    <w:p w14:paraId="49D5F4C8">
      <w:pPr>
        <w:spacing w:line="580" w:lineRule="exact"/>
        <w:ind w:firstLine="640"/>
        <w:jc w:val="both"/>
      </w:pPr>
      <w:r>
        <w:rPr>
          <w:rFonts w:ascii="仿宋_GB2312" w:hAnsi="仿宋_GB2312" w:eastAsia="仿宋_GB2312"/>
          <w:b w:val="0"/>
          <w:sz w:val="32"/>
        </w:rPr>
        <w:t>本单位无其他需说明的事项。</w:t>
      </w:r>
    </w:p>
    <w:p w14:paraId="5FFA7569">
      <w:r>
        <w:br w:type="page"/>
      </w:r>
    </w:p>
    <w:p w14:paraId="62FF4444">
      <w:pPr>
        <w:spacing w:line="240" w:lineRule="auto"/>
        <w:jc w:val="center"/>
        <w:outlineLvl w:val="1"/>
      </w:pPr>
      <w:r>
        <w:rPr>
          <w:rFonts w:ascii="黑体" w:hAnsi="黑体" w:eastAsia="黑体"/>
          <w:sz w:val="32"/>
        </w:rPr>
        <w:t>第三部分 专业名词解释</w:t>
      </w:r>
    </w:p>
    <w:p w14:paraId="44A1157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F973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A733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44639C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38E56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25D746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AA21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4CBC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73B8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9954E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6CE8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15D0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3E455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E230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D8D683">
      <w:r>
        <w:br w:type="page"/>
      </w:r>
    </w:p>
    <w:p w14:paraId="44B192C1">
      <w:pPr>
        <w:spacing w:line="240" w:lineRule="auto"/>
        <w:jc w:val="center"/>
        <w:outlineLvl w:val="1"/>
      </w:pPr>
      <w:r>
        <w:rPr>
          <w:rFonts w:ascii="黑体" w:hAnsi="黑体" w:eastAsia="黑体"/>
          <w:sz w:val="32"/>
        </w:rPr>
        <w:t>第四部分 部门决算报表（见附表）</w:t>
      </w:r>
    </w:p>
    <w:p w14:paraId="4BA397AD">
      <w:pPr>
        <w:spacing w:line="240" w:lineRule="auto"/>
        <w:ind w:firstLine="640"/>
        <w:jc w:val="both"/>
      </w:pPr>
      <w:r>
        <w:rPr>
          <w:rFonts w:ascii="仿宋_GB2312" w:hAnsi="仿宋_GB2312" w:eastAsia="仿宋_GB2312"/>
          <w:b w:val="0"/>
          <w:sz w:val="32"/>
        </w:rPr>
        <w:t>一、《收入支出决算总表》</w:t>
      </w:r>
    </w:p>
    <w:p w14:paraId="5F9F9B43">
      <w:pPr>
        <w:spacing w:line="240" w:lineRule="auto"/>
        <w:ind w:firstLine="640"/>
        <w:jc w:val="both"/>
      </w:pPr>
      <w:r>
        <w:rPr>
          <w:rFonts w:ascii="仿宋_GB2312" w:hAnsi="仿宋_GB2312" w:eastAsia="仿宋_GB2312"/>
          <w:b w:val="0"/>
          <w:sz w:val="32"/>
        </w:rPr>
        <w:t>二、《收入决算表》</w:t>
      </w:r>
    </w:p>
    <w:p w14:paraId="39C2F87B">
      <w:pPr>
        <w:spacing w:line="240" w:lineRule="auto"/>
        <w:ind w:firstLine="640"/>
        <w:jc w:val="both"/>
      </w:pPr>
      <w:r>
        <w:rPr>
          <w:rFonts w:ascii="仿宋_GB2312" w:hAnsi="仿宋_GB2312" w:eastAsia="仿宋_GB2312"/>
          <w:b w:val="0"/>
          <w:sz w:val="32"/>
        </w:rPr>
        <w:t>三、《支出决算表》</w:t>
      </w:r>
    </w:p>
    <w:p w14:paraId="7C30E1CF">
      <w:pPr>
        <w:spacing w:line="240" w:lineRule="auto"/>
        <w:ind w:firstLine="640"/>
        <w:jc w:val="both"/>
      </w:pPr>
      <w:r>
        <w:rPr>
          <w:rFonts w:ascii="仿宋_GB2312" w:hAnsi="仿宋_GB2312" w:eastAsia="仿宋_GB2312"/>
          <w:b w:val="0"/>
          <w:sz w:val="32"/>
        </w:rPr>
        <w:t>四、《财政拨款收入支出决算总表》</w:t>
      </w:r>
    </w:p>
    <w:p w14:paraId="764D406F">
      <w:pPr>
        <w:spacing w:line="240" w:lineRule="auto"/>
        <w:ind w:firstLine="640"/>
        <w:jc w:val="both"/>
      </w:pPr>
      <w:r>
        <w:rPr>
          <w:rFonts w:ascii="仿宋_GB2312" w:hAnsi="仿宋_GB2312" w:eastAsia="仿宋_GB2312"/>
          <w:b w:val="0"/>
          <w:sz w:val="32"/>
        </w:rPr>
        <w:t>五、《一般公共预算财政拨款支出决算表》</w:t>
      </w:r>
    </w:p>
    <w:p w14:paraId="661A0349">
      <w:pPr>
        <w:spacing w:line="240" w:lineRule="auto"/>
        <w:ind w:firstLine="640"/>
        <w:jc w:val="both"/>
      </w:pPr>
      <w:r>
        <w:rPr>
          <w:rFonts w:ascii="仿宋_GB2312" w:hAnsi="仿宋_GB2312" w:eastAsia="仿宋_GB2312"/>
          <w:b w:val="0"/>
          <w:sz w:val="32"/>
        </w:rPr>
        <w:t>六、《一般公共预算财政拨款基本支出决算表》</w:t>
      </w:r>
    </w:p>
    <w:p w14:paraId="1A81B884">
      <w:pPr>
        <w:spacing w:line="240" w:lineRule="auto"/>
        <w:ind w:firstLine="640"/>
        <w:jc w:val="both"/>
      </w:pPr>
      <w:r>
        <w:rPr>
          <w:rFonts w:ascii="仿宋_GB2312" w:hAnsi="仿宋_GB2312" w:eastAsia="仿宋_GB2312"/>
          <w:b w:val="0"/>
          <w:sz w:val="32"/>
        </w:rPr>
        <w:t>七、《政府性基金预算财政拨款收入支出决算表》</w:t>
      </w:r>
    </w:p>
    <w:p w14:paraId="329ADB34">
      <w:pPr>
        <w:spacing w:line="240" w:lineRule="auto"/>
        <w:ind w:firstLine="640"/>
        <w:jc w:val="both"/>
      </w:pPr>
      <w:r>
        <w:rPr>
          <w:rFonts w:ascii="仿宋_GB2312" w:hAnsi="仿宋_GB2312" w:eastAsia="仿宋_GB2312"/>
          <w:b w:val="0"/>
          <w:sz w:val="32"/>
        </w:rPr>
        <w:t>八、《国有资本经营预算财政拨款收入支出决算表》</w:t>
      </w:r>
    </w:p>
    <w:p w14:paraId="4D807477">
      <w:pPr>
        <w:spacing w:line="240" w:lineRule="auto"/>
        <w:ind w:firstLine="640"/>
        <w:jc w:val="both"/>
      </w:pPr>
      <w:r>
        <w:rPr>
          <w:rFonts w:ascii="仿宋_GB2312" w:hAnsi="仿宋_GB2312" w:eastAsia="仿宋_GB2312"/>
          <w:b w:val="0"/>
          <w:sz w:val="32"/>
        </w:rPr>
        <w:t>九、《财政拨款“三公”经费支出决算表》</w:t>
      </w:r>
    </w:p>
    <w:p w14:paraId="063EC014">
      <w:pPr>
        <w:spacing w:line="240" w:lineRule="auto"/>
        <w:ind w:firstLine="640"/>
        <w:jc w:val="both"/>
      </w:pPr>
    </w:p>
    <w:p w14:paraId="77D6D9D7">
      <w:pPr>
        <w:spacing w:line="240" w:lineRule="auto"/>
        <w:ind w:firstLine="640"/>
        <w:jc w:val="both"/>
      </w:pPr>
    </w:p>
    <w:p w14:paraId="39D375AC">
      <w:pPr>
        <w:spacing w:line="240" w:lineRule="auto"/>
        <w:ind w:firstLine="640"/>
        <w:jc w:val="both"/>
      </w:pPr>
    </w:p>
    <w:p w14:paraId="067BE59B">
      <w:pPr>
        <w:spacing w:line="240" w:lineRule="auto"/>
        <w:ind w:firstLine="640"/>
        <w:jc w:val="both"/>
      </w:pPr>
    </w:p>
    <w:p w14:paraId="5D4D234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9053A3-8DA4-49B5-BDCD-7873F23F99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E5639F6-7AC3-4D4E-A23E-83FCFBBC2CBC}"/>
  </w:font>
  <w:font w:name="仿宋_GB2312">
    <w:panose1 w:val="02010609030101010101"/>
    <w:charset w:val="86"/>
    <w:family w:val="modern"/>
    <w:pitch w:val="default"/>
    <w:sig w:usb0="00000001" w:usb1="080E0000" w:usb2="00000000" w:usb3="00000000" w:csb0="00040000" w:csb1="00000000"/>
    <w:embedRegular r:id="rId3" w:fontKey="{485C66E4-2033-4FD9-8675-043674B8D0E6}"/>
  </w:font>
  <w:font w:name="楷体_GB2312">
    <w:panose1 w:val="02010609030101010101"/>
    <w:charset w:val="86"/>
    <w:family w:val="auto"/>
    <w:pitch w:val="default"/>
    <w:sig w:usb0="00000001" w:usb1="080E0000" w:usb2="00000000" w:usb3="00000000" w:csb0="00040000" w:csb1="00000000"/>
    <w:embedRegular r:id="rId4" w:fontKey="{14E16AEF-5E89-4A12-A222-9C16E6DE7E8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D508FD"/>
    <w:rsid w:val="11E15093"/>
    <w:rsid w:val="120E0809"/>
    <w:rsid w:val="12A7781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2683</Words>
  <Characters>3107</Characters>
  <Lines>0</Lines>
  <Paragraphs>0</Paragraphs>
  <TotalTime>9</TotalTime>
  <ScaleCrop>false</ScaleCrop>
  <LinksUpToDate>false</LinksUpToDate>
  <CharactersWithSpaces>3115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2025-10-13T11:02:04Z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