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吉木萨尔县泉子街镇人民政府2024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1DB3163">
      <w:r>
        <w:br w:type="page"/>
      </w:r>
    </w:p>
    <w:p w14:paraId="0ECF5AF1">
      <w:pPr>
        <w:spacing w:line="640" w:lineRule="exact"/>
        <w:jc w:val="center"/>
        <w:outlineLvl w:val="1"/>
      </w:pPr>
      <w:r>
        <w:rPr>
          <w:rFonts w:ascii="黑体" w:hAnsi="黑体" w:eastAsia="黑体"/>
          <w:sz w:val="32"/>
        </w:rPr>
        <w:t>第一部分 单位概况</w:t>
      </w:r>
    </w:p>
    <w:p w14:paraId="4852F919">
      <w:pPr>
        <w:spacing w:line="640" w:lineRule="exact"/>
        <w:ind w:firstLine="640"/>
        <w:jc w:val="both"/>
        <w:outlineLvl w:val="2"/>
      </w:pPr>
      <w:r>
        <w:rPr>
          <w:rFonts w:ascii="黑体" w:hAnsi="黑体" w:eastAsia="黑体"/>
          <w:sz w:val="32"/>
        </w:rPr>
        <w:t>一、主要职能</w:t>
      </w:r>
    </w:p>
    <w:p w14:paraId="55D86889">
      <w:pPr>
        <w:spacing w:line="580" w:lineRule="exact"/>
        <w:ind w:firstLine="640"/>
        <w:jc w:val="both"/>
      </w:pPr>
      <w:r>
        <w:rPr>
          <w:rFonts w:ascii="仿宋_GB2312" w:hAnsi="仿宋_GB2312" w:eastAsia="仿宋_GB2312"/>
          <w:sz w:val="32"/>
        </w:rPr>
        <w:t>(1)贯彻执行党的路线、方针、政策和国家法律法规，贯彻执行上级行政机关决定、命令及本级党委的决定，执行泉子街镇人民代表大会的决议。</w:t>
      </w:r>
    </w:p>
    <w:p w14:paraId="46E691DB">
      <w:pPr>
        <w:spacing w:line="580" w:lineRule="exact"/>
        <w:ind w:firstLine="640"/>
        <w:jc w:val="both"/>
      </w:pPr>
      <w:r>
        <w:rPr>
          <w:rFonts w:ascii="仿宋_GB2312" w:hAnsi="仿宋_GB2312" w:eastAsia="仿宋_GB2312"/>
          <w:sz w:val="32"/>
        </w:rPr>
        <w:t>(2)对泉子街镇人民代表大会及其主席团和上级行政机关负责并报告工作。</w:t>
      </w:r>
    </w:p>
    <w:p w14:paraId="190A744E">
      <w:pPr>
        <w:spacing w:line="580" w:lineRule="exact"/>
        <w:ind w:firstLine="640"/>
        <w:jc w:val="both"/>
      </w:pPr>
      <w:r>
        <w:rPr>
          <w:rFonts w:ascii="仿宋_GB2312" w:hAnsi="仿宋_GB2312" w:eastAsia="仿宋_GB2312"/>
          <w:sz w:val="32"/>
        </w:rPr>
        <w:t>(3)编制和执行泉子街镇经济和社会发展规划、计划并执行财政预算。</w:t>
      </w:r>
    </w:p>
    <w:p w14:paraId="499B6763">
      <w:pPr>
        <w:spacing w:line="580" w:lineRule="exact"/>
        <w:ind w:firstLine="640"/>
        <w:jc w:val="both"/>
      </w:pPr>
      <w:r>
        <w:rPr>
          <w:rFonts w:ascii="仿宋_GB2312" w:hAnsi="仿宋_GB2312" w:eastAsia="仿宋_GB2312"/>
          <w:sz w:val="32"/>
        </w:rPr>
        <w:t>(4)负责本行政区域经济和各项社会事业的行政工作。</w:t>
      </w:r>
    </w:p>
    <w:p w14:paraId="7EACE10C">
      <w:pPr>
        <w:spacing w:line="580" w:lineRule="exact"/>
        <w:ind w:firstLine="640"/>
        <w:jc w:val="both"/>
      </w:pPr>
      <w:r>
        <w:rPr>
          <w:rFonts w:ascii="仿宋_GB2312" w:hAnsi="仿宋_GB2312" w:eastAsia="仿宋_GB2312"/>
          <w:sz w:val="32"/>
        </w:rPr>
        <w:t>(5)负责维护社会秩序，营造良好的发展环境，保护公民和各种经济组织的合法权益。</w:t>
      </w:r>
    </w:p>
    <w:p w14:paraId="3D64C3B4">
      <w:pPr>
        <w:spacing w:line="580" w:lineRule="exact"/>
        <w:ind w:firstLine="640"/>
        <w:jc w:val="both"/>
      </w:pPr>
      <w:r>
        <w:rPr>
          <w:rFonts w:ascii="仿宋_GB2312" w:hAnsi="仿宋_GB2312" w:eastAsia="仿宋_GB2312"/>
          <w:sz w:val="32"/>
        </w:rPr>
        <w:t>(6)指导、支持和帮助村民委员会工作。</w:t>
      </w:r>
    </w:p>
    <w:p w14:paraId="3FF83AE2">
      <w:pPr>
        <w:spacing w:line="580" w:lineRule="exact"/>
        <w:ind w:firstLine="640"/>
        <w:jc w:val="both"/>
      </w:pPr>
      <w:r>
        <w:rPr>
          <w:rFonts w:ascii="仿宋_GB2312" w:hAnsi="仿宋_GB2312" w:eastAsia="仿宋_GB2312"/>
          <w:sz w:val="32"/>
        </w:rPr>
        <w:t>(7)协调派驻泉子街镇政府部门的相应事务。</w:t>
      </w:r>
    </w:p>
    <w:p w14:paraId="401F7D94">
      <w:pPr>
        <w:spacing w:line="580" w:lineRule="exact"/>
        <w:ind w:firstLine="640"/>
        <w:jc w:val="both"/>
      </w:pPr>
      <w:r>
        <w:rPr>
          <w:rFonts w:ascii="仿宋_GB2312" w:hAnsi="仿宋_GB2312" w:eastAsia="仿宋_GB2312"/>
          <w:sz w:val="32"/>
        </w:rPr>
        <w:t>(8)履行法律规定的其他职责。</w:t>
      </w:r>
    </w:p>
    <w:p w14:paraId="710DF108">
      <w:pPr>
        <w:spacing w:line="640" w:lineRule="exact"/>
        <w:ind w:firstLine="640"/>
        <w:jc w:val="both"/>
        <w:outlineLvl w:val="2"/>
      </w:pPr>
      <w:r>
        <w:rPr>
          <w:rFonts w:ascii="黑体" w:hAnsi="黑体" w:eastAsia="黑体"/>
          <w:sz w:val="32"/>
        </w:rPr>
        <w:t>二、机构设置及人员情况</w:t>
      </w:r>
    </w:p>
    <w:p w14:paraId="3E7C7FC1">
      <w:pPr>
        <w:spacing w:line="580" w:lineRule="exact"/>
        <w:ind w:firstLine="640"/>
        <w:jc w:val="both"/>
      </w:pPr>
      <w:r>
        <w:rPr>
          <w:rFonts w:ascii="仿宋_GB2312" w:hAnsi="仿宋_GB2312" w:eastAsia="仿宋_GB2312"/>
          <w:sz w:val="32"/>
        </w:rPr>
        <w:t>吉木萨尔县泉子街镇人民政府2024年度，实有人数71人，其中：在职人员54人，减少6人；离休人员0人，增加0人；退休人员17人,增加2人。</w:t>
      </w:r>
    </w:p>
    <w:p w14:paraId="009D17BF">
      <w:pPr>
        <w:spacing w:line="580" w:lineRule="exact"/>
        <w:ind w:firstLine="640"/>
        <w:jc w:val="both"/>
      </w:pPr>
      <w:r>
        <w:rPr>
          <w:rFonts w:ascii="仿宋_GB2312" w:hAnsi="仿宋_GB2312" w:eastAsia="仿宋_GB2312"/>
          <w:sz w:val="32"/>
        </w:rPr>
        <w:t>吉木萨尔县泉子街镇人民政府无下属预算单位，下设10个科室，分别是：党政（党建）办公室、经济发展办公室、综合执法办公室（综合行政执法队）、泉子街镇农业（畜牧业）发展服务中心、社会事务办公室、泉子街镇文体广电旅游服务中心（党校文化站）、泉子街镇社会保障（民政）服务中心（退役军人服务站政务便民服务中心）、泉子街镇农村合作经济（统计）发展中心（财政所农村审计站）、泉子街镇规划建设发展中心（生态环境工作站）、泉子街镇综治中心（网格化服务中心）。</w:t>
      </w:r>
    </w:p>
    <w:p w14:paraId="388A92B1">
      <w:r>
        <w:br w:type="page"/>
      </w:r>
    </w:p>
    <w:p w14:paraId="6521992D">
      <w:pPr>
        <w:spacing w:line="240" w:lineRule="auto"/>
        <w:jc w:val="center"/>
        <w:outlineLvl w:val="1"/>
      </w:pPr>
      <w:r>
        <w:rPr>
          <w:rFonts w:ascii="黑体" w:hAnsi="黑体" w:eastAsia="黑体"/>
          <w:sz w:val="32"/>
        </w:rPr>
        <w:t>第二部分 部门决算情况说明</w:t>
      </w:r>
    </w:p>
    <w:p w14:paraId="70456187">
      <w:pPr>
        <w:spacing w:line="640" w:lineRule="exact"/>
        <w:ind w:firstLine="640"/>
        <w:jc w:val="both"/>
        <w:outlineLvl w:val="2"/>
      </w:pPr>
      <w:r>
        <w:rPr>
          <w:rFonts w:ascii="黑体" w:hAnsi="黑体" w:eastAsia="黑体"/>
          <w:sz w:val="32"/>
        </w:rPr>
        <w:t>一、收入支出决算总体情况说明</w:t>
      </w:r>
    </w:p>
    <w:p w14:paraId="7411B258">
      <w:pPr>
        <w:spacing w:line="580" w:lineRule="exact"/>
        <w:ind w:firstLine="640"/>
        <w:jc w:val="both"/>
      </w:pPr>
      <w:r>
        <w:rPr>
          <w:rFonts w:ascii="仿宋_GB2312" w:hAnsi="仿宋_GB2312" w:eastAsia="仿宋_GB2312"/>
          <w:b/>
          <w:sz w:val="32"/>
        </w:rPr>
        <w:t>2024年度收入总计3,618.67万元，</w:t>
      </w:r>
      <w:r>
        <w:rPr>
          <w:rFonts w:ascii="仿宋_GB2312" w:hAnsi="仿宋_GB2312" w:eastAsia="仿宋_GB2312"/>
          <w:b w:val="0"/>
          <w:sz w:val="32"/>
        </w:rPr>
        <w:t>其中：本年收入合计3,607.19万元，使用非财政拨款结余（含专用结余）0.00万元，年初结转和结余11.48万元。</w:t>
      </w:r>
    </w:p>
    <w:p w14:paraId="5DE07AB8">
      <w:pPr>
        <w:spacing w:line="580" w:lineRule="exact"/>
        <w:ind w:firstLine="640"/>
        <w:jc w:val="both"/>
      </w:pPr>
      <w:r>
        <w:rPr>
          <w:rFonts w:ascii="仿宋_GB2312" w:hAnsi="仿宋_GB2312" w:eastAsia="仿宋_GB2312"/>
          <w:b/>
          <w:sz w:val="32"/>
        </w:rPr>
        <w:t>2024年度支出总计3,618.67万元，</w:t>
      </w:r>
      <w:r>
        <w:rPr>
          <w:rFonts w:ascii="仿宋_GB2312" w:hAnsi="仿宋_GB2312" w:eastAsia="仿宋_GB2312"/>
          <w:b w:val="0"/>
          <w:sz w:val="32"/>
        </w:rPr>
        <w:t>其中：本年支出合计3,604.21万元，结余分配0.00万元，年末结转和结余14.47万元。</w:t>
      </w:r>
    </w:p>
    <w:p w14:paraId="4CF34ACA">
      <w:pPr>
        <w:spacing w:line="580" w:lineRule="exact"/>
        <w:ind w:firstLine="640"/>
        <w:jc w:val="both"/>
      </w:pPr>
      <w:r>
        <w:rPr>
          <w:rFonts w:ascii="仿宋_GB2312" w:hAnsi="仿宋_GB2312" w:eastAsia="仿宋_GB2312"/>
          <w:b w:val="0"/>
          <w:sz w:val="32"/>
        </w:rPr>
        <w:t>收入支出总体与上年相比，增加1,049.18万元，增长40.83%，主要原因是：本年新增实施项目2024年中央粮油生产保障资金、泉子街镇</w:t>
      </w:r>
      <w:r>
        <w:rPr>
          <w:rFonts w:hint="eastAsia" w:ascii="仿宋_GB2312" w:hAnsi="仿宋_GB2312" w:eastAsia="仿宋_GB2312"/>
          <w:b w:val="0"/>
          <w:sz w:val="32"/>
          <w:lang w:eastAsia="zh-CN"/>
        </w:rPr>
        <w:t>－</w:t>
      </w:r>
      <w:r>
        <w:rPr>
          <w:rFonts w:ascii="仿宋_GB2312" w:hAnsi="仿宋_GB2312" w:eastAsia="仿宋_GB2312"/>
          <w:b w:val="0"/>
          <w:sz w:val="32"/>
        </w:rPr>
        <w:t>吉县党财办</w:t>
      </w:r>
      <w:r>
        <w:rPr>
          <w:rFonts w:hint="eastAsia" w:ascii="仿宋_GB2312" w:hAnsi="仿宋_GB2312" w:eastAsia="仿宋_GB2312"/>
          <w:b w:val="0"/>
          <w:sz w:val="32"/>
          <w:lang w:eastAsia="zh-CN"/>
        </w:rPr>
        <w:t>〔2024〕4号</w:t>
      </w:r>
      <w:r>
        <w:rPr>
          <w:rFonts w:ascii="仿宋_GB2312" w:hAnsi="仿宋_GB2312" w:eastAsia="仿宋_GB2312"/>
          <w:b w:val="0"/>
          <w:sz w:val="32"/>
        </w:rPr>
        <w:t>-2024年大蒜种植、农机购置、试验示范补贴项目资金、昌州财教（2023）79关于2024年中央补助地方公共文化补助资金，专2024年畜牧业高质量发展等项目资金，导致经费较上年增加。</w:t>
      </w:r>
    </w:p>
    <w:p w14:paraId="0AA0B984">
      <w:pPr>
        <w:spacing w:line="640" w:lineRule="exact"/>
        <w:ind w:firstLine="640"/>
        <w:jc w:val="both"/>
        <w:outlineLvl w:val="2"/>
      </w:pPr>
      <w:r>
        <w:rPr>
          <w:rFonts w:ascii="黑体" w:hAnsi="黑体" w:eastAsia="黑体"/>
          <w:sz w:val="32"/>
        </w:rPr>
        <w:t>二、收入决算情况说明</w:t>
      </w:r>
    </w:p>
    <w:p w14:paraId="5E592D94">
      <w:pPr>
        <w:spacing w:line="580" w:lineRule="exact"/>
        <w:ind w:firstLine="640"/>
        <w:jc w:val="both"/>
      </w:pPr>
      <w:r>
        <w:rPr>
          <w:rFonts w:ascii="仿宋_GB2312" w:hAnsi="仿宋_GB2312" w:eastAsia="仿宋_GB2312"/>
          <w:b/>
          <w:sz w:val="32"/>
        </w:rPr>
        <w:t>本年收入3,607.19万元，</w:t>
      </w:r>
      <w:r>
        <w:rPr>
          <w:rFonts w:ascii="仿宋_GB2312" w:hAnsi="仿宋_GB2312" w:eastAsia="仿宋_GB2312"/>
          <w:b w:val="0"/>
          <w:sz w:val="32"/>
        </w:rPr>
        <w:t>其中：财政拨款收入3,596.51万元，占99.70%；上级补助收入0.00万元，占0.00%；事业收入0.00万元，占0.00%；经营收入0.00万元，占0.00%；附属单位上缴收入0.00万元，占0.00%；其他收入10.68万元，占0.30%。</w:t>
      </w:r>
    </w:p>
    <w:p w14:paraId="0423CB26">
      <w:pPr>
        <w:spacing w:line="640" w:lineRule="exact"/>
        <w:ind w:firstLine="640"/>
        <w:jc w:val="both"/>
        <w:outlineLvl w:val="2"/>
      </w:pPr>
      <w:r>
        <w:rPr>
          <w:rFonts w:ascii="黑体" w:hAnsi="黑体" w:eastAsia="黑体"/>
          <w:sz w:val="32"/>
        </w:rPr>
        <w:t>三、支出决算情况说明</w:t>
      </w:r>
    </w:p>
    <w:p w14:paraId="117EE413">
      <w:pPr>
        <w:spacing w:line="580" w:lineRule="exact"/>
        <w:ind w:firstLine="640"/>
        <w:jc w:val="both"/>
      </w:pPr>
      <w:r>
        <w:rPr>
          <w:rFonts w:ascii="仿宋_GB2312" w:hAnsi="仿宋_GB2312" w:eastAsia="仿宋_GB2312"/>
          <w:b/>
          <w:sz w:val="32"/>
        </w:rPr>
        <w:t>本年支出3,604.21万元，</w:t>
      </w:r>
      <w:r>
        <w:rPr>
          <w:rFonts w:ascii="仿宋_GB2312" w:hAnsi="仿宋_GB2312" w:eastAsia="仿宋_GB2312"/>
          <w:b w:val="0"/>
          <w:sz w:val="32"/>
        </w:rPr>
        <w:t>其中：基本支出1,780.13万元，占49.39%；项目支出1,824.08万元，占50.61%；上缴上级支出0.00万元，占0.00%；经营支出0.00万元，占0.00%；对附属单位补助支出0.00万元，占0.00%。</w:t>
      </w:r>
    </w:p>
    <w:p w14:paraId="5C557C19">
      <w:pPr>
        <w:spacing w:line="640" w:lineRule="exact"/>
        <w:ind w:firstLine="640"/>
        <w:jc w:val="both"/>
        <w:outlineLvl w:val="2"/>
      </w:pPr>
      <w:r>
        <w:rPr>
          <w:rFonts w:ascii="黑体" w:hAnsi="黑体" w:eastAsia="黑体"/>
          <w:sz w:val="32"/>
        </w:rPr>
        <w:t>四、财政拨款收入支出决算总体情况说明</w:t>
      </w:r>
    </w:p>
    <w:p w14:paraId="61961FE2">
      <w:pPr>
        <w:spacing w:line="580" w:lineRule="exact"/>
        <w:ind w:firstLine="640"/>
        <w:jc w:val="both"/>
      </w:pPr>
      <w:r>
        <w:rPr>
          <w:rFonts w:ascii="仿宋_GB2312" w:hAnsi="仿宋_GB2312" w:eastAsia="仿宋_GB2312"/>
          <w:b/>
          <w:sz w:val="32"/>
        </w:rPr>
        <w:t>2024年度财政拨款收入总计3,596.51万元，</w:t>
      </w:r>
      <w:r>
        <w:rPr>
          <w:rFonts w:ascii="仿宋_GB2312" w:hAnsi="仿宋_GB2312" w:eastAsia="仿宋_GB2312"/>
          <w:b w:val="0"/>
          <w:sz w:val="32"/>
        </w:rPr>
        <w:t>其中：年初财政拨款结转和结余0.00万元，本年财政拨款收入3,596.51万元。</w:t>
      </w:r>
      <w:r>
        <w:rPr>
          <w:rFonts w:ascii="仿宋_GB2312" w:hAnsi="仿宋_GB2312" w:eastAsia="仿宋_GB2312"/>
          <w:b/>
          <w:sz w:val="32"/>
        </w:rPr>
        <w:t>财政拨款支出总计3,596.51万元，</w:t>
      </w:r>
      <w:r>
        <w:rPr>
          <w:rFonts w:ascii="仿宋_GB2312" w:hAnsi="仿宋_GB2312" w:eastAsia="仿宋_GB2312"/>
          <w:b w:val="0"/>
          <w:sz w:val="32"/>
        </w:rPr>
        <w:t>其中：年末财政拨款结转和结余0.00万元，本年财政拨款支出3,596.51万元。</w:t>
      </w:r>
    </w:p>
    <w:p w14:paraId="249642A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增加1,049.23万元，增长41.19%，主要原因是：本年新增实施项目2024年中央粮油生产保障资金、泉子街镇</w:t>
      </w:r>
      <w:r>
        <w:rPr>
          <w:rFonts w:hint="eastAsia" w:ascii="仿宋_GB2312" w:hAnsi="仿宋_GB2312" w:eastAsia="仿宋_GB2312"/>
          <w:b w:val="0"/>
          <w:sz w:val="32"/>
          <w:lang w:eastAsia="zh-CN"/>
        </w:rPr>
        <w:t>－</w:t>
      </w:r>
      <w:r>
        <w:rPr>
          <w:rFonts w:ascii="仿宋_GB2312" w:hAnsi="仿宋_GB2312" w:eastAsia="仿宋_GB2312"/>
          <w:b w:val="0"/>
          <w:sz w:val="32"/>
        </w:rPr>
        <w:t>吉县党财办</w:t>
      </w:r>
      <w:r>
        <w:rPr>
          <w:rFonts w:hint="eastAsia" w:ascii="仿宋_GB2312" w:hAnsi="仿宋_GB2312" w:eastAsia="仿宋_GB2312"/>
          <w:b w:val="0"/>
          <w:sz w:val="32"/>
          <w:lang w:eastAsia="zh-CN"/>
        </w:rPr>
        <w:t>〔2024〕4号</w:t>
      </w:r>
      <w:r>
        <w:rPr>
          <w:rFonts w:ascii="仿宋_GB2312" w:hAnsi="仿宋_GB2312" w:eastAsia="仿宋_GB2312"/>
          <w:b w:val="0"/>
          <w:sz w:val="32"/>
        </w:rPr>
        <w:t>-2024年大蒜种植、农机购置、试验示范补贴项目资金、昌州财教（2023）79关于2024年中央补助地方公共文化补助资金，专2024年畜牧业高质量发展等项目资金，导致经费较上年增加。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年初预算数1,419.79万元，决算数3,596.51万元，预决算差异率153.31%，主要原因是：年中追加公用经费，年中追加2024年中央粮油生产保障资金、泉子街镇</w:t>
      </w:r>
      <w:r>
        <w:rPr>
          <w:rFonts w:hint="eastAsia" w:ascii="仿宋_GB2312" w:hAnsi="仿宋_GB2312" w:eastAsia="仿宋_GB2312"/>
          <w:b w:val="0"/>
          <w:sz w:val="32"/>
          <w:lang w:eastAsia="zh-CN"/>
        </w:rPr>
        <w:t>－</w:t>
      </w:r>
      <w:r>
        <w:rPr>
          <w:rFonts w:ascii="仿宋_GB2312" w:hAnsi="仿宋_GB2312" w:eastAsia="仿宋_GB2312"/>
          <w:b w:val="0"/>
          <w:sz w:val="32"/>
        </w:rPr>
        <w:t>吉县党财办</w:t>
      </w:r>
      <w:r>
        <w:rPr>
          <w:rFonts w:hint="eastAsia" w:ascii="仿宋_GB2312" w:hAnsi="仿宋_GB2312" w:eastAsia="仿宋_GB2312"/>
          <w:b w:val="0"/>
          <w:sz w:val="32"/>
          <w:lang w:eastAsia="zh-CN"/>
        </w:rPr>
        <w:t>〔2024〕4号</w:t>
      </w:r>
      <w:r>
        <w:rPr>
          <w:rFonts w:ascii="仿宋_GB2312" w:hAnsi="仿宋_GB2312" w:eastAsia="仿宋_GB2312"/>
          <w:b w:val="0"/>
          <w:sz w:val="32"/>
        </w:rPr>
        <w:t>-2024年大蒜种植、农机购置、试验示范补贴项目资金、昌州财教（2023）79关于2024年中央补助地方公共文化补助资金，专2024年畜牧业高质量发展等项目预算资金追加，导致预决算存在差异。</w:t>
      </w:r>
    </w:p>
    <w:p w14:paraId="57126151">
      <w:pPr>
        <w:spacing w:line="640" w:lineRule="exact"/>
        <w:ind w:firstLine="640"/>
        <w:jc w:val="both"/>
        <w:outlineLvl w:val="2"/>
      </w:pPr>
      <w:r>
        <w:rPr>
          <w:rFonts w:ascii="黑体" w:hAnsi="黑体" w:eastAsia="黑体"/>
          <w:sz w:val="32"/>
        </w:rPr>
        <w:t>五、一般公共预算财政拨款支出决算情况说明</w:t>
      </w:r>
    </w:p>
    <w:p w14:paraId="7871493C">
      <w:pPr>
        <w:spacing w:line="640" w:lineRule="exact"/>
        <w:ind w:firstLine="640"/>
        <w:jc w:val="both"/>
        <w:outlineLvl w:val="3"/>
      </w:pPr>
      <w:r>
        <w:rPr>
          <w:rFonts w:ascii="楷体_GB2312" w:hAnsi="楷体_GB2312" w:eastAsia="楷体_GB2312"/>
          <w:b/>
          <w:sz w:val="32"/>
        </w:rPr>
        <w:t>（一）一般公共预算财政拨款支出决算总体情况</w:t>
      </w:r>
    </w:p>
    <w:p w14:paraId="01C45FCD">
      <w:pPr>
        <w:spacing w:line="580" w:lineRule="exact"/>
        <w:ind w:firstLine="640"/>
        <w:jc w:val="both"/>
      </w:pPr>
      <w:r>
        <w:rPr>
          <w:rFonts w:ascii="仿宋_GB2312" w:hAnsi="仿宋_GB2312" w:eastAsia="仿宋_GB2312"/>
          <w:b/>
          <w:sz w:val="32"/>
        </w:rPr>
        <w:t>2024年度一般公共预算财政拨款支出3,494.24万元，</w:t>
      </w:r>
      <w:r>
        <w:rPr>
          <w:rFonts w:ascii="仿宋_GB2312" w:hAnsi="仿宋_GB2312" w:eastAsia="仿宋_GB2312"/>
          <w:b w:val="0"/>
          <w:sz w:val="32"/>
        </w:rPr>
        <w:t>占本年支出合计的96.95%。</w:t>
      </w:r>
      <w:r>
        <w:rPr>
          <w:rFonts w:ascii="仿宋_GB2312" w:hAnsi="仿宋_GB2312" w:eastAsia="仿宋_GB2312"/>
          <w:b/>
          <w:sz w:val="32"/>
        </w:rPr>
        <w:t>与上年相比，</w:t>
      </w:r>
      <w:r>
        <w:rPr>
          <w:rFonts w:ascii="仿宋_GB2312" w:hAnsi="仿宋_GB2312" w:eastAsia="仿宋_GB2312"/>
          <w:b w:val="0"/>
          <w:sz w:val="32"/>
        </w:rPr>
        <w:t>增加1,227.34万元，增长54.14%，主要原因是：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2024年中央粮油生产保障资金、泉子街镇</w:t>
      </w:r>
      <w:r>
        <w:rPr>
          <w:rFonts w:hint="eastAsia" w:ascii="仿宋_GB2312" w:hAnsi="仿宋_GB2312" w:eastAsia="仿宋_GB2312"/>
          <w:b w:val="0"/>
          <w:sz w:val="32"/>
          <w:lang w:eastAsia="zh-CN"/>
        </w:rPr>
        <w:t>－</w:t>
      </w:r>
      <w:r>
        <w:rPr>
          <w:rFonts w:ascii="仿宋_GB2312" w:hAnsi="仿宋_GB2312" w:eastAsia="仿宋_GB2312"/>
          <w:b w:val="0"/>
          <w:sz w:val="32"/>
        </w:rPr>
        <w:t>吉县党财办</w:t>
      </w:r>
      <w:r>
        <w:rPr>
          <w:rFonts w:hint="eastAsia" w:ascii="仿宋_GB2312" w:hAnsi="仿宋_GB2312" w:eastAsia="仿宋_GB2312"/>
          <w:b w:val="0"/>
          <w:sz w:val="32"/>
          <w:lang w:eastAsia="zh-CN"/>
        </w:rPr>
        <w:t>〔2024〕4号</w:t>
      </w:r>
      <w:r>
        <w:rPr>
          <w:rFonts w:ascii="仿宋_GB2312" w:hAnsi="仿宋_GB2312" w:eastAsia="仿宋_GB2312"/>
          <w:b w:val="0"/>
          <w:sz w:val="32"/>
        </w:rPr>
        <w:t>-2024年大蒜种植、农机购置、试验示范补贴项目资金、昌州财教（2023）79关于2024年中央补助地方公共文化补助资金，2024年末级渠系建设州本级第一批奖补资金</w:t>
      </w:r>
      <w:r>
        <w:rPr>
          <w:rFonts w:hint="eastAsia" w:ascii="仿宋_GB2312" w:hAnsi="仿宋_GB2312" w:eastAsia="仿宋_GB2312"/>
          <w:b w:val="0"/>
          <w:sz w:val="32"/>
          <w:lang w:eastAsia="zh-CN"/>
        </w:rPr>
        <w:t>－</w:t>
      </w:r>
      <w:r>
        <w:rPr>
          <w:rFonts w:ascii="仿宋_GB2312" w:hAnsi="仿宋_GB2312" w:eastAsia="仿宋_GB2312"/>
          <w:b w:val="0"/>
          <w:sz w:val="32"/>
        </w:rPr>
        <w:t>泉子街镇</w:t>
      </w:r>
      <w:r>
        <w:rPr>
          <w:rFonts w:hint="eastAsia" w:ascii="仿宋_GB2312" w:hAnsi="仿宋_GB2312" w:eastAsia="仿宋_GB2312"/>
          <w:b w:val="0"/>
          <w:sz w:val="32"/>
          <w:lang w:eastAsia="zh-CN"/>
        </w:rPr>
        <w:t>、</w:t>
      </w:r>
      <w:r>
        <w:rPr>
          <w:rFonts w:ascii="仿宋_GB2312" w:hAnsi="仿宋_GB2312" w:eastAsia="仿宋_GB2312"/>
          <w:b w:val="0"/>
          <w:sz w:val="32"/>
        </w:rPr>
        <w:t>2024年畜牧业高质量发展等项目资金。</w:t>
      </w:r>
      <w:r>
        <w:rPr>
          <w:rFonts w:ascii="仿宋_GB2312" w:hAnsi="仿宋_GB2312" w:eastAsia="仿宋_GB2312"/>
          <w:b/>
          <w:sz w:val="32"/>
        </w:rPr>
        <w:t>与年初预算相比,</w:t>
      </w:r>
      <w:r>
        <w:rPr>
          <w:rFonts w:ascii="仿宋_GB2312" w:hAnsi="仿宋_GB2312" w:eastAsia="仿宋_GB2312"/>
          <w:b w:val="0"/>
          <w:sz w:val="32"/>
        </w:rPr>
        <w:t>年初预算数1,419.79万元，决算数3,494.24万元，预决算差异率146.11%，主要原因是：年中追加公用经费，年中追加2024年中央粮油生产保障资金、泉子街镇</w:t>
      </w:r>
      <w:r>
        <w:rPr>
          <w:rFonts w:hint="eastAsia" w:ascii="仿宋_GB2312" w:hAnsi="仿宋_GB2312" w:eastAsia="仿宋_GB2312"/>
          <w:b w:val="0"/>
          <w:sz w:val="32"/>
          <w:lang w:eastAsia="zh-CN"/>
        </w:rPr>
        <w:t>－</w:t>
      </w:r>
      <w:r>
        <w:rPr>
          <w:rFonts w:ascii="仿宋_GB2312" w:hAnsi="仿宋_GB2312" w:eastAsia="仿宋_GB2312"/>
          <w:b w:val="0"/>
          <w:sz w:val="32"/>
        </w:rPr>
        <w:t>吉县党财办</w:t>
      </w:r>
      <w:r>
        <w:rPr>
          <w:rFonts w:hint="eastAsia" w:ascii="仿宋_GB2312" w:hAnsi="仿宋_GB2312" w:eastAsia="仿宋_GB2312"/>
          <w:b w:val="0"/>
          <w:sz w:val="32"/>
          <w:lang w:eastAsia="zh-CN"/>
        </w:rPr>
        <w:t>〔2024〕4号</w:t>
      </w:r>
      <w:r>
        <w:rPr>
          <w:rFonts w:ascii="仿宋_GB2312" w:hAnsi="仿宋_GB2312" w:eastAsia="仿宋_GB2312"/>
          <w:b w:val="0"/>
          <w:sz w:val="32"/>
        </w:rPr>
        <w:t>-2024年大蒜种植、农机购置、试验示范补贴项目资金、昌州财教（2023）79关于2024年中央补助地方公共文化补助资金，2024年末级渠系建设州本级第一批奖补资金</w:t>
      </w:r>
      <w:r>
        <w:rPr>
          <w:rFonts w:hint="eastAsia" w:ascii="仿宋_GB2312" w:hAnsi="仿宋_GB2312" w:eastAsia="仿宋_GB2312"/>
          <w:b w:val="0"/>
          <w:sz w:val="32"/>
          <w:lang w:eastAsia="zh-CN"/>
        </w:rPr>
        <w:t>－</w:t>
      </w:r>
      <w:r>
        <w:rPr>
          <w:rFonts w:ascii="仿宋_GB2312" w:hAnsi="仿宋_GB2312" w:eastAsia="仿宋_GB2312"/>
          <w:b w:val="0"/>
          <w:sz w:val="32"/>
        </w:rPr>
        <w:t>泉子街镇、2024年畜牧业高质量发展等项目预算资金追加，导致预决算存在差异。</w:t>
      </w:r>
    </w:p>
    <w:p w14:paraId="39096A69">
      <w:pPr>
        <w:spacing w:line="640" w:lineRule="exact"/>
        <w:ind w:firstLine="640"/>
        <w:jc w:val="both"/>
        <w:outlineLvl w:val="3"/>
      </w:pPr>
      <w:r>
        <w:rPr>
          <w:rFonts w:ascii="楷体_GB2312" w:hAnsi="楷体_GB2312" w:eastAsia="楷体_GB2312"/>
          <w:b/>
          <w:sz w:val="32"/>
        </w:rPr>
        <w:t>（二）一般公共预算财政拨款支出决算结构情况</w:t>
      </w:r>
    </w:p>
    <w:p w14:paraId="2B156AE0">
      <w:pPr>
        <w:spacing w:line="580" w:lineRule="exact"/>
        <w:ind w:firstLine="640"/>
        <w:jc w:val="both"/>
      </w:pPr>
      <w:r>
        <w:rPr>
          <w:rFonts w:ascii="仿宋_GB2312" w:hAnsi="仿宋_GB2312" w:eastAsia="仿宋_GB2312"/>
          <w:b w:val="0"/>
          <w:sz w:val="32"/>
        </w:rPr>
        <w:t>1.一般公共服务支出(类)943.92万元,占27.01%。</w:t>
      </w:r>
    </w:p>
    <w:p w14:paraId="3C2EA584">
      <w:pPr>
        <w:spacing w:line="580" w:lineRule="exact"/>
        <w:ind w:firstLine="640"/>
        <w:jc w:val="both"/>
      </w:pPr>
      <w:r>
        <w:rPr>
          <w:rFonts w:ascii="仿宋_GB2312" w:hAnsi="仿宋_GB2312" w:eastAsia="仿宋_GB2312"/>
          <w:b w:val="0"/>
          <w:sz w:val="32"/>
        </w:rPr>
        <w:t>2.科学技术支出(类)27.80万元,占0.80%。</w:t>
      </w:r>
    </w:p>
    <w:p w14:paraId="2197CD13">
      <w:pPr>
        <w:spacing w:line="580" w:lineRule="exact"/>
        <w:ind w:firstLine="640"/>
        <w:jc w:val="both"/>
      </w:pPr>
      <w:r>
        <w:rPr>
          <w:rFonts w:ascii="仿宋_GB2312" w:hAnsi="仿宋_GB2312" w:eastAsia="仿宋_GB2312"/>
          <w:b w:val="0"/>
          <w:sz w:val="32"/>
        </w:rPr>
        <w:t>3.文化旅游体育与传媒支出(类)59.07万元,占1.69%。</w:t>
      </w:r>
    </w:p>
    <w:p w14:paraId="01C7A73E">
      <w:pPr>
        <w:spacing w:line="580" w:lineRule="exact"/>
        <w:ind w:firstLine="640"/>
        <w:jc w:val="both"/>
      </w:pPr>
      <w:r>
        <w:rPr>
          <w:rFonts w:ascii="仿宋_GB2312" w:hAnsi="仿宋_GB2312" w:eastAsia="仿宋_GB2312"/>
          <w:b w:val="0"/>
          <w:sz w:val="32"/>
        </w:rPr>
        <w:t>4.社会保障和就业支出(类)143.78万元,占4.11%。</w:t>
      </w:r>
    </w:p>
    <w:p w14:paraId="3D459D20">
      <w:pPr>
        <w:spacing w:line="580" w:lineRule="exact"/>
        <w:ind w:firstLine="640"/>
        <w:jc w:val="both"/>
      </w:pPr>
      <w:r>
        <w:rPr>
          <w:rFonts w:ascii="仿宋_GB2312" w:hAnsi="仿宋_GB2312" w:eastAsia="仿宋_GB2312"/>
          <w:b w:val="0"/>
          <w:sz w:val="32"/>
        </w:rPr>
        <w:t>5.卫生健康支出(类)51.17万元,占1.46%。</w:t>
      </w:r>
    </w:p>
    <w:p w14:paraId="6A86A5DB">
      <w:pPr>
        <w:spacing w:line="580" w:lineRule="exact"/>
        <w:ind w:firstLine="640"/>
        <w:jc w:val="both"/>
      </w:pPr>
      <w:r>
        <w:rPr>
          <w:rFonts w:ascii="仿宋_GB2312" w:hAnsi="仿宋_GB2312" w:eastAsia="仿宋_GB2312"/>
          <w:b w:val="0"/>
          <w:sz w:val="32"/>
        </w:rPr>
        <w:t>6.节能环保支出(类)226.06万元,占6.47%。</w:t>
      </w:r>
    </w:p>
    <w:p w14:paraId="7D0EF887">
      <w:pPr>
        <w:spacing w:line="580" w:lineRule="exact"/>
        <w:ind w:firstLine="640"/>
        <w:jc w:val="both"/>
      </w:pPr>
      <w:r>
        <w:rPr>
          <w:rFonts w:ascii="仿宋_GB2312" w:hAnsi="仿宋_GB2312" w:eastAsia="仿宋_GB2312"/>
          <w:b w:val="0"/>
          <w:sz w:val="32"/>
        </w:rPr>
        <w:t>7.城乡社区支出(类)2.40万元,占0.07%。</w:t>
      </w:r>
    </w:p>
    <w:p w14:paraId="7239215A">
      <w:pPr>
        <w:spacing w:line="580" w:lineRule="exact"/>
        <w:ind w:firstLine="640"/>
        <w:jc w:val="both"/>
      </w:pPr>
      <w:r>
        <w:rPr>
          <w:rFonts w:ascii="仿宋_GB2312" w:hAnsi="仿宋_GB2312" w:eastAsia="仿宋_GB2312"/>
          <w:b w:val="0"/>
          <w:sz w:val="32"/>
        </w:rPr>
        <w:t>8.农林水支出(类)1,958.36万元,占56.05%。</w:t>
      </w:r>
    </w:p>
    <w:p w14:paraId="69714708">
      <w:pPr>
        <w:spacing w:line="580" w:lineRule="exact"/>
        <w:ind w:firstLine="640"/>
        <w:jc w:val="both"/>
      </w:pPr>
      <w:r>
        <w:rPr>
          <w:rFonts w:ascii="仿宋_GB2312" w:hAnsi="仿宋_GB2312" w:eastAsia="仿宋_GB2312"/>
          <w:b w:val="0"/>
          <w:sz w:val="32"/>
        </w:rPr>
        <w:t>9.交通运输支出(类)5.00万元,占0.14%。</w:t>
      </w:r>
    </w:p>
    <w:p w14:paraId="3A16B0E9">
      <w:pPr>
        <w:spacing w:line="580" w:lineRule="exact"/>
        <w:ind w:firstLine="640"/>
        <w:jc w:val="both"/>
      </w:pPr>
      <w:r>
        <w:rPr>
          <w:rFonts w:ascii="仿宋_GB2312" w:hAnsi="仿宋_GB2312" w:eastAsia="仿宋_GB2312"/>
          <w:b w:val="0"/>
          <w:sz w:val="32"/>
        </w:rPr>
        <w:t>10.住房保障支出(类)76.68万元,占2.19%。</w:t>
      </w:r>
    </w:p>
    <w:p w14:paraId="56656EEC">
      <w:pPr>
        <w:spacing w:line="640" w:lineRule="exact"/>
        <w:ind w:firstLine="640"/>
        <w:jc w:val="both"/>
        <w:outlineLvl w:val="3"/>
      </w:pPr>
      <w:r>
        <w:rPr>
          <w:rFonts w:ascii="楷体_GB2312" w:hAnsi="楷体_GB2312" w:eastAsia="楷体_GB2312"/>
          <w:b/>
          <w:sz w:val="32"/>
        </w:rPr>
        <w:t>（三）一般公共预算财政拨款支出决算具体情况</w:t>
      </w:r>
    </w:p>
    <w:p w14:paraId="4FD5C8D8">
      <w:pPr>
        <w:spacing w:line="580" w:lineRule="exact"/>
        <w:ind w:firstLine="640"/>
        <w:jc w:val="both"/>
      </w:pPr>
      <w:r>
        <w:rPr>
          <w:rFonts w:ascii="仿宋_GB2312" w:hAnsi="仿宋_GB2312" w:eastAsia="仿宋_GB2312"/>
          <w:b w:val="0"/>
          <w:sz w:val="32"/>
        </w:rPr>
        <w:t>1.一般公共服务支出(类)人大事务(款)其他人大事务支出(项):支出决算数为78.91万元，比上年决算增加34.95万元，增长79.50%,主要原因是：本年实施泉子街镇2024年第一批人大微实事项目资金较上年增加，增加泉子街镇政府2024年第二批人大微实事资金泉子街镇太平横路村民小组13队修建U型渠项目资金，泉子街镇公圣小东沟村民小组砂石路建设项目资金</w:t>
      </w:r>
      <w:r>
        <w:rPr>
          <w:rFonts w:hint="eastAsia" w:ascii="仿宋_GB2312" w:hAnsi="仿宋_GB2312" w:eastAsia="仿宋_GB2312"/>
          <w:b w:val="0"/>
          <w:sz w:val="32"/>
          <w:lang w:eastAsia="zh-CN"/>
        </w:rPr>
        <w:t>，</w:t>
      </w:r>
      <w:r>
        <w:rPr>
          <w:rFonts w:ascii="仿宋_GB2312" w:hAnsi="仿宋_GB2312" w:eastAsia="仿宋_GB2312"/>
          <w:b w:val="0"/>
          <w:sz w:val="32"/>
        </w:rPr>
        <w:t>导致经费较上年增加。</w:t>
      </w:r>
    </w:p>
    <w:p w14:paraId="3742C3CC">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2.一般公共服务支出(类)政府办公厅（室）及相关机构事务(款)行政运行(项):支出决算数为570.58万元，比上年决算减少9.48万元，下降1.63%,主要原因是：本年在职人员减少，相应人员经费较上年减少。</w:t>
      </w:r>
    </w:p>
    <w:p w14:paraId="6BFFF092">
      <w:pPr>
        <w:spacing w:line="580" w:lineRule="exact"/>
        <w:ind w:firstLine="640"/>
        <w:jc w:val="both"/>
      </w:pPr>
      <w:r>
        <w:rPr>
          <w:rFonts w:ascii="仿宋_GB2312" w:hAnsi="仿宋_GB2312" w:eastAsia="仿宋_GB2312"/>
          <w:b w:val="0"/>
          <w:sz w:val="32"/>
        </w:rPr>
        <w:t>3.一般公共服务支出(类)政府办公厅（室）及相关机构事务(款)事业运行(项):支出决算数为112.69万元，比上年决算增加106.99万元，增长1,877.02%,主要原因是：本年功能科目调整，政府办公厅及相关事务支出经费上年度在其他政府办公厅（室）及相关机构事务支出科目列支，本年调整至本科目列支，相应支出增加。</w:t>
      </w:r>
    </w:p>
    <w:p w14:paraId="5986B6E3">
      <w:pPr>
        <w:spacing w:line="580" w:lineRule="exact"/>
        <w:ind w:firstLine="640"/>
        <w:jc w:val="both"/>
      </w:pPr>
      <w:r>
        <w:rPr>
          <w:rFonts w:ascii="仿宋_GB2312" w:hAnsi="仿宋_GB2312" w:eastAsia="仿宋_GB2312"/>
          <w:b w:val="0"/>
          <w:sz w:val="32"/>
        </w:rPr>
        <w:t>4.一般公共服务支出(类)政府办公厅（室）及相关机构事务(款)其他政府办公厅（室）及相关机构事务支出(项):支出决算数为0.00万元，比上年决算减少132.15万元，下降100.00%,主要原因是：本年功能科目调整，政府办公厅及相关事务支出经费上年度在其他政府办公厅（室）及相关机构事务支出科目列支，本年调整至事业运行科目列支，相应支出减少。</w:t>
      </w:r>
    </w:p>
    <w:p w14:paraId="1FC78CA7">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5.一般公共服务支出(类)纪检监察事务(款)其他纪检监察事务支出(项):支出决算数为23.44万元，比上年决算减少0.06万元，下降0.26%,主要原因是：本年纪检事务运行经费较上年减少，相应支出减少。</w:t>
      </w:r>
    </w:p>
    <w:p w14:paraId="34197A64">
      <w:pPr>
        <w:spacing w:line="580" w:lineRule="exact"/>
        <w:ind w:firstLine="640"/>
        <w:jc w:val="both"/>
      </w:pPr>
      <w:r>
        <w:rPr>
          <w:rFonts w:ascii="仿宋_GB2312" w:hAnsi="仿宋_GB2312" w:eastAsia="仿宋_GB2312"/>
          <w:b w:val="0"/>
          <w:sz w:val="32"/>
        </w:rPr>
        <w:t>6.一般公共服务支出(类)组织事务(款)其他组织事务支出(项):支出决算数为158.31万元，比上年决算减少80.85万元，下降33.81%,主要原因是：本年组织经费、泉子街镇基层组织建设资金较上年减少，相应支出减少。</w:t>
      </w:r>
    </w:p>
    <w:p w14:paraId="5B4E21E3">
      <w:pPr>
        <w:spacing w:line="580" w:lineRule="exact"/>
        <w:ind w:firstLine="640"/>
        <w:jc w:val="both"/>
      </w:pPr>
      <w:r>
        <w:rPr>
          <w:rFonts w:ascii="仿宋_GB2312" w:hAnsi="仿宋_GB2312" w:eastAsia="仿宋_GB2312"/>
          <w:b w:val="0"/>
          <w:sz w:val="32"/>
        </w:rPr>
        <w:t>7.科学技术支出(类)科学技术管理事务(款)其他科学技术管理事务支出(项):支出决算数为0.00万元，比上年决算减少30.10万元，下降100.00%,主要原因是：本年减少大蒜产业发展提质增效补助资金，相应支出减少。</w:t>
      </w:r>
    </w:p>
    <w:p w14:paraId="1DF3DC6E">
      <w:pPr>
        <w:spacing w:line="580" w:lineRule="exact"/>
        <w:ind w:firstLine="640"/>
        <w:jc w:val="both"/>
      </w:pPr>
      <w:r>
        <w:rPr>
          <w:rFonts w:ascii="仿宋_GB2312" w:hAnsi="仿宋_GB2312" w:eastAsia="仿宋_GB2312"/>
          <w:b w:val="0"/>
          <w:sz w:val="32"/>
        </w:rPr>
        <w:t>8.科学技术支出(类)科技条件与服务(款)其他科技条件与服务支出(项):支出决算数为27.80万元，比上年决算增加27.80万元，增长100.00%,主要原因是：本年度增加畜牧业高质量发展渔业、母羊补助资金，相应支出增加。</w:t>
      </w:r>
    </w:p>
    <w:p w14:paraId="53E8A1BC">
      <w:pPr>
        <w:spacing w:line="580" w:lineRule="exact"/>
        <w:ind w:firstLine="640"/>
        <w:jc w:val="both"/>
      </w:pPr>
      <w:r>
        <w:rPr>
          <w:rFonts w:ascii="仿宋_GB2312" w:hAnsi="仿宋_GB2312" w:eastAsia="仿宋_GB2312"/>
          <w:b w:val="0"/>
          <w:sz w:val="32"/>
        </w:rPr>
        <w:t>9.文化旅游体育与传媒支出(类)文化和旅游(款)群众文化(项):支出决算数为20.93万元，比上年决算增加5.29万元，增长33.82%,主要原因是：本年庆泉子街镇文体广电旅游服务中心（党校、文化站）人员增加，人员经费支出增加。</w:t>
      </w:r>
    </w:p>
    <w:p w14:paraId="5DE981CD">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10.文化旅游体育与传媒支出(类)文化和旅游(款)其他文化和旅游支出(项):支出决算数为35.15万元，比上年决算增加27.69万元，增长371.18%,主要原因是：本年度增加文化</w:t>
      </w:r>
      <w:r>
        <w:rPr>
          <w:rFonts w:hint="eastAsia" w:ascii="仿宋_GB2312" w:hAnsi="仿宋_GB2312" w:eastAsia="仿宋_GB2312"/>
          <w:b w:val="0"/>
          <w:sz w:val="32"/>
          <w:lang w:eastAsia="zh-CN"/>
        </w:rPr>
        <w:t>旅游</w:t>
      </w:r>
      <w:r>
        <w:rPr>
          <w:rFonts w:ascii="仿宋_GB2312" w:hAnsi="仿宋_GB2312" w:eastAsia="仿宋_GB2312"/>
          <w:b w:val="0"/>
          <w:sz w:val="32"/>
        </w:rPr>
        <w:t>厕所维修和管护资金，新增公共文化服务体系建设行政村文化经费、新增新时代文明实践中心建设项目资金，相应支出增加。</w:t>
      </w:r>
    </w:p>
    <w:p w14:paraId="1F0FB7E1">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3.00万元，比上年决算减少0.18万元，下降5.66%,主要原因是：本年度新增新时代文明实践中心建设项目资金。</w:t>
      </w:r>
    </w:p>
    <w:p w14:paraId="043B9985">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12.社会保障和就业支出(类)行政事业单位养老支出(款)行政单位离退休(项):支出决算数为10.48万元，比上年决算增加6.76万元，增长181.72%,主要原因是：本年退休人员增加，发放退休人员绩效奖，相应经费支出增加。</w:t>
      </w:r>
    </w:p>
    <w:p w14:paraId="0F737BF7">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89.54万元，比上年决算增加6.17万元，增长7.40%,主要原因是：本年度在职人员工资调增，养老保险缴费增加。</w:t>
      </w:r>
    </w:p>
    <w:p w14:paraId="39AE7A63">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14.社会保障和就业支出(类)行政事业单位养老支出(款)机关事业单位职业年金缴费支出(项):支出决算数为43.76万元，比上年决算减少1.33万元，下降2.95%,主要原因是：本年度在职人员减少，职业年金缴费支出减少。</w:t>
      </w:r>
    </w:p>
    <w:p w14:paraId="1B4F7232">
      <w:pPr>
        <w:spacing w:line="580" w:lineRule="exact"/>
        <w:ind w:firstLine="640"/>
        <w:jc w:val="both"/>
      </w:pPr>
      <w:r>
        <w:rPr>
          <w:rFonts w:ascii="仿宋_GB2312" w:hAnsi="仿宋_GB2312" w:eastAsia="仿宋_GB2312"/>
          <w:b w:val="0"/>
          <w:sz w:val="32"/>
        </w:rPr>
        <w:t>15.卫生健康支出(类)计划生育事务(款)计划生育服务(项):支出决算数为4.05万元，比上年决算增加0.00万元，增长0.00%,主要原因是：本年泉子街镇JHSY服务经费与上年一致，无变化。</w:t>
      </w:r>
    </w:p>
    <w:p w14:paraId="42008386">
      <w:pPr>
        <w:spacing w:line="580" w:lineRule="exact"/>
        <w:ind w:firstLine="640"/>
        <w:jc w:val="both"/>
      </w:pPr>
      <w:r>
        <w:rPr>
          <w:rFonts w:ascii="仿宋_GB2312" w:hAnsi="仿宋_GB2312" w:eastAsia="仿宋_GB2312"/>
          <w:b w:val="0"/>
          <w:sz w:val="32"/>
        </w:rPr>
        <w:t>16.卫生健康支出(类)行政事业单位医疗(款)行政单位医疗(项):支出决算数为24.83万元，比上年决算增加4.72万元，增长23.47%,主要原因是：本年度行政人员增加，缴费基数变动，医疗保险缴费支出增加。</w:t>
      </w:r>
    </w:p>
    <w:p w14:paraId="07B5CAEE">
      <w:pPr>
        <w:spacing w:line="580" w:lineRule="exact"/>
        <w:ind w:firstLine="640"/>
        <w:jc w:val="both"/>
      </w:pPr>
      <w:r>
        <w:rPr>
          <w:rFonts w:ascii="仿宋_GB2312" w:hAnsi="仿宋_GB2312" w:eastAsia="仿宋_GB2312"/>
          <w:b w:val="0"/>
          <w:sz w:val="32"/>
        </w:rPr>
        <w:t>17.卫生健康支出(类)行政事业单位医疗(款)事业单位医疗(项):支出决算数为19.10万元，比上年决算减少5.88万元，下降23.54%,主要原因是：本年度事业人员减少，医疗保险缴费减少。</w:t>
      </w:r>
    </w:p>
    <w:p w14:paraId="3550950F">
      <w:pPr>
        <w:spacing w:line="580" w:lineRule="exact"/>
        <w:ind w:firstLine="640"/>
        <w:jc w:val="both"/>
      </w:pPr>
      <w:r>
        <w:rPr>
          <w:rFonts w:ascii="仿宋_GB2312" w:hAnsi="仿宋_GB2312" w:eastAsia="仿宋_GB2312"/>
          <w:b w:val="0"/>
          <w:sz w:val="32"/>
        </w:rPr>
        <w:t>18.卫生健康支出(类)行政事业单位医疗(款)公务员医疗补助(项):支出决算数为3.19万元，比上年决算减少2.22万元，下降41.04%,主要原因是：本年在职人员减少，公务员医疗补助较上年减少。</w:t>
      </w:r>
    </w:p>
    <w:p w14:paraId="14F6C05D">
      <w:pPr>
        <w:spacing w:line="580" w:lineRule="exact"/>
        <w:ind w:firstLine="640"/>
        <w:jc w:val="both"/>
      </w:pPr>
      <w:r>
        <w:rPr>
          <w:rFonts w:ascii="仿宋_GB2312" w:hAnsi="仿宋_GB2312" w:eastAsia="仿宋_GB2312"/>
          <w:b w:val="0"/>
          <w:sz w:val="32"/>
        </w:rPr>
        <w:t>19.节能环保支出(类)污染防治(款)大气(项):支出决算数为226.06万元，比上年决算增加150.46万元，增长199.02%,主要原因是：本年度增加泉子街镇政府、小西沟桦树园子、太平村，牧业村、公圣村煤改电建设项目工程款。</w:t>
      </w:r>
    </w:p>
    <w:p w14:paraId="75132313">
      <w:pPr>
        <w:spacing w:line="580" w:lineRule="exact"/>
        <w:ind w:firstLine="640"/>
        <w:jc w:val="both"/>
      </w:pPr>
      <w:r>
        <w:rPr>
          <w:rFonts w:ascii="仿宋_GB2312" w:hAnsi="仿宋_GB2312" w:eastAsia="仿宋_GB2312"/>
          <w:b w:val="0"/>
          <w:sz w:val="32"/>
        </w:rPr>
        <w:t>20.城乡社区支出(类)城乡社区规划与管理(款)城乡社区规划与管理(项):支出决算数为2.40万元，比上年决算增加2.40万元，增长100.00%,主要原因是：本年度增加乡镇沿路沿线散埋墓穴迁移至公墓区补助项目资金。</w:t>
      </w:r>
    </w:p>
    <w:p w14:paraId="00239518">
      <w:pPr>
        <w:spacing w:line="580" w:lineRule="exact"/>
        <w:ind w:firstLine="640"/>
        <w:jc w:val="both"/>
      </w:pPr>
      <w:r>
        <w:rPr>
          <w:rFonts w:ascii="仿宋_GB2312" w:hAnsi="仿宋_GB2312" w:eastAsia="仿宋_GB2312"/>
          <w:b w:val="0"/>
          <w:sz w:val="32"/>
        </w:rPr>
        <w:t>21.农林水支出(类)农业农村(款)事业运行(项):支出决算数为243.81万元，比上年决算减少73.76万元，下降23.23%,主要原因是：本年度农业发展服务中心人员减少，人员经费减少。</w:t>
      </w:r>
    </w:p>
    <w:p w14:paraId="748BCD00">
      <w:pPr>
        <w:spacing w:line="580" w:lineRule="exact"/>
        <w:ind w:firstLine="640"/>
        <w:jc w:val="both"/>
      </w:pPr>
      <w:r>
        <w:rPr>
          <w:rFonts w:ascii="仿宋_GB2312" w:hAnsi="仿宋_GB2312" w:eastAsia="仿宋_GB2312"/>
          <w:b w:val="0"/>
          <w:sz w:val="32"/>
        </w:rPr>
        <w:t>22.农林水支出(类)农业农村(款)农业生产发展(项):支出决算数为24.86万元，比上年决算增加24.86万元，增长100.00%,主要原因是：本年度增加畜牧业种业保护提升多胎基础母羊项目补助款、大蒜种植实验示范补助、一喷三防农药款。</w:t>
      </w:r>
    </w:p>
    <w:p w14:paraId="126ECDF2">
      <w:pPr>
        <w:spacing w:line="580" w:lineRule="exact"/>
        <w:ind w:firstLine="640"/>
        <w:jc w:val="both"/>
      </w:pPr>
      <w:r>
        <w:rPr>
          <w:rFonts w:ascii="仿宋_GB2312" w:hAnsi="仿宋_GB2312" w:eastAsia="仿宋_GB2312"/>
          <w:b w:val="0"/>
          <w:sz w:val="32"/>
        </w:rPr>
        <w:t>23.农林水支出(类)农业农村(款)农业资源保护修复与利用(项):支出决算数为0.00万元，比上年决算减少70.75万元，下降100.00%,主要原因是：本年减少耕地轮作补贴资金，相应支出减少。</w:t>
      </w:r>
    </w:p>
    <w:p w14:paraId="21F37805">
      <w:pPr>
        <w:spacing w:line="580" w:lineRule="exact"/>
        <w:ind w:firstLine="640"/>
        <w:jc w:val="both"/>
      </w:pPr>
      <w:r>
        <w:rPr>
          <w:rFonts w:ascii="仿宋_GB2312" w:hAnsi="仿宋_GB2312" w:eastAsia="仿宋_GB2312"/>
          <w:b w:val="0"/>
          <w:sz w:val="32"/>
        </w:rPr>
        <w:t>24.农林水支出(类)农业农村(款)乡村道路建设(项):支出决算数为133.21万元，比上年决算增加133.21万元，增长100.00%,主要原因是：本年度新增吉木萨尔县至泉子街镇X181线道路扩建项目。</w:t>
      </w:r>
    </w:p>
    <w:p w14:paraId="5261B0C7">
      <w:pPr>
        <w:spacing w:line="580" w:lineRule="exact"/>
        <w:ind w:firstLine="640"/>
        <w:jc w:val="both"/>
      </w:pPr>
      <w:r>
        <w:rPr>
          <w:rFonts w:ascii="仿宋_GB2312" w:hAnsi="仿宋_GB2312" w:eastAsia="仿宋_GB2312"/>
          <w:b w:val="0"/>
          <w:sz w:val="32"/>
        </w:rPr>
        <w:t>25.农林水支出(类)农业农村(款)其他农业农村支出(项):支出决算数为200.96万元，比上年决算增加200.96万元，增长100.00%,主要原因是：本年度新增乡镇兽医站标准化建设项目、泉子街镇太平村美丽乡村第一批建设项目、太平悬梁地水源地居民拆迁安置项目、大蒜种植农机购置试验示范补贴项目、畜牧业高质量发展项目、拆除废旧温室补助资金。</w:t>
      </w:r>
    </w:p>
    <w:p w14:paraId="3678E8CF">
      <w:pPr>
        <w:spacing w:line="580" w:lineRule="exact"/>
        <w:ind w:firstLine="640"/>
        <w:jc w:val="both"/>
      </w:pPr>
      <w:r>
        <w:rPr>
          <w:rFonts w:ascii="仿宋_GB2312" w:hAnsi="仿宋_GB2312" w:eastAsia="仿宋_GB2312"/>
          <w:b w:val="0"/>
          <w:sz w:val="32"/>
        </w:rPr>
        <w:t>26.农林水支出(类)水利(款)其他水利支出(项):支出决算数为504.84万元，比上年决算增加504.84万元，增长100.00%,主要原因是：本年度新增2024年水毁工程维修项目、昌州财农</w:t>
      </w:r>
      <w:r>
        <w:rPr>
          <w:rFonts w:hint="eastAsia" w:ascii="仿宋_GB2312" w:hAnsi="仿宋_GB2312" w:eastAsia="仿宋_GB2312"/>
          <w:b w:val="0"/>
          <w:sz w:val="32"/>
          <w:lang w:eastAsia="zh-CN"/>
        </w:rPr>
        <w:t>〔2024〕40号</w:t>
      </w:r>
      <w:r>
        <w:rPr>
          <w:rFonts w:ascii="仿宋_GB2312" w:hAnsi="仿宋_GB2312" w:eastAsia="仿宋_GB2312"/>
          <w:b w:val="0"/>
          <w:sz w:val="32"/>
        </w:rPr>
        <w:t>和昌州财农</w:t>
      </w:r>
      <w:r>
        <w:rPr>
          <w:rFonts w:hint="eastAsia" w:ascii="仿宋_GB2312" w:hAnsi="仿宋_GB2312" w:eastAsia="仿宋_GB2312"/>
          <w:b w:val="0"/>
          <w:sz w:val="32"/>
          <w:lang w:eastAsia="zh-CN"/>
        </w:rPr>
        <w:t>〔2024〕46号</w:t>
      </w:r>
      <w:r>
        <w:rPr>
          <w:rFonts w:ascii="仿宋_GB2312" w:hAnsi="仿宋_GB2312" w:eastAsia="仿宋_GB2312"/>
          <w:b w:val="0"/>
          <w:sz w:val="32"/>
        </w:rPr>
        <w:t>下达2023年-2024年末级渠系建设项目第一批奖补资金。</w:t>
      </w:r>
    </w:p>
    <w:p w14:paraId="4DAB5A0C">
      <w:pPr>
        <w:spacing w:line="580" w:lineRule="exact"/>
        <w:ind w:firstLine="640"/>
        <w:jc w:val="both"/>
      </w:pPr>
      <w:r>
        <w:rPr>
          <w:rFonts w:ascii="仿宋_GB2312" w:hAnsi="仿宋_GB2312" w:eastAsia="仿宋_GB2312"/>
          <w:b w:val="0"/>
          <w:sz w:val="32"/>
        </w:rPr>
        <w:t>27.农林水支出(类)巩固脱贫攻坚成果衔接乡村振兴(款)农村基础设施建设(项):支出决算数为3.00万元，比上年决算减少75.89万元，下降96.20%,主要原因是：本年度乡村振兴农村基础设施建设项目资金减少。</w:t>
      </w:r>
    </w:p>
    <w:p w14:paraId="693C2633">
      <w:pPr>
        <w:spacing w:line="580" w:lineRule="exact"/>
        <w:ind w:firstLine="640"/>
        <w:jc w:val="both"/>
      </w:pPr>
      <w:r>
        <w:rPr>
          <w:rFonts w:ascii="仿宋_GB2312" w:hAnsi="仿宋_GB2312" w:eastAsia="仿宋_GB2312"/>
          <w:b w:val="0"/>
          <w:sz w:val="32"/>
        </w:rPr>
        <w:t>28.农林水支出(类)巩固脱贫攻坚成果衔接乡村振兴(款)生产发展(项):支出决算数为0.00万元，比上年决算减少0.31万元，下降100.00%,主要原因是：本年乡村振兴项目印花税减少，相应支出减少。</w:t>
      </w:r>
    </w:p>
    <w:p w14:paraId="033396FC">
      <w:pPr>
        <w:spacing w:line="580" w:lineRule="exact"/>
        <w:ind w:firstLine="640"/>
        <w:jc w:val="both"/>
      </w:pPr>
      <w:r>
        <w:rPr>
          <w:rFonts w:ascii="仿宋_GB2312" w:hAnsi="仿宋_GB2312" w:eastAsia="仿宋_GB2312"/>
          <w:b w:val="0"/>
          <w:sz w:val="32"/>
        </w:rPr>
        <w:t>29.农林水支出(类)巩固脱贫攻坚成果衔接乡村振兴(款)其他巩固脱贫攻坚成果衔接乡村振兴支出(项):支出决算数为332.39万元，比上年决算增加332.39万元，增长100.00%,主要原因是：本年度新增2024年产业帮扶精准到户项目、2024年中央财政衔接推进乡村振兴补助资金。</w:t>
      </w:r>
    </w:p>
    <w:p w14:paraId="7D195712">
      <w:pPr>
        <w:spacing w:line="580" w:lineRule="exact"/>
        <w:ind w:firstLine="640"/>
        <w:jc w:val="both"/>
      </w:pPr>
      <w:r>
        <w:rPr>
          <w:rFonts w:ascii="仿宋_GB2312" w:hAnsi="仿宋_GB2312" w:eastAsia="仿宋_GB2312"/>
          <w:b w:val="0"/>
          <w:sz w:val="32"/>
        </w:rPr>
        <w:t>30.农林水支出(类)农村综合改革(款)对村级公益事业建设的补助(项):支出决算数为163.07万元，比上年决算增加74.57万元，增长84.26%,主要原因是：本年度新增太平村基础设施提升项目、泉子街镇整村推进提档太平村试点项目、吉县党财办</w:t>
      </w:r>
      <w:r>
        <w:rPr>
          <w:rFonts w:hint="eastAsia" w:ascii="仿宋_GB2312" w:hAnsi="仿宋_GB2312" w:eastAsia="仿宋_GB2312"/>
          <w:b w:val="0"/>
          <w:sz w:val="32"/>
          <w:lang w:eastAsia="zh-CN"/>
        </w:rPr>
        <w:t>〔2024〕5号</w:t>
      </w:r>
      <w:r>
        <w:rPr>
          <w:rFonts w:ascii="仿宋_GB2312" w:hAnsi="仿宋_GB2312" w:eastAsia="仿宋_GB2312"/>
          <w:b w:val="0"/>
          <w:sz w:val="32"/>
        </w:rPr>
        <w:t>2021年以来已办</w:t>
      </w:r>
      <w:r>
        <w:rPr>
          <w:rFonts w:hint="eastAsia" w:ascii="仿宋_GB2312" w:hAnsi="仿宋_GB2312" w:eastAsia="仿宋_GB2312"/>
          <w:b w:val="0"/>
          <w:sz w:val="32"/>
          <w:lang w:eastAsia="zh-CN"/>
        </w:rPr>
        <w:t>结</w:t>
      </w:r>
      <w:r>
        <w:rPr>
          <w:rFonts w:ascii="仿宋_GB2312" w:hAnsi="仿宋_GB2312" w:eastAsia="仿宋_GB2312"/>
          <w:b w:val="0"/>
          <w:sz w:val="32"/>
        </w:rPr>
        <w:t>政府化债项目前期费、2024年中央农村综合改革转移支付村内亮化工程。</w:t>
      </w:r>
    </w:p>
    <w:p w14:paraId="53B387B6">
      <w:pPr>
        <w:spacing w:line="580" w:lineRule="exact"/>
        <w:ind w:firstLine="640"/>
        <w:jc w:val="both"/>
      </w:pPr>
      <w:r>
        <w:rPr>
          <w:rFonts w:ascii="仿宋_GB2312" w:hAnsi="仿宋_GB2312" w:eastAsia="仿宋_GB2312"/>
          <w:b w:val="0"/>
          <w:sz w:val="32"/>
        </w:rPr>
        <w:t>31.农林水支出(类)农村综合改革(款)对村民委员会和村党支部的补助(项):支出决算数为352.21万元，比上年决算增加46.26万元，增长15.12%,主要原因是：本年度村干部工资调整，村干部工资补助支出增加，相应支出增加。</w:t>
      </w:r>
    </w:p>
    <w:p w14:paraId="4E486084">
      <w:pPr>
        <w:spacing w:line="580" w:lineRule="exact"/>
        <w:ind w:firstLine="640"/>
        <w:jc w:val="both"/>
      </w:pPr>
      <w:r>
        <w:rPr>
          <w:rFonts w:ascii="仿宋_GB2312" w:hAnsi="仿宋_GB2312" w:eastAsia="仿宋_GB2312"/>
          <w:b w:val="0"/>
          <w:sz w:val="32"/>
        </w:rPr>
        <w:t>32.交通运输支出(类)公路水路运输(款)公路养护(项):支出决算数为5.00万元，比上年决算增加5.00万元，增长100.00%,主要原因是：本年度新增吉木萨尔县农村公路养护管理项目。</w:t>
      </w:r>
    </w:p>
    <w:p w14:paraId="5D1EA991">
      <w:pPr>
        <w:spacing w:line="580" w:lineRule="exact"/>
        <w:ind w:firstLine="640"/>
        <w:jc w:val="both"/>
      </w:pPr>
      <w:r>
        <w:rPr>
          <w:rFonts w:ascii="仿宋_GB2312" w:hAnsi="仿宋_GB2312" w:eastAsia="仿宋_GB2312"/>
          <w:b w:val="0"/>
          <w:sz w:val="32"/>
        </w:rPr>
        <w:t>33.住房保障支出(类)保障性安居工程支出(款)其他保障性安居工程支出(项):支出决算数为4.35万元，比上年决算增加4.35万元，增长100.00%,主要原因是：本年度新增泉子街镇小西沟村新建富民安居房补助项目。</w:t>
      </w:r>
    </w:p>
    <w:p w14:paraId="6AC6F7B6">
      <w:pPr>
        <w:spacing w:line="580" w:lineRule="exact"/>
        <w:ind w:firstLine="640"/>
        <w:jc w:val="both"/>
      </w:pPr>
      <w:r>
        <w:rPr>
          <w:rFonts w:ascii="仿宋_GB2312" w:hAnsi="仿宋_GB2312" w:eastAsia="仿宋_GB2312"/>
          <w:b w:val="0"/>
          <w:sz w:val="32"/>
        </w:rPr>
        <w:t>34.住房保障支出(类)住房改革支出(款)住房公积金(项):支出决算数为72.33万元，比上年决算增加10.64万元，增长17.25%,主要原因是：本年在职人员工资基数调增，公积金缴费基数上涨，相应支出增加。</w:t>
      </w:r>
    </w:p>
    <w:p w14:paraId="0E4B39F9">
      <w:pPr>
        <w:spacing w:line="640" w:lineRule="exact"/>
        <w:ind w:firstLine="640"/>
        <w:jc w:val="both"/>
        <w:outlineLvl w:val="2"/>
      </w:pPr>
      <w:r>
        <w:rPr>
          <w:rFonts w:ascii="黑体" w:hAnsi="黑体" w:eastAsia="黑体"/>
          <w:sz w:val="32"/>
        </w:rPr>
        <w:t>六、一般公共预算财政拨款基本支出决算情况说明</w:t>
      </w:r>
    </w:p>
    <w:p w14:paraId="43D161A2">
      <w:pPr>
        <w:spacing w:line="580" w:lineRule="exact"/>
        <w:ind w:firstLine="640"/>
        <w:jc w:val="both"/>
      </w:pPr>
      <w:r>
        <w:rPr>
          <w:rFonts w:ascii="仿宋_GB2312" w:hAnsi="仿宋_GB2312" w:eastAsia="仿宋_GB2312"/>
          <w:b w:val="0"/>
          <w:sz w:val="32"/>
        </w:rPr>
        <w:t>2024年度一般公共预算财政拨款基本支出1,772.44万元，其中：</w:t>
      </w:r>
      <w:r>
        <w:rPr>
          <w:rFonts w:ascii="仿宋_GB2312" w:hAnsi="仿宋_GB2312" w:eastAsia="仿宋_GB2312"/>
          <w:b/>
          <w:sz w:val="32"/>
        </w:rPr>
        <w:t>人员经费1,450.93万元，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2267F068">
      <w:pPr>
        <w:spacing w:line="580" w:lineRule="exact"/>
        <w:ind w:firstLine="640"/>
        <w:jc w:val="both"/>
      </w:pPr>
      <w:r>
        <w:rPr>
          <w:rFonts w:ascii="仿宋_GB2312" w:hAnsi="仿宋_GB2312" w:eastAsia="仿宋_GB2312"/>
          <w:b/>
          <w:sz w:val="32"/>
        </w:rPr>
        <w:t>公用经费321.51万元，</w:t>
      </w:r>
      <w:r>
        <w:rPr>
          <w:rFonts w:ascii="仿宋_GB2312" w:hAnsi="仿宋_GB2312" w:eastAsia="仿宋_GB2312"/>
          <w:b w:val="0"/>
          <w:sz w:val="32"/>
        </w:rPr>
        <w:t>包括：办公费、水费、电费、邮电费、维修（护）费、租赁费、劳务费、委托业务费、工会经费、公务用车运行维护费、其他商品和服务支出。</w:t>
      </w:r>
    </w:p>
    <w:p w14:paraId="59DF1FCD">
      <w:pPr>
        <w:spacing w:line="640" w:lineRule="exact"/>
        <w:ind w:firstLine="640"/>
        <w:jc w:val="both"/>
        <w:outlineLvl w:val="2"/>
      </w:pPr>
      <w:r>
        <w:rPr>
          <w:rFonts w:ascii="黑体" w:hAnsi="黑体" w:eastAsia="黑体"/>
          <w:sz w:val="32"/>
        </w:rPr>
        <w:t>七、政府性基金预算财政拨款收入支出决算情况说明</w:t>
      </w:r>
    </w:p>
    <w:p w14:paraId="5061731A">
      <w:pPr>
        <w:spacing w:line="580" w:lineRule="exact"/>
        <w:ind w:firstLine="640"/>
        <w:jc w:val="both"/>
      </w:pPr>
      <w:r>
        <w:rPr>
          <w:rFonts w:ascii="仿宋_GB2312" w:hAnsi="仿宋_GB2312" w:eastAsia="仿宋_GB2312"/>
          <w:b/>
          <w:sz w:val="32"/>
        </w:rPr>
        <w:t>2024年度政府性基金预算财政拨款收入总计102.27万元，</w:t>
      </w:r>
      <w:r>
        <w:rPr>
          <w:rFonts w:ascii="仿宋_GB2312" w:hAnsi="仿宋_GB2312" w:eastAsia="仿宋_GB2312"/>
          <w:b w:val="0"/>
          <w:sz w:val="32"/>
        </w:rPr>
        <w:t>其中：年初结转和结余0.00万元，本年收入102.27万元。</w:t>
      </w:r>
      <w:r>
        <w:rPr>
          <w:rFonts w:ascii="仿宋_GB2312" w:hAnsi="仿宋_GB2312" w:eastAsia="仿宋_GB2312"/>
          <w:b/>
          <w:sz w:val="32"/>
        </w:rPr>
        <w:t>政府性基金预算财政拨款支出总计102.27万元，</w:t>
      </w:r>
      <w:r>
        <w:rPr>
          <w:rFonts w:ascii="仿宋_GB2312" w:hAnsi="仿宋_GB2312" w:eastAsia="仿宋_GB2312"/>
          <w:b w:val="0"/>
          <w:sz w:val="32"/>
        </w:rPr>
        <w:t>其中：年末结转和结余0.00万元，本年支出102.27万元。</w:t>
      </w:r>
    </w:p>
    <w:p w14:paraId="43C86B3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减少178.11万元，下降63.52%，主要原因是：本年度减少</w:t>
      </w:r>
      <w:r>
        <w:rPr>
          <w:rFonts w:hint="eastAsia" w:ascii="仿宋_GB2312" w:hAnsi="仿宋_GB2312" w:eastAsia="仿宋_GB2312"/>
          <w:b w:val="0"/>
          <w:sz w:val="32"/>
        </w:rPr>
        <w:t>泉子街镇悬梁地居民拆迁安置资金</w:t>
      </w:r>
      <w:r>
        <w:rPr>
          <w:rFonts w:hint="eastAsia" w:ascii="仿宋_GB2312" w:hAnsi="仿宋_GB2312" w:eastAsia="仿宋_GB2312"/>
          <w:b w:val="0"/>
          <w:sz w:val="32"/>
          <w:lang w:eastAsia="zh-CN"/>
        </w:rPr>
        <w:t>、</w:t>
      </w:r>
      <w:r>
        <w:rPr>
          <w:rFonts w:hint="eastAsia" w:ascii="仿宋_GB2312" w:hAnsi="仿宋_GB2312" w:eastAsia="仿宋_GB2312"/>
          <w:b w:val="0"/>
          <w:sz w:val="32"/>
        </w:rPr>
        <w:t>泉子街镇2023年农村厕所推进提升项目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年初预算数0.00万元，决算数102.27万元，预决算差异率100.00%，主要原因是：年中追加</w:t>
      </w:r>
      <w:r>
        <w:rPr>
          <w:rFonts w:hint="eastAsia" w:ascii="仿宋_GB2312" w:hAnsi="仿宋_GB2312" w:eastAsia="仿宋_GB2312"/>
          <w:b w:val="0"/>
          <w:sz w:val="32"/>
        </w:rPr>
        <w:t>1号设施农业温室改造补助资金</w:t>
      </w:r>
      <w:r>
        <w:rPr>
          <w:rFonts w:hint="eastAsia" w:ascii="仿宋_GB2312" w:hAnsi="仿宋_GB2312" w:eastAsia="仿宋_GB2312"/>
          <w:b w:val="0"/>
          <w:sz w:val="32"/>
          <w:lang w:eastAsia="zh-CN"/>
        </w:rPr>
        <w:t>、悬梁地水源地居民定居点林地补偿费</w:t>
      </w:r>
      <w:r>
        <w:rPr>
          <w:rFonts w:hint="eastAsia" w:ascii="仿宋_GB2312" w:hAnsi="仿宋_GB2312" w:eastAsia="仿宋_GB2312"/>
          <w:b w:val="0"/>
          <w:sz w:val="32"/>
          <w:lang w:val="en-US" w:eastAsia="zh-CN"/>
        </w:rPr>
        <w:t>等</w:t>
      </w:r>
      <w:r>
        <w:rPr>
          <w:rFonts w:ascii="仿宋_GB2312" w:hAnsi="仿宋_GB2312" w:eastAsia="仿宋_GB2312"/>
          <w:b w:val="0"/>
          <w:sz w:val="32"/>
        </w:rPr>
        <w:t>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1524E88E">
      <w:pPr>
        <w:spacing w:line="580" w:lineRule="exact"/>
        <w:ind w:firstLine="640"/>
        <w:jc w:val="both"/>
      </w:pPr>
      <w:r>
        <w:rPr>
          <w:rFonts w:ascii="仿宋_GB2312" w:hAnsi="仿宋_GB2312" w:eastAsia="仿宋_GB2312"/>
          <w:b w:val="0"/>
          <w:sz w:val="32"/>
        </w:rPr>
        <w:t>政府性基金预算财政拨款支出102.27万元。</w:t>
      </w:r>
    </w:p>
    <w:p w14:paraId="7801508A">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1.城乡社区支出(类)国有土地使用权出让收入安排的支出(款)征地和拆迁补偿支出(项):支出决算数为0.00万元，比上年决算减少240.61万元，下降100.00%,主要原因是：本年度减少</w:t>
      </w:r>
      <w:r>
        <w:rPr>
          <w:rFonts w:hint="eastAsia" w:ascii="仿宋_GB2312" w:hAnsi="仿宋_GB2312" w:eastAsia="仿宋_GB2312"/>
          <w:b w:val="0"/>
          <w:sz w:val="32"/>
        </w:rPr>
        <w:t>泉子街镇悬梁地居民拆迁安置资金</w:t>
      </w:r>
      <w:r>
        <w:rPr>
          <w:rFonts w:ascii="仿宋_GB2312" w:hAnsi="仿宋_GB2312" w:eastAsia="仿宋_GB2312"/>
          <w:b w:val="0"/>
          <w:sz w:val="32"/>
        </w:rPr>
        <w:t>。</w:t>
      </w:r>
    </w:p>
    <w:p w14:paraId="13046BA4">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2.城乡社区支出(类)国有土地使用权出让收入安排的支出(款)农村基础设施建设支出(项):支出决算数为1.93万元，比上年决算减少37.84万元，下降95.15%,主要原因是：本年度减少</w:t>
      </w:r>
      <w:r>
        <w:rPr>
          <w:rFonts w:hint="eastAsia" w:ascii="仿宋_GB2312" w:hAnsi="仿宋_GB2312" w:eastAsia="仿宋_GB2312"/>
          <w:b w:val="0"/>
          <w:sz w:val="32"/>
        </w:rPr>
        <w:t>泉子街镇2023年农村厕所推进提升项目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0DD0B313">
      <w:pPr>
        <w:spacing w:line="580" w:lineRule="exact"/>
        <w:ind w:firstLine="640"/>
        <w:jc w:val="both"/>
      </w:pPr>
      <w:r>
        <w:rPr>
          <w:rFonts w:ascii="仿宋_GB2312" w:hAnsi="仿宋_GB2312" w:eastAsia="仿宋_GB2312"/>
          <w:b w:val="0"/>
          <w:sz w:val="32"/>
        </w:rPr>
        <w:t>3.城乡社区支出(类)国有土地使用权出让收入安排的支出(款)农业生产发展支出(项):支出决算数为83.26万元，比上年决算增加83.26万元，增长100.00%,主要原因是：本年度增加闲置农业设施温室盘活改造提升补助资金。</w:t>
      </w:r>
    </w:p>
    <w:p w14:paraId="5725EDA6">
      <w:pPr>
        <w:spacing w:line="580" w:lineRule="exact"/>
        <w:ind w:firstLine="640"/>
        <w:jc w:val="both"/>
      </w:pPr>
      <w:r>
        <w:rPr>
          <w:rFonts w:ascii="仿宋_GB2312" w:hAnsi="仿宋_GB2312" w:eastAsia="仿宋_GB2312"/>
          <w:b w:val="0"/>
          <w:sz w:val="32"/>
        </w:rPr>
        <w:t>4.城乡社区支出(类)国有土地使用权出让收入安排的支出(款)农业农村生态环境支出(项):支出决算数为17.08万元，比上年决算增加17.08万元，增长100.00%,主要原因是：本年度新增泉子街镇近邻文化长廊及基础设施提升项目草原植被恢复费、泉子街镇太平村小西沟村人居环境提升项目森林植被恢复和草原植被恢复费、太平悬梁地水源地居民定点补偿费。</w:t>
      </w:r>
    </w:p>
    <w:p w14:paraId="677FF916">
      <w:pPr>
        <w:spacing w:line="640" w:lineRule="exact"/>
        <w:ind w:firstLine="640"/>
        <w:jc w:val="both"/>
        <w:outlineLvl w:val="2"/>
      </w:pPr>
      <w:r>
        <w:rPr>
          <w:rFonts w:ascii="黑体" w:hAnsi="黑体" w:eastAsia="黑体"/>
          <w:sz w:val="32"/>
        </w:rPr>
        <w:t>八、国有资本经营预算财政拨款收入支出决算情况说明</w:t>
      </w:r>
    </w:p>
    <w:p w14:paraId="11007D9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3BDB5F0">
      <w:pPr>
        <w:spacing w:line="640" w:lineRule="exact"/>
        <w:ind w:firstLine="640"/>
        <w:jc w:val="both"/>
        <w:outlineLvl w:val="2"/>
      </w:pPr>
      <w:r>
        <w:rPr>
          <w:rFonts w:ascii="黑体" w:hAnsi="黑体" w:eastAsia="黑体"/>
          <w:sz w:val="32"/>
        </w:rPr>
        <w:t>九、财政拨款“三公”经费支出决算情况说明</w:t>
      </w:r>
    </w:p>
    <w:p w14:paraId="64347B1B">
      <w:pPr>
        <w:spacing w:line="580" w:lineRule="exact"/>
        <w:ind w:firstLine="640"/>
        <w:jc w:val="both"/>
      </w:pPr>
      <w:r>
        <w:rPr>
          <w:rFonts w:ascii="仿宋_GB2312" w:hAnsi="仿宋_GB2312" w:eastAsia="仿宋_GB2312"/>
          <w:b/>
          <w:sz w:val="32"/>
        </w:rPr>
        <w:t>2024年度财政拨款“三公”经费支出9.00万元，</w:t>
      </w:r>
      <w:r>
        <w:rPr>
          <w:rFonts w:ascii="仿宋_GB2312" w:hAnsi="仿宋_GB2312" w:eastAsia="仿宋_GB2312"/>
          <w:b w:val="0"/>
          <w:sz w:val="32"/>
        </w:rPr>
        <w:t>比上年减少1.50万元，下降14.29%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9.00万元，占100.00%，比上年减少1.50万元，下降14.29%，主要原因是：严格落实中央八项规定精神，厉行节约，减少公务用车运行维护费。公务接待费支出0.00万元，占0.00%，比上年增加0.00万元，增长0.00%，主要原因是：2023年与2024年均未安排公务接待费支出。</w:t>
      </w:r>
    </w:p>
    <w:p w14:paraId="5F4B1105">
      <w:pPr>
        <w:spacing w:line="580" w:lineRule="exact"/>
        <w:ind w:firstLine="640"/>
        <w:jc w:val="both"/>
      </w:pPr>
      <w:r>
        <w:rPr>
          <w:rFonts w:ascii="仿宋_GB2312" w:hAnsi="仿宋_GB2312" w:eastAsia="仿宋_GB2312"/>
          <w:b/>
          <w:sz w:val="32"/>
        </w:rPr>
        <w:t>具体情况如下：</w:t>
      </w:r>
    </w:p>
    <w:p w14:paraId="5A45232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6FC00B">
      <w:pPr>
        <w:spacing w:line="580" w:lineRule="exact"/>
        <w:ind w:firstLine="640"/>
        <w:jc w:val="both"/>
      </w:pPr>
      <w:r>
        <w:rPr>
          <w:rFonts w:ascii="仿宋_GB2312" w:hAnsi="仿宋_GB2312" w:eastAsia="仿宋_GB2312"/>
          <w:b w:val="0"/>
          <w:sz w:val="32"/>
        </w:rPr>
        <w:t>公务用车购置及运行维护费9.00万元，其中：公务用车购置费0.00万元，公务用车运行维护费9.00万元。公务用车运行维护费开支内容包括车辆加油费、维修费、保险费、审车费、过路费等。公务用车购置数0辆，公务用车保有量4辆。国有资产占用情况中固定资产车辆7辆，与公务用车保有量差异原因是：差异车辆为一般业务用车，预算未安排公务用车运行维护费。</w:t>
      </w:r>
    </w:p>
    <w:p w14:paraId="041DD7B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BB765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9.00万元，决算数9.00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9.00万元，决算数9.00万元，预决算差异率0.00%，主要原因是：严格按照预算执行，预决算无差异。公务接待费全年预算数0.00万元，决算数0.00万元，预决算差异率0.00%，主要原因是：本单位无公务接待费。</w:t>
      </w:r>
    </w:p>
    <w:p w14:paraId="5B23F389">
      <w:pPr>
        <w:spacing w:line="640" w:lineRule="exact"/>
        <w:ind w:firstLine="640"/>
        <w:jc w:val="both"/>
        <w:outlineLvl w:val="2"/>
      </w:pPr>
      <w:r>
        <w:rPr>
          <w:rFonts w:ascii="黑体" w:hAnsi="黑体" w:eastAsia="黑体"/>
          <w:sz w:val="32"/>
        </w:rPr>
        <w:t>十、其他重要事项的情况说明</w:t>
      </w:r>
    </w:p>
    <w:p w14:paraId="2BB15227">
      <w:pPr>
        <w:spacing w:line="640" w:lineRule="exact"/>
        <w:ind w:firstLine="640"/>
        <w:jc w:val="both"/>
        <w:outlineLvl w:val="3"/>
      </w:pPr>
      <w:r>
        <w:rPr>
          <w:rFonts w:ascii="楷体_GB2312" w:hAnsi="楷体_GB2312" w:eastAsia="楷体_GB2312"/>
          <w:b/>
          <w:sz w:val="32"/>
        </w:rPr>
        <w:t>（一）机关运行经费及公用经费支出情况</w:t>
      </w:r>
    </w:p>
    <w:p w14:paraId="21486006">
      <w:pPr>
        <w:spacing w:line="580" w:lineRule="exact"/>
        <w:ind w:firstLine="640"/>
        <w:jc w:val="both"/>
      </w:pPr>
      <w:r>
        <w:rPr>
          <w:rFonts w:ascii="仿宋_GB2312" w:hAnsi="仿宋_GB2312" w:eastAsia="仿宋_GB2312"/>
          <w:b w:val="0"/>
          <w:sz w:val="32"/>
        </w:rPr>
        <w:t>2024年度吉木萨尔县泉子街镇人民政府（行政单位和参照公务员法管理事业单位）机关运行经费支出321.51万元，比上年增加63.29万元，增长24.51%，主要原因是：本年业务量增加，办公费用等增加。</w:t>
      </w:r>
    </w:p>
    <w:p w14:paraId="0F3FB5C0">
      <w:pPr>
        <w:spacing w:line="640" w:lineRule="exact"/>
        <w:ind w:firstLine="640"/>
        <w:jc w:val="both"/>
        <w:outlineLvl w:val="3"/>
      </w:pPr>
      <w:r>
        <w:rPr>
          <w:rFonts w:ascii="楷体_GB2312" w:hAnsi="楷体_GB2312" w:eastAsia="楷体_GB2312"/>
          <w:b/>
          <w:sz w:val="32"/>
        </w:rPr>
        <w:t>（二）政府采购情况</w:t>
      </w:r>
    </w:p>
    <w:p w14:paraId="069052B6">
      <w:pPr>
        <w:spacing w:line="580" w:lineRule="exact"/>
        <w:ind w:firstLine="640"/>
        <w:jc w:val="both"/>
      </w:pPr>
      <w:r>
        <w:rPr>
          <w:rFonts w:ascii="仿宋_GB2312" w:hAnsi="仿宋_GB2312" w:eastAsia="仿宋_GB2312"/>
          <w:b w:val="0"/>
          <w:sz w:val="32"/>
        </w:rPr>
        <w:t>2024年度政府采购支出总额2.20万元，其中：政府采购货物支出0.00万元、政府采购工程支出0.00万元、政府采购服务支出2.20万元。</w:t>
      </w:r>
    </w:p>
    <w:p w14:paraId="5F22625E">
      <w:pPr>
        <w:spacing w:line="580" w:lineRule="exact"/>
        <w:ind w:firstLine="640"/>
        <w:jc w:val="both"/>
      </w:pPr>
      <w:r>
        <w:rPr>
          <w:rFonts w:ascii="仿宋_GB2312" w:hAnsi="仿宋_GB2312" w:eastAsia="仿宋_GB2312"/>
          <w:b w:val="0"/>
          <w:sz w:val="32"/>
        </w:rPr>
        <w:t>授予中小企业合同金额2.20万元，占政府采购支出总额的100.00%，其中：授予小微企业合同金额2.20万元，占政府采购支出总额的100.00%。</w:t>
      </w:r>
    </w:p>
    <w:p w14:paraId="738E7636">
      <w:pPr>
        <w:spacing w:line="640" w:lineRule="exact"/>
        <w:ind w:firstLine="640"/>
        <w:jc w:val="both"/>
        <w:outlineLvl w:val="3"/>
      </w:pPr>
      <w:r>
        <w:rPr>
          <w:rFonts w:ascii="楷体_GB2312" w:hAnsi="楷体_GB2312" w:eastAsia="楷体_GB2312"/>
          <w:b/>
          <w:sz w:val="32"/>
        </w:rPr>
        <w:t>（三）国有资产占用情况说明</w:t>
      </w:r>
    </w:p>
    <w:p w14:paraId="3CDACEC8">
      <w:pPr>
        <w:spacing w:line="580" w:lineRule="exact"/>
        <w:ind w:firstLine="640"/>
        <w:jc w:val="both"/>
      </w:pPr>
      <w:r>
        <w:rPr>
          <w:rFonts w:ascii="仿宋_GB2312" w:hAnsi="仿宋_GB2312" w:eastAsia="仿宋_GB2312"/>
          <w:b w:val="0"/>
          <w:sz w:val="32"/>
        </w:rPr>
        <w:t>截至2024年12月31日，房屋5,446.83平方米，价值331.76万元。车辆7辆，价值107.78万元，其中：副部（省）级及以上领导用车0辆、主要负责人用车0辆、机要通信用车0辆、应急保障用车0辆、执法执勤用车0辆、特种专业技术用车0辆、离退休干部服务用车0辆、其他用车7辆，其他用车主要是：单位公务用车2辆，剩余为垃圾车、洒水车、吸污车。单价100万元（含）以上设备（不含车辆）1台（套）。</w:t>
      </w:r>
    </w:p>
    <w:p w14:paraId="0BD70455">
      <w:pPr>
        <w:spacing w:line="640" w:lineRule="exact"/>
        <w:ind w:firstLine="640"/>
        <w:jc w:val="both"/>
        <w:outlineLvl w:val="2"/>
      </w:pPr>
      <w:r>
        <w:rPr>
          <w:rFonts w:ascii="黑体" w:hAnsi="黑体" w:eastAsia="黑体"/>
          <w:sz w:val="32"/>
        </w:rPr>
        <w:t>十一、预算绩效的情况说明</w:t>
      </w:r>
    </w:p>
    <w:p w14:paraId="31999FF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3,618.67万元，实际执行总额3,604.21万元；预算绩效评价项目14个，全年预算数1,489.75万元，全年执行数1,489.74万元。预算绩效管理取得的成效：一是：经济指标稳中有升，全镇经济运行延续回升向好态势，经济增速稳中有升。二是：项目建设稳步推进。一是坚持把基础设施建设作为有力抓手，实施了2024年中央粮油生产保障资金、泉子街镇</w:t>
      </w:r>
      <w:r>
        <w:rPr>
          <w:rFonts w:hint="eastAsia" w:ascii="仿宋_GB2312" w:hAnsi="仿宋_GB2312" w:eastAsia="仿宋_GB2312"/>
          <w:b w:val="0"/>
          <w:sz w:val="32"/>
          <w:lang w:eastAsia="zh-CN"/>
        </w:rPr>
        <w:t>－</w:t>
      </w:r>
      <w:r>
        <w:rPr>
          <w:rFonts w:ascii="仿宋_GB2312" w:hAnsi="仿宋_GB2312" w:eastAsia="仿宋_GB2312"/>
          <w:b w:val="0"/>
          <w:sz w:val="32"/>
        </w:rPr>
        <w:t>吉县党财办</w:t>
      </w:r>
      <w:r>
        <w:rPr>
          <w:rFonts w:hint="eastAsia" w:ascii="仿宋_GB2312" w:hAnsi="仿宋_GB2312" w:eastAsia="仿宋_GB2312"/>
          <w:b w:val="0"/>
          <w:sz w:val="32"/>
          <w:lang w:eastAsia="zh-CN"/>
        </w:rPr>
        <w:t>〔2024〕4号</w:t>
      </w:r>
      <w:r>
        <w:rPr>
          <w:rFonts w:ascii="仿宋_GB2312" w:hAnsi="仿宋_GB2312" w:eastAsia="仿宋_GB2312"/>
          <w:b w:val="0"/>
          <w:sz w:val="32"/>
        </w:rPr>
        <w:t>-2024年大蒜种植、农机购置、试验示范补贴项目资金、昌州财教（2023）79关于2024年中央补助地方公共文化补助资金，2024年畜牧业高质量发展等项目。项目的建成投入，使村容村貌整体得到改善，并进一步提升村组织凝聚力和村民幸福感。三</w:t>
      </w:r>
      <w:r>
        <w:rPr>
          <w:rFonts w:hint="eastAsia" w:ascii="仿宋_GB2312" w:hAnsi="仿宋_GB2312" w:eastAsia="仿宋_GB2312"/>
          <w:b w:val="0"/>
          <w:sz w:val="32"/>
          <w:lang w:eastAsia="zh-CN"/>
        </w:rPr>
        <w:t>是</w:t>
      </w:r>
      <w:r>
        <w:rPr>
          <w:rFonts w:ascii="仿宋_GB2312" w:hAnsi="仿宋_GB2312" w:eastAsia="仿宋_GB2312"/>
          <w:b w:val="0"/>
          <w:sz w:val="32"/>
        </w:rPr>
        <w:t>紧抓抢抓农业产业发展机遇，进一步增加村集体经济收入。四是：人居环境日益改善。对照《吉木萨尔县农村人居环境整治攻坚行动方案》，主动扛起主要领导责任，全力推进“三线”整治、农村厕所革命、垃圾治理、村容村貌等重点工作。五是：农业工作扎实开展。坚决守住粮食安全底线，进一步提高水资源利用率；加强畜牧动物防疫、检疫工作。六是：乡村振兴有效衔接。把巩固拓展脱贫攻坚成果摆在突出位置，在重视程度、领导力量、工作措施、政策支持、资金保障等方面予以重点倾斜，严格落实“四个不摘”，切实做到“八个不变”，扎实推进“八个衔接”；不断提升“三保障”及饮水安全保障水平和服务能力，做到教育、医疗、住房、安全饮水帮扶政策全覆盖。发现的问题及原因：一是绩效指标的明确性、相关性还需提升。二是绩效目标质量还需加强。下一步改进措施：一是进一步提升绩效指标的明确性，加强预算绩效管理；二是进一步完善绩效指标，对项目的进展随时跟进，使项目的实施能够达到预期的效果。具</w:t>
      </w:r>
      <w:bookmarkStart w:id="0" w:name="_GoBack"/>
      <w:r>
        <w:rPr>
          <w:rFonts w:ascii="仿宋_GB2312" w:hAnsi="仿宋_GB2312" w:eastAsia="仿宋_GB2312"/>
          <w:b w:val="0"/>
          <w:sz w:val="32"/>
        </w:rPr>
        <w:t>体附整体支出绩效自评表，项目支出绩效自评表和评价报告。</w:t>
      </w:r>
    </w:p>
    <w:bookmarkEnd w:id="0"/>
    <w:p w14:paraId="563B511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7824904">
        <w:tblPrEx>
          <w:tblCellMar>
            <w:top w:w="0" w:type="dxa"/>
            <w:left w:w="108" w:type="dxa"/>
            <w:bottom w:w="0" w:type="dxa"/>
            <w:right w:w="108" w:type="dxa"/>
          </w:tblCellMar>
        </w:tblPrEx>
        <w:tc>
          <w:tcPr>
            <w:tcW w:w="8847" w:type="dxa"/>
            <w:gridSpan w:val="9"/>
            <w:vAlign w:val="center"/>
          </w:tcPr>
          <w:p w14:paraId="20E87A71">
            <w:pPr>
              <w:jc w:val="center"/>
            </w:pPr>
            <w:r>
              <w:rPr>
                <w:rFonts w:ascii="宋体" w:hAnsi="宋体" w:eastAsia="宋体"/>
                <w:sz w:val="24"/>
              </w:rPr>
              <w:t>单位整体支出绩效自评表</w:t>
            </w:r>
          </w:p>
        </w:tc>
      </w:tr>
      <w:tr w14:paraId="0D452ADA">
        <w:tblPrEx>
          <w:tblCellMar>
            <w:top w:w="0" w:type="dxa"/>
            <w:left w:w="108" w:type="dxa"/>
            <w:bottom w:w="0" w:type="dxa"/>
            <w:right w:w="108" w:type="dxa"/>
          </w:tblCellMar>
        </w:tblPrEx>
        <w:tc>
          <w:tcPr>
            <w:tcW w:w="8847" w:type="dxa"/>
            <w:gridSpan w:val="9"/>
            <w:vAlign w:val="center"/>
          </w:tcPr>
          <w:p w14:paraId="1D519C37">
            <w:pPr>
              <w:jc w:val="center"/>
            </w:pPr>
            <w:r>
              <w:rPr>
                <w:rFonts w:ascii="宋体" w:hAnsi="宋体" w:eastAsia="宋体"/>
                <w:sz w:val="24"/>
              </w:rPr>
              <w:t>（2024年度）</w:t>
            </w:r>
          </w:p>
        </w:tc>
      </w:tr>
      <w:tr w14:paraId="0BCE64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E688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9BB954">
            <w:pPr>
              <w:jc w:val="center"/>
            </w:pPr>
            <w:r>
              <w:rPr>
                <w:rFonts w:ascii="宋体" w:hAnsi="宋体" w:eastAsia="宋体"/>
                <w:sz w:val="16"/>
              </w:rPr>
              <w:t>吉木萨尔县泉子街镇人民政府</w:t>
            </w:r>
          </w:p>
        </w:tc>
      </w:tr>
      <w:tr w14:paraId="7F419B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96E7F">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2372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B9D1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D5BB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FD32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43B1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E439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54A5A">
            <w:pPr>
              <w:jc w:val="center"/>
            </w:pPr>
            <w:r>
              <w:rPr>
                <w:rFonts w:ascii="宋体" w:hAnsi="宋体" w:eastAsia="宋体"/>
                <w:sz w:val="16"/>
              </w:rPr>
              <w:t>得分</w:t>
            </w:r>
          </w:p>
        </w:tc>
      </w:tr>
      <w:tr w14:paraId="0F650F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ED98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C843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0E315">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179CE">
            <w:pPr>
              <w:jc w:val="center"/>
            </w:pPr>
            <w:r>
              <w:rPr>
                <w:rFonts w:ascii="宋体" w:hAnsi="宋体" w:eastAsia="宋体"/>
                <w:sz w:val="16"/>
              </w:rPr>
              <w:t>1,045.56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2CA46">
            <w:pPr>
              <w:jc w:val="center"/>
            </w:pPr>
            <w:r>
              <w:rPr>
                <w:rFonts w:ascii="宋体" w:hAnsi="宋体" w:eastAsia="宋体"/>
                <w:sz w:val="16"/>
              </w:rPr>
              <w:t>1,045.56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890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99F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FF60D">
            <w:pPr>
              <w:jc w:val="center"/>
            </w:pPr>
            <w:r>
              <w:rPr>
                <w:rFonts w:ascii="宋体" w:hAnsi="宋体" w:eastAsia="宋体"/>
                <w:sz w:val="16"/>
              </w:rPr>
              <w:t>-</w:t>
            </w:r>
          </w:p>
        </w:tc>
      </w:tr>
      <w:tr w14:paraId="21632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A94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0B64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8A489">
            <w:pPr>
              <w:jc w:val="center"/>
            </w:pPr>
            <w:r>
              <w:rPr>
                <w:rFonts w:ascii="宋体" w:hAnsi="宋体" w:eastAsia="宋体"/>
                <w:sz w:val="16"/>
              </w:rPr>
              <w:t>1,416.79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40B65">
            <w:pPr>
              <w:jc w:val="center"/>
            </w:pPr>
            <w:r>
              <w:rPr>
                <w:rFonts w:ascii="宋体" w:hAnsi="宋体" w:eastAsia="宋体"/>
                <w:sz w:val="16"/>
              </w:rPr>
              <w:t>2,573.11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265A0">
            <w:pPr>
              <w:jc w:val="center"/>
            </w:pPr>
            <w:r>
              <w:rPr>
                <w:rFonts w:ascii="宋体" w:hAnsi="宋体" w:eastAsia="宋体"/>
                <w:sz w:val="16"/>
              </w:rPr>
              <w:t>2,558.65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1CB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A37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5E2B4">
            <w:pPr>
              <w:jc w:val="center"/>
            </w:pPr>
            <w:r>
              <w:rPr>
                <w:rFonts w:ascii="宋体" w:hAnsi="宋体" w:eastAsia="宋体"/>
                <w:sz w:val="16"/>
              </w:rPr>
              <w:t>-</w:t>
            </w:r>
          </w:p>
        </w:tc>
      </w:tr>
      <w:tr w14:paraId="28328F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945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0036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9B6BB">
            <w:pPr>
              <w:jc w:val="center"/>
            </w:pPr>
            <w:r>
              <w:rPr>
                <w:rFonts w:ascii="宋体" w:hAnsi="宋体" w:eastAsia="宋体"/>
                <w:sz w:val="16"/>
              </w:rPr>
              <w:t>415.26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ACB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5DE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066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108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0BFE">
            <w:pPr>
              <w:jc w:val="center"/>
            </w:pPr>
            <w:r>
              <w:rPr>
                <w:rFonts w:ascii="宋体" w:hAnsi="宋体" w:eastAsia="宋体"/>
                <w:sz w:val="16"/>
              </w:rPr>
              <w:t>-</w:t>
            </w:r>
          </w:p>
        </w:tc>
      </w:tr>
      <w:tr w14:paraId="54761C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84E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0942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9330E">
            <w:pPr>
              <w:jc w:val="center"/>
            </w:pPr>
            <w:r>
              <w:rPr>
                <w:rFonts w:ascii="宋体" w:hAnsi="宋体" w:eastAsia="宋体"/>
                <w:sz w:val="16"/>
              </w:rPr>
              <w:t>1,835.05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43BAD">
            <w:pPr>
              <w:jc w:val="center"/>
            </w:pPr>
            <w:r>
              <w:rPr>
                <w:rFonts w:ascii="宋体" w:hAnsi="宋体" w:eastAsia="宋体"/>
                <w:sz w:val="16"/>
              </w:rPr>
              <w:t>3,618.67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FE399">
            <w:pPr>
              <w:jc w:val="center"/>
            </w:pPr>
            <w:r>
              <w:rPr>
                <w:rFonts w:ascii="宋体" w:hAnsi="宋体" w:eastAsia="宋体"/>
                <w:sz w:val="16"/>
              </w:rPr>
              <w:t>3,604.21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BC2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F1ADA">
            <w:pPr>
              <w:jc w:val="center"/>
            </w:pPr>
            <w:r>
              <w:rPr>
                <w:rFonts w:ascii="宋体" w:hAnsi="宋体" w:eastAsia="宋体"/>
                <w:sz w:val="16"/>
              </w:rPr>
              <w:t>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6F667">
            <w:pPr>
              <w:jc w:val="center"/>
            </w:pPr>
            <w:r>
              <w:rPr>
                <w:rFonts w:ascii="宋体" w:hAnsi="宋体" w:eastAsia="宋体"/>
                <w:sz w:val="16"/>
              </w:rPr>
              <w:t>9.96</w:t>
            </w:r>
          </w:p>
        </w:tc>
      </w:tr>
      <w:tr w14:paraId="73DE04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9E59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4C346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2656C8">
            <w:pPr>
              <w:jc w:val="center"/>
            </w:pPr>
            <w:r>
              <w:rPr>
                <w:rFonts w:ascii="宋体" w:hAnsi="宋体" w:eastAsia="宋体"/>
                <w:sz w:val="16"/>
              </w:rPr>
              <w:t>实际完成情况</w:t>
            </w:r>
          </w:p>
        </w:tc>
      </w:tr>
      <w:tr w14:paraId="346075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A6C4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6153D7">
            <w:pPr>
              <w:jc w:val="both"/>
            </w:pPr>
            <w:r>
              <w:rPr>
                <w:rFonts w:ascii="宋体" w:hAnsi="宋体" w:eastAsia="宋体"/>
                <w:sz w:val="16"/>
              </w:rPr>
              <w:t>1、执行本行政区域内的经济和社会发展计划、预算，管理本行政区域内的经济,教育,科学等行政工作。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2、执行本级党委和人民代表大会的决议及上级国家行政机关的决定和命令。</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4、保障在职人员机关干部工资,津贴补贴,社保,公积金按时足额发放。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5、保障临聘人员工资、社保按时足额发放。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6及时支付各类办公经费，确保单位各项工作正常开展。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5049B0">
            <w:pPr>
              <w:jc w:val="both"/>
            </w:pPr>
            <w:r>
              <w:rPr>
                <w:rFonts w:ascii="宋体" w:hAnsi="宋体" w:eastAsia="宋体"/>
                <w:sz w:val="16"/>
              </w:rPr>
              <w:t>2024年实际完成了以下几项工作：1、按时支付临聘人员工资、社保；</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2、按时支付在职人员54名机关干部工资,津贴补贴,社保,公积金；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3及时支付各类办公经费，确保单位各项工作正常开展；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4、执行本行政区域内的经济和社会发展计划、预算，管理本行政区域内的经济、教育、科学等行政工作。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5、执行本级党委和人民代表大会的决议及上级国家行政机关的决定和命令。</w:t>
            </w:r>
          </w:p>
        </w:tc>
      </w:tr>
      <w:tr w14:paraId="6549FF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C60F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A35F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DEFE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6C12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FD7C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E1A6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1CFA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93816">
            <w:pPr>
              <w:jc w:val="center"/>
            </w:pPr>
            <w:r>
              <w:rPr>
                <w:rFonts w:ascii="宋体" w:hAnsi="宋体" w:eastAsia="宋体"/>
                <w:sz w:val="16"/>
              </w:rPr>
              <w:t>得分</w:t>
            </w:r>
          </w:p>
        </w:tc>
      </w:tr>
      <w:tr w14:paraId="3EF5D7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532D6">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3663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94EB3">
            <w:pPr>
              <w:jc w:val="center"/>
            </w:pPr>
            <w:r>
              <w:rPr>
                <w:rFonts w:ascii="宋体" w:hAnsi="宋体" w:eastAsia="宋体"/>
                <w:sz w:val="16"/>
              </w:rPr>
              <w:t>经费保障在职人员人数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EF988">
            <w:pPr>
              <w:jc w:val="center"/>
            </w:pPr>
            <w:r>
              <w:rPr>
                <w:rFonts w:ascii="宋体" w:hAnsi="宋体" w:eastAsia="宋体"/>
                <w:sz w:val="16"/>
              </w:rPr>
              <w:t>&gt;=57人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7B4F">
            <w:pPr>
              <w:jc w:val="center"/>
            </w:pPr>
            <w:r>
              <w:rPr>
                <w:rFonts w:ascii="宋体" w:hAnsi="宋体" w:eastAsia="宋体"/>
                <w:sz w:val="16"/>
              </w:rPr>
              <w:t>泉子街政府2024年1月工资表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E2C2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A6F5E">
            <w:pPr>
              <w:jc w:val="center"/>
            </w:pPr>
            <w:r>
              <w:rPr>
                <w:rFonts w:ascii="宋体" w:hAnsi="宋体" w:eastAsia="宋体"/>
                <w:sz w:val="16"/>
              </w:rPr>
              <w:t>=54人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96EF1">
            <w:pPr>
              <w:jc w:val="center"/>
            </w:pPr>
            <w:r>
              <w:rPr>
                <w:rFonts w:ascii="宋体" w:hAnsi="宋体" w:eastAsia="宋体"/>
                <w:sz w:val="16"/>
              </w:rPr>
              <w:t>14.21</w:t>
            </w:r>
          </w:p>
        </w:tc>
      </w:tr>
      <w:tr w14:paraId="5A7B55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741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1A8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ACBD1">
            <w:pPr>
              <w:jc w:val="center"/>
            </w:pPr>
            <w:r>
              <w:rPr>
                <w:rFonts w:ascii="宋体" w:hAnsi="宋体" w:eastAsia="宋体"/>
                <w:sz w:val="16"/>
              </w:rPr>
              <w:t>经费保障退休人员退休费人数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54561">
            <w:pPr>
              <w:jc w:val="center"/>
            </w:pPr>
            <w:r>
              <w:rPr>
                <w:rFonts w:ascii="宋体" w:hAnsi="宋体" w:eastAsia="宋体"/>
                <w:sz w:val="16"/>
              </w:rPr>
              <w:t>&gt;=15人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A46EF">
            <w:pPr>
              <w:jc w:val="center"/>
            </w:pPr>
            <w:r>
              <w:rPr>
                <w:rFonts w:ascii="宋体" w:hAnsi="宋体" w:eastAsia="宋体"/>
                <w:sz w:val="16"/>
              </w:rPr>
              <w:t>泉子街政府2024年1月退休人员工资表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A5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A3EFD">
            <w:pPr>
              <w:jc w:val="center"/>
            </w:pPr>
            <w:r>
              <w:rPr>
                <w:rFonts w:ascii="宋体" w:hAnsi="宋体" w:eastAsia="宋体"/>
                <w:sz w:val="16"/>
              </w:rPr>
              <w: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D914B">
            <w:pPr>
              <w:jc w:val="center"/>
            </w:pPr>
            <w:r>
              <w:rPr>
                <w:rFonts w:ascii="宋体" w:hAnsi="宋体" w:eastAsia="宋体"/>
                <w:sz w:val="16"/>
              </w:rPr>
              <w:t>5</w:t>
            </w:r>
          </w:p>
        </w:tc>
      </w:tr>
      <w:tr w14:paraId="750DF3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D80E6">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3CD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80685">
            <w:pPr>
              <w:jc w:val="center"/>
            </w:pPr>
            <w:r>
              <w:rPr>
                <w:rFonts w:ascii="宋体" w:hAnsi="宋体" w:eastAsia="宋体"/>
                <w:sz w:val="16"/>
              </w:rPr>
              <w:t>组织开展“去极端化”宣传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B3072">
            <w:pPr>
              <w:jc w:val="center"/>
            </w:pPr>
            <w:r>
              <w:rPr>
                <w:rFonts w:ascii="宋体" w:hAnsi="宋体" w:eastAsia="宋体"/>
                <w:sz w:val="16"/>
              </w:rPr>
              <w:t>&gt;=12场次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B9DB3">
            <w:pPr>
              <w:jc w:val="center"/>
            </w:pPr>
            <w:r>
              <w:rPr>
                <w:rFonts w:ascii="宋体" w:hAnsi="宋体" w:eastAsia="宋体"/>
                <w:sz w:val="16"/>
              </w:rPr>
              <w:t>泉子街政府2023</w:t>
            </w:r>
            <w:r>
              <w:rPr>
                <w:rFonts w:hint="eastAsia" w:ascii="宋体" w:hAnsi="宋体"/>
                <w:sz w:val="16"/>
                <w:lang w:eastAsia="zh-CN"/>
              </w:rPr>
              <w:t>年度</w:t>
            </w:r>
            <w:r>
              <w:rPr>
                <w:rFonts w:ascii="宋体" w:hAnsi="宋体" w:eastAsia="宋体"/>
                <w:sz w:val="16"/>
              </w:rPr>
              <w:t>工作总结及2024</w:t>
            </w:r>
            <w:r>
              <w:rPr>
                <w:rFonts w:hint="eastAsia" w:ascii="宋体" w:hAnsi="宋体"/>
                <w:sz w:val="16"/>
                <w:lang w:eastAsia="zh-CN"/>
              </w:rPr>
              <w:t>年度</w:t>
            </w: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F2062">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CBFC2">
            <w:pPr>
              <w:jc w:val="center"/>
            </w:pP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D5964">
            <w:pPr>
              <w:jc w:val="center"/>
            </w:pPr>
            <w:r>
              <w:rPr>
                <w:rFonts w:ascii="宋体" w:hAnsi="宋体" w:eastAsia="宋体"/>
                <w:sz w:val="16"/>
              </w:rPr>
              <w:t>11</w:t>
            </w:r>
          </w:p>
        </w:tc>
      </w:tr>
      <w:tr w14:paraId="2D97DD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F1BE8">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768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66A05">
            <w:pPr>
              <w:jc w:val="center"/>
            </w:pPr>
            <w:r>
              <w:rPr>
                <w:rFonts w:ascii="宋体" w:hAnsi="宋体" w:eastAsia="宋体"/>
                <w:sz w:val="16"/>
              </w:rPr>
              <w:t>粮食播种面积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A3E8A">
            <w:pPr>
              <w:jc w:val="center"/>
            </w:pPr>
            <w:r>
              <w:rPr>
                <w:rFonts w:ascii="宋体" w:hAnsi="宋体" w:eastAsia="宋体"/>
                <w:sz w:val="16"/>
              </w:rPr>
              <w:t>&gt;=8.05万亩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2307">
            <w:pPr>
              <w:jc w:val="center"/>
            </w:pPr>
            <w:r>
              <w:rPr>
                <w:rFonts w:ascii="宋体" w:hAnsi="宋体" w:eastAsia="宋体"/>
                <w:sz w:val="16"/>
              </w:rPr>
              <w:t>泉子街政府2023</w:t>
            </w:r>
            <w:r>
              <w:rPr>
                <w:rFonts w:hint="eastAsia" w:ascii="宋体" w:hAnsi="宋体"/>
                <w:sz w:val="16"/>
                <w:lang w:eastAsia="zh-CN"/>
              </w:rPr>
              <w:t>年度</w:t>
            </w:r>
            <w:r>
              <w:rPr>
                <w:rFonts w:ascii="宋体" w:hAnsi="宋体" w:eastAsia="宋体"/>
                <w:sz w:val="16"/>
              </w:rPr>
              <w:t>工作总结及2024</w:t>
            </w:r>
            <w:r>
              <w:rPr>
                <w:rFonts w:hint="eastAsia" w:ascii="宋体" w:hAnsi="宋体"/>
                <w:sz w:val="16"/>
                <w:lang w:eastAsia="zh-CN"/>
              </w:rPr>
              <w:t>年度</w:t>
            </w: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4B0E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6A1F7">
            <w:pPr>
              <w:jc w:val="center"/>
            </w:pPr>
            <w:r>
              <w:rPr>
                <w:rFonts w:ascii="宋体" w:hAnsi="宋体" w:eastAsia="宋体"/>
                <w:sz w:val="16"/>
              </w:rPr>
              <w:t>=8.15万亩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01F91">
            <w:pPr>
              <w:jc w:val="center"/>
            </w:pPr>
            <w:r>
              <w:rPr>
                <w:rFonts w:ascii="宋体" w:hAnsi="宋体" w:eastAsia="宋体"/>
                <w:sz w:val="16"/>
              </w:rPr>
              <w:t>12</w:t>
            </w:r>
          </w:p>
        </w:tc>
      </w:tr>
      <w:tr w14:paraId="1A5BE0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BE1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2E7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08FF">
            <w:pPr>
              <w:jc w:val="center"/>
            </w:pPr>
            <w:r>
              <w:rPr>
                <w:rFonts w:ascii="宋体" w:hAnsi="宋体" w:eastAsia="宋体"/>
                <w:sz w:val="16"/>
              </w:rPr>
              <w:t>开展群众文化娱乐活动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2E681">
            <w:pPr>
              <w:jc w:val="center"/>
            </w:pPr>
            <w:r>
              <w:rPr>
                <w:rFonts w:ascii="宋体" w:hAnsi="宋体" w:eastAsia="宋体"/>
                <w:sz w:val="16"/>
              </w:rPr>
              <w:t>=37场次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0E3B5">
            <w:pPr>
              <w:jc w:val="center"/>
            </w:pPr>
            <w:r>
              <w:rPr>
                <w:rFonts w:ascii="宋体" w:hAnsi="宋体" w:eastAsia="宋体"/>
                <w:sz w:val="16"/>
              </w:rPr>
              <w:t>泉子街政府2023年度工作总结及2024年度工作计划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8C474">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695A8">
            <w:pPr>
              <w:jc w:val="center"/>
            </w:pPr>
            <w:r>
              <w:rPr>
                <w:rFonts w:ascii="宋体" w:hAnsi="宋体" w:eastAsia="宋体"/>
                <w:sz w:val="16"/>
              </w:rPr>
              <w:t>=37场次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C31E6">
            <w:pPr>
              <w:jc w:val="center"/>
            </w:pPr>
            <w:r>
              <w:rPr>
                <w:rFonts w:ascii="宋体" w:hAnsi="宋体" w:eastAsia="宋体"/>
                <w:sz w:val="16"/>
              </w:rPr>
              <w:t>11</w:t>
            </w:r>
          </w:p>
        </w:tc>
      </w:tr>
      <w:tr w14:paraId="2D81BC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7AA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D48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99268">
            <w:pPr>
              <w:jc w:val="center"/>
            </w:pPr>
            <w:r>
              <w:rPr>
                <w:rFonts w:ascii="宋体" w:hAnsi="宋体" w:eastAsia="宋体"/>
                <w:sz w:val="16"/>
              </w:rPr>
              <w:t>转移就业人数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CDA2B">
            <w:pPr>
              <w:jc w:val="center"/>
            </w:pPr>
            <w:r>
              <w:rPr>
                <w:rFonts w:ascii="宋体" w:hAnsi="宋体" w:eastAsia="宋体"/>
                <w:sz w:val="16"/>
              </w:rPr>
              <w:t>&gt;=2103人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895E2">
            <w:pPr>
              <w:jc w:val="center"/>
            </w:pPr>
            <w:r>
              <w:rPr>
                <w:rFonts w:ascii="宋体" w:hAnsi="宋体" w:eastAsia="宋体"/>
                <w:sz w:val="16"/>
              </w:rPr>
              <w:t>泉子街政府2023年度工作总结及2024年度工作计划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756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AE57D">
            <w:pPr>
              <w:jc w:val="center"/>
            </w:pPr>
            <w:r>
              <w:rPr>
                <w:rFonts w:ascii="宋体" w:hAnsi="宋体" w:eastAsia="宋体"/>
                <w:sz w:val="16"/>
              </w:rPr>
              <w:t>=3111人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60754">
            <w:pPr>
              <w:jc w:val="center"/>
            </w:pPr>
            <w:r>
              <w:rPr>
                <w:rFonts w:ascii="宋体" w:hAnsi="宋体" w:eastAsia="宋体"/>
                <w:sz w:val="16"/>
              </w:rPr>
              <w:t>20</w:t>
            </w:r>
          </w:p>
        </w:tc>
      </w:tr>
      <w:tr w14:paraId="493ECE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942E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60D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049DD">
            <w:pPr>
              <w:jc w:val="center"/>
            </w:pPr>
            <w:r>
              <w:rPr>
                <w:rFonts w:ascii="宋体" w:hAnsi="宋体" w:eastAsia="宋体"/>
                <w:sz w:val="16"/>
              </w:rPr>
              <w:t>对外信息发布数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35405">
            <w:pPr>
              <w:jc w:val="center"/>
            </w:pPr>
            <w:r>
              <w:rPr>
                <w:rFonts w:ascii="宋体" w:hAnsi="宋体" w:eastAsia="宋体"/>
                <w:sz w:val="16"/>
              </w:rPr>
              <w:t>&gt;=222条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75C20">
            <w:pPr>
              <w:jc w:val="center"/>
            </w:pPr>
            <w:r>
              <w:rPr>
                <w:rFonts w:ascii="宋体" w:hAnsi="宋体" w:eastAsia="宋体"/>
                <w:sz w:val="16"/>
              </w:rPr>
              <w:t>泉子街政府2023年度工作总结及2024年度工作计划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C62E5">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A6A8C">
            <w:pPr>
              <w:jc w:val="center"/>
            </w:pPr>
            <w:r>
              <w:rPr>
                <w:rFonts w:ascii="宋体" w:hAnsi="宋体" w:eastAsia="宋体"/>
                <w:sz w:val="16"/>
              </w:rPr>
              <w:t>=368条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10F78">
            <w:pPr>
              <w:jc w:val="center"/>
            </w:pPr>
            <w:r>
              <w:rPr>
                <w:rFonts w:ascii="宋体" w:hAnsi="宋体" w:eastAsia="宋体"/>
                <w:sz w:val="16"/>
              </w:rPr>
              <w:t>16</w:t>
            </w:r>
          </w:p>
        </w:tc>
      </w:tr>
    </w:tbl>
    <w:p w14:paraId="7CD853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AA08D31">
        <w:tblPrEx>
          <w:tblCellMar>
            <w:top w:w="0" w:type="dxa"/>
            <w:left w:w="108" w:type="dxa"/>
            <w:bottom w:w="0" w:type="dxa"/>
            <w:right w:w="108" w:type="dxa"/>
          </w:tblCellMar>
        </w:tblPrEx>
        <w:tc>
          <w:tcPr>
            <w:tcW w:w="8848" w:type="dxa"/>
            <w:gridSpan w:val="14"/>
            <w:vAlign w:val="center"/>
          </w:tcPr>
          <w:p w14:paraId="719E1A60">
            <w:pPr>
              <w:jc w:val="center"/>
            </w:pPr>
            <w:r>
              <w:rPr>
                <w:rFonts w:ascii="宋体" w:hAnsi="宋体" w:eastAsia="宋体"/>
                <w:sz w:val="24"/>
              </w:rPr>
              <w:t>项目支出绩效自评表</w:t>
            </w:r>
          </w:p>
        </w:tc>
      </w:tr>
      <w:tr w14:paraId="1FEC1084">
        <w:tblPrEx>
          <w:tblCellMar>
            <w:top w:w="0" w:type="dxa"/>
            <w:left w:w="108" w:type="dxa"/>
            <w:bottom w:w="0" w:type="dxa"/>
            <w:right w:w="108" w:type="dxa"/>
          </w:tblCellMar>
        </w:tblPrEx>
        <w:tc>
          <w:tcPr>
            <w:tcW w:w="8848" w:type="dxa"/>
            <w:gridSpan w:val="14"/>
            <w:vAlign w:val="center"/>
          </w:tcPr>
          <w:p w14:paraId="60E2A279">
            <w:pPr>
              <w:jc w:val="center"/>
            </w:pPr>
            <w:r>
              <w:rPr>
                <w:rFonts w:ascii="宋体" w:hAnsi="宋体" w:eastAsia="宋体"/>
                <w:sz w:val="24"/>
              </w:rPr>
              <w:t>(2024年度)</w:t>
            </w:r>
          </w:p>
        </w:tc>
      </w:tr>
      <w:tr w14:paraId="34D02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2D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7B7331">
            <w:pPr>
              <w:jc w:val="center"/>
            </w:pPr>
            <w:r>
              <w:rPr>
                <w:rFonts w:ascii="宋体" w:hAnsi="宋体" w:eastAsia="宋体"/>
                <w:sz w:val="16"/>
              </w:rPr>
              <w:t>2023-2024年末级渠系建设州本级第一批奖补资金</w:t>
            </w:r>
          </w:p>
        </w:tc>
      </w:tr>
      <w:tr w14:paraId="7ED576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B9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7CE87">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E3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C5E53">
            <w:pPr>
              <w:jc w:val="center"/>
            </w:pPr>
            <w:r>
              <w:rPr>
                <w:rFonts w:ascii="宋体" w:hAnsi="宋体" w:eastAsia="宋体"/>
                <w:sz w:val="16"/>
              </w:rPr>
              <w:t>吉木萨尔县泉子街镇人民政府</w:t>
            </w:r>
          </w:p>
        </w:tc>
      </w:tr>
      <w:tr w14:paraId="128844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F55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B0E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130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279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E8A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DCF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516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BA9F">
            <w:pPr>
              <w:jc w:val="center"/>
            </w:pPr>
            <w:r>
              <w:rPr>
                <w:rFonts w:ascii="宋体" w:hAnsi="宋体" w:eastAsia="宋体"/>
                <w:sz w:val="16"/>
              </w:rPr>
              <w:t>得分</w:t>
            </w:r>
          </w:p>
        </w:tc>
      </w:tr>
      <w:tr w14:paraId="4CA11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06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3C1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2ECA9">
            <w:pPr>
              <w:jc w:val="center"/>
            </w:pPr>
            <w:r>
              <w:rPr>
                <w:rFonts w:ascii="宋体" w:hAnsi="宋体" w:eastAsia="宋体"/>
                <w:sz w:val="16"/>
              </w:rPr>
              <w:t>502.48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E152">
            <w:pPr>
              <w:jc w:val="center"/>
            </w:pPr>
            <w:r>
              <w:rPr>
                <w:rFonts w:ascii="宋体" w:hAnsi="宋体" w:eastAsia="宋体"/>
                <w:sz w:val="16"/>
              </w:rPr>
              <w:t>502.48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59952">
            <w:pPr>
              <w:jc w:val="center"/>
            </w:pPr>
            <w:r>
              <w:rPr>
                <w:rFonts w:ascii="宋体" w:hAnsi="宋体" w:eastAsia="宋体"/>
                <w:sz w:val="16"/>
              </w:rPr>
              <w:t>502.48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F5B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01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E0D1">
            <w:pPr>
              <w:jc w:val="center"/>
            </w:pPr>
            <w:r>
              <w:rPr>
                <w:rFonts w:ascii="宋体" w:hAnsi="宋体" w:eastAsia="宋体"/>
                <w:sz w:val="16"/>
              </w:rPr>
              <w:t>10.00</w:t>
            </w:r>
          </w:p>
        </w:tc>
      </w:tr>
      <w:tr w14:paraId="4F364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5BF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62B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C8655">
            <w:pPr>
              <w:jc w:val="center"/>
            </w:pPr>
            <w:r>
              <w:rPr>
                <w:rFonts w:ascii="宋体" w:hAnsi="宋体" w:eastAsia="宋体"/>
                <w:sz w:val="16"/>
              </w:rPr>
              <w:t>502.48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D8070">
            <w:pPr>
              <w:jc w:val="center"/>
            </w:pPr>
            <w:r>
              <w:rPr>
                <w:rFonts w:ascii="宋体" w:hAnsi="宋体" w:eastAsia="宋体"/>
                <w:sz w:val="16"/>
              </w:rPr>
              <w:t>502.48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401B7">
            <w:pPr>
              <w:jc w:val="center"/>
            </w:pPr>
            <w:r>
              <w:rPr>
                <w:rFonts w:ascii="宋体" w:hAnsi="宋体" w:eastAsia="宋体"/>
                <w:sz w:val="16"/>
              </w:rPr>
              <w:t>502.48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8E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0BF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07BD">
            <w:pPr>
              <w:jc w:val="center"/>
            </w:pPr>
            <w:r>
              <w:rPr>
                <w:rFonts w:ascii="宋体" w:hAnsi="宋体" w:eastAsia="宋体"/>
                <w:sz w:val="16"/>
              </w:rPr>
              <w:t>—</w:t>
            </w:r>
          </w:p>
        </w:tc>
      </w:tr>
      <w:tr w14:paraId="2CFDA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EC0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365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CF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62B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BD8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6EA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7F1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4DCD">
            <w:pPr>
              <w:jc w:val="center"/>
            </w:pPr>
            <w:r>
              <w:rPr>
                <w:rFonts w:ascii="宋体" w:hAnsi="宋体" w:eastAsia="宋体"/>
                <w:sz w:val="16"/>
              </w:rPr>
              <w:t>—</w:t>
            </w:r>
          </w:p>
        </w:tc>
      </w:tr>
      <w:tr w14:paraId="693B3C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290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6EDD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B121A">
            <w:pPr>
              <w:jc w:val="center"/>
            </w:pPr>
            <w:r>
              <w:rPr>
                <w:rFonts w:ascii="宋体" w:hAnsi="宋体" w:eastAsia="宋体"/>
                <w:sz w:val="16"/>
              </w:rPr>
              <w:t>实际完成情况</w:t>
            </w:r>
          </w:p>
        </w:tc>
      </w:tr>
      <w:tr w14:paraId="2DB90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31A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F76C4">
            <w:pPr>
              <w:jc w:val="both"/>
            </w:pPr>
            <w:r>
              <w:rPr>
                <w:rFonts w:ascii="宋体" w:hAnsi="宋体" w:eastAsia="宋体"/>
                <w:sz w:val="16"/>
              </w:rPr>
              <w:t>本项目主要实施内容为建设34.5公里末级渠系，保障项目</w:t>
            </w:r>
            <w:r>
              <w:rPr>
                <w:rFonts w:hint="eastAsia" w:ascii="宋体" w:hAnsi="宋体"/>
                <w:sz w:val="16"/>
                <w:lang w:eastAsia="zh-CN"/>
              </w:rPr>
              <w:t>验收</w:t>
            </w:r>
            <w:r>
              <w:rPr>
                <w:rFonts w:ascii="宋体" w:hAnsi="宋体" w:eastAsia="宋体"/>
                <w:sz w:val="16"/>
              </w:rPr>
              <w:t>并按时完工，项目计划总投资为502.48万元，项目计划于2024年12月31日之前完成，通过本项目验收实施，可有效提高水资源利用，使得末级渠系正常使用，争取使受益群众满意度不低于95%。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2EB63B">
            <w:pPr>
              <w:jc w:val="both"/>
            </w:pPr>
            <w:r>
              <w:rPr>
                <w:rFonts w:hint="eastAsia" w:ascii="宋体" w:hAnsi="宋体"/>
                <w:sz w:val="16"/>
                <w:lang w:eastAsia="zh-CN"/>
              </w:rPr>
              <w:t>截至2024</w:t>
            </w:r>
            <w:r>
              <w:rPr>
                <w:rFonts w:ascii="宋体" w:hAnsi="宋体" w:eastAsia="宋体"/>
                <w:sz w:val="16"/>
              </w:rPr>
              <w:t>年12月31日，本项目实际支出资金502.48万元，预算执行率为100%，实际已完成建设34.5公里末级渠系，保障项目</w:t>
            </w:r>
            <w:r>
              <w:rPr>
                <w:rFonts w:hint="eastAsia" w:ascii="宋体" w:hAnsi="宋体"/>
                <w:sz w:val="16"/>
                <w:lang w:eastAsia="zh-CN"/>
              </w:rPr>
              <w:t>验收</w:t>
            </w:r>
            <w:r>
              <w:rPr>
                <w:rFonts w:ascii="宋体" w:hAnsi="宋体" w:eastAsia="宋体"/>
                <w:sz w:val="16"/>
              </w:rPr>
              <w:t>并按时完工，有效提高水资源利用，末级渠系正常使用，使受益群众满意度达到95%。</w:t>
            </w:r>
          </w:p>
        </w:tc>
      </w:tr>
      <w:tr w14:paraId="748F21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345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FA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7E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15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0C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0D9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262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E3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BF8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D3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CF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66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1A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985E">
            <w:pPr>
              <w:jc w:val="center"/>
            </w:pPr>
            <w:r>
              <w:rPr>
                <w:rFonts w:ascii="宋体" w:hAnsi="宋体" w:eastAsia="宋体"/>
                <w:sz w:val="16"/>
              </w:rPr>
              <w:t>偏差原因分析及改进措施</w:t>
            </w:r>
          </w:p>
        </w:tc>
      </w:tr>
      <w:tr w14:paraId="1126E7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565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1B7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EF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4BE9">
            <w:pPr>
              <w:jc w:val="center"/>
            </w:pPr>
            <w:r>
              <w:rPr>
                <w:rFonts w:ascii="宋体" w:hAnsi="宋体" w:eastAsia="宋体"/>
                <w:sz w:val="16"/>
              </w:rPr>
              <w:t>末级渠系</w:t>
            </w:r>
            <w:r>
              <w:rPr>
                <w:rFonts w:hint="eastAsia" w:ascii="宋体" w:hAnsi="宋体"/>
                <w:sz w:val="16"/>
                <w:lang w:eastAsia="zh-CN"/>
              </w:rPr>
              <w:t>建设</w:t>
            </w:r>
            <w:r>
              <w:rPr>
                <w:rFonts w:ascii="宋体" w:hAnsi="宋体" w:eastAsia="宋体"/>
                <w:sz w:val="16"/>
              </w:rPr>
              <w:t>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8E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08DB">
            <w:pPr>
              <w:jc w:val="center"/>
            </w:pPr>
            <w:r>
              <w:rPr>
                <w:rFonts w:ascii="宋体" w:hAnsi="宋体" w:eastAsia="宋体"/>
                <w:sz w:val="16"/>
              </w:rPr>
              <w:t>&gt;=34.5公里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A5DE">
            <w:pPr>
              <w:jc w:val="center"/>
            </w:pPr>
            <w:r>
              <w:rPr>
                <w:rFonts w:ascii="宋体" w:hAnsi="宋体" w:eastAsia="宋体"/>
                <w:sz w:val="16"/>
              </w:rPr>
              <w:t>=34.5公里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D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0F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C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1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2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5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07EB">
            <w:pPr>
              <w:jc w:val="center"/>
            </w:pPr>
          </w:p>
        </w:tc>
      </w:tr>
      <w:tr w14:paraId="3D1AD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D7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C8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AA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A59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4C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9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5C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B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06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0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A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8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E1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8BCF">
            <w:pPr>
              <w:jc w:val="center"/>
            </w:pPr>
          </w:p>
        </w:tc>
      </w:tr>
      <w:tr w14:paraId="5DFF3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3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CF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48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A837">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27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9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7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5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10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0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7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5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3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3DB1">
            <w:pPr>
              <w:jc w:val="center"/>
            </w:pPr>
          </w:p>
        </w:tc>
      </w:tr>
      <w:tr w14:paraId="7EBC9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EBD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2EF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45E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20C9">
            <w:pPr>
              <w:jc w:val="center"/>
            </w:pPr>
            <w:r>
              <w:rPr>
                <w:rFonts w:ascii="宋体" w:hAnsi="宋体" w:eastAsia="宋体"/>
                <w:sz w:val="16"/>
              </w:rPr>
              <w:t>上级资金建设项目奖励标准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A1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E69F">
            <w:pPr>
              <w:jc w:val="center"/>
            </w:pPr>
            <w:r>
              <w:rPr>
                <w:rFonts w:ascii="宋体" w:hAnsi="宋体" w:eastAsia="宋体"/>
                <w:sz w:val="16"/>
              </w:rPr>
              <w:t>=10万元/公里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D9E5">
            <w:pPr>
              <w:jc w:val="center"/>
            </w:pPr>
            <w:r>
              <w:rPr>
                <w:rFonts w:ascii="宋体" w:hAnsi="宋体" w:eastAsia="宋体"/>
                <w:sz w:val="16"/>
              </w:rPr>
              <w:t>=10万元/公里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2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E2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B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A1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FA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4D8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06D2">
            <w:pPr>
              <w:jc w:val="center"/>
            </w:pPr>
          </w:p>
        </w:tc>
      </w:tr>
      <w:tr w14:paraId="2E8FE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F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26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CA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F055">
            <w:pPr>
              <w:jc w:val="center"/>
            </w:pPr>
            <w:r>
              <w:rPr>
                <w:rFonts w:ascii="宋体" w:hAnsi="宋体" w:eastAsia="宋体"/>
                <w:sz w:val="16"/>
              </w:rPr>
              <w:t>自筹资金建设渠系奖励标准版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E4D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8B6E">
            <w:pPr>
              <w:jc w:val="center"/>
            </w:pPr>
            <w:r>
              <w:rPr>
                <w:rFonts w:ascii="宋体" w:hAnsi="宋体" w:eastAsia="宋体"/>
                <w:sz w:val="16"/>
              </w:rPr>
              <w:t>=15万元/公里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BB18">
            <w:pPr>
              <w:jc w:val="center"/>
            </w:pPr>
            <w:r>
              <w:rPr>
                <w:rFonts w:ascii="宋体" w:hAnsi="宋体" w:eastAsia="宋体"/>
                <w:sz w:val="16"/>
              </w:rPr>
              <w:t>=15万元/公里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C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0F4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0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C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F3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912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DC15">
            <w:pPr>
              <w:jc w:val="center"/>
            </w:pPr>
          </w:p>
        </w:tc>
      </w:tr>
      <w:tr w14:paraId="7B76F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965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919B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55B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5B51">
            <w:pPr>
              <w:jc w:val="center"/>
            </w:pPr>
            <w:r>
              <w:rPr>
                <w:rFonts w:ascii="宋体" w:hAnsi="宋体" w:eastAsia="宋体"/>
                <w:sz w:val="16"/>
              </w:rPr>
              <w:t>提高水资源利用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DE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D5D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F85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F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C9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9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55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CC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5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BDE7">
            <w:pPr>
              <w:jc w:val="center"/>
            </w:pPr>
          </w:p>
        </w:tc>
      </w:tr>
      <w:tr w14:paraId="67ADC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08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ED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FF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7F7A">
            <w:pPr>
              <w:jc w:val="center"/>
            </w:pPr>
            <w:r>
              <w:rPr>
                <w:rFonts w:ascii="宋体" w:hAnsi="宋体" w:eastAsia="宋体"/>
                <w:sz w:val="16"/>
              </w:rPr>
              <w:t>末级渠系完好率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18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6F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E9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2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2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A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C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2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4D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4D99">
            <w:pPr>
              <w:jc w:val="center"/>
            </w:pPr>
          </w:p>
        </w:tc>
      </w:tr>
      <w:tr w14:paraId="693BF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D1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74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F8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109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B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90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4B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2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08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3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1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48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C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BC49">
            <w:pPr>
              <w:jc w:val="center"/>
            </w:pPr>
          </w:p>
        </w:tc>
      </w:tr>
      <w:tr w14:paraId="422F71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C20E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C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C74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19B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B4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AD2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10C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B10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3A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CE2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A9C48C"/>
        </w:tc>
      </w:tr>
    </w:tbl>
    <w:p w14:paraId="53E3FBE8">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31"/>
        <w:gridCol w:w="620"/>
        <w:gridCol w:w="776"/>
        <w:gridCol w:w="696"/>
        <w:gridCol w:w="626"/>
        <w:gridCol w:w="696"/>
        <w:gridCol w:w="615"/>
        <w:gridCol w:w="615"/>
        <w:gridCol w:w="615"/>
        <w:gridCol w:w="620"/>
        <w:gridCol w:w="696"/>
      </w:tblGrid>
      <w:tr w14:paraId="68C68164">
        <w:tblPrEx>
          <w:tblCellMar>
            <w:top w:w="0" w:type="dxa"/>
            <w:left w:w="108" w:type="dxa"/>
            <w:bottom w:w="0" w:type="dxa"/>
            <w:right w:w="108" w:type="dxa"/>
          </w:tblCellMar>
        </w:tblPrEx>
        <w:tc>
          <w:tcPr>
            <w:tcW w:w="8848" w:type="dxa"/>
            <w:gridSpan w:val="14"/>
            <w:vAlign w:val="center"/>
          </w:tcPr>
          <w:p w14:paraId="112EA988">
            <w:pPr>
              <w:jc w:val="center"/>
            </w:pPr>
            <w:r>
              <w:rPr>
                <w:rFonts w:ascii="宋体" w:hAnsi="宋体" w:eastAsia="宋体"/>
                <w:sz w:val="24"/>
              </w:rPr>
              <w:t>项目支出绩效自评表</w:t>
            </w:r>
          </w:p>
        </w:tc>
      </w:tr>
      <w:tr w14:paraId="42FF56C1">
        <w:tblPrEx>
          <w:tblCellMar>
            <w:top w:w="0" w:type="dxa"/>
            <w:left w:w="108" w:type="dxa"/>
            <w:bottom w:w="0" w:type="dxa"/>
            <w:right w:w="108" w:type="dxa"/>
          </w:tblCellMar>
        </w:tblPrEx>
        <w:tc>
          <w:tcPr>
            <w:tcW w:w="8848" w:type="dxa"/>
            <w:gridSpan w:val="14"/>
            <w:vAlign w:val="center"/>
          </w:tcPr>
          <w:p w14:paraId="1E98972A">
            <w:pPr>
              <w:jc w:val="center"/>
            </w:pPr>
            <w:r>
              <w:rPr>
                <w:rFonts w:ascii="宋体" w:hAnsi="宋体" w:eastAsia="宋体"/>
                <w:sz w:val="24"/>
              </w:rPr>
              <w:t>(2024年度)</w:t>
            </w:r>
          </w:p>
        </w:tc>
      </w:tr>
      <w:tr w14:paraId="2E0CDF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63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5FF0DE">
            <w:pPr>
              <w:jc w:val="center"/>
            </w:pPr>
            <w:r>
              <w:rPr>
                <w:rFonts w:ascii="宋体" w:hAnsi="宋体" w:eastAsia="宋体"/>
                <w:sz w:val="16"/>
              </w:rPr>
              <w:t>中央2024公共图书馆、美术馆、文化馆[站]免费开放补助资金预算</w:t>
            </w:r>
          </w:p>
        </w:tc>
      </w:tr>
      <w:tr w14:paraId="79443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A9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038A2">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39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09FF9C">
            <w:pPr>
              <w:jc w:val="center"/>
            </w:pPr>
            <w:r>
              <w:rPr>
                <w:rFonts w:ascii="宋体" w:hAnsi="宋体" w:eastAsia="宋体"/>
                <w:sz w:val="16"/>
              </w:rPr>
              <w:t>吉木萨尔县泉子街镇人民政府</w:t>
            </w:r>
          </w:p>
        </w:tc>
      </w:tr>
      <w:tr w14:paraId="366298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DD37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AAA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599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42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22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382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3B5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624A">
            <w:pPr>
              <w:jc w:val="center"/>
            </w:pPr>
            <w:r>
              <w:rPr>
                <w:rFonts w:ascii="宋体" w:hAnsi="宋体" w:eastAsia="宋体"/>
                <w:sz w:val="16"/>
              </w:rPr>
              <w:t>得分</w:t>
            </w:r>
          </w:p>
        </w:tc>
      </w:tr>
      <w:tr w14:paraId="2CBD4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0D9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2EC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A0AA">
            <w:pPr>
              <w:jc w:val="center"/>
            </w:pPr>
            <w:r>
              <w:rPr>
                <w:rFonts w:ascii="宋体" w:hAnsi="宋体" w:eastAsia="宋体"/>
                <w:sz w:val="16"/>
              </w:rPr>
              <w:t>20.69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31DA">
            <w:pPr>
              <w:jc w:val="center"/>
            </w:pPr>
            <w:r>
              <w:rPr>
                <w:rFonts w:ascii="宋体" w:hAnsi="宋体" w:eastAsia="宋体"/>
                <w:sz w:val="16"/>
              </w:rPr>
              <w:t>20.69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5D8E2">
            <w:pPr>
              <w:jc w:val="center"/>
            </w:pPr>
            <w:r>
              <w:rPr>
                <w:rFonts w:ascii="宋体" w:hAnsi="宋体" w:eastAsia="宋体"/>
                <w:sz w:val="16"/>
              </w:rPr>
              <w:t>20.69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062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B66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92BC">
            <w:pPr>
              <w:jc w:val="center"/>
            </w:pPr>
            <w:r>
              <w:rPr>
                <w:rFonts w:ascii="宋体" w:hAnsi="宋体" w:eastAsia="宋体"/>
                <w:sz w:val="16"/>
              </w:rPr>
              <w:t>10.00</w:t>
            </w:r>
          </w:p>
        </w:tc>
      </w:tr>
      <w:tr w14:paraId="4D018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464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6B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F041D">
            <w:pPr>
              <w:jc w:val="center"/>
            </w:pPr>
            <w:r>
              <w:rPr>
                <w:rFonts w:ascii="宋体" w:hAnsi="宋体" w:eastAsia="宋体"/>
                <w:sz w:val="16"/>
              </w:rPr>
              <w:t>20.69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95A78">
            <w:pPr>
              <w:jc w:val="center"/>
            </w:pPr>
            <w:r>
              <w:rPr>
                <w:rFonts w:ascii="宋体" w:hAnsi="宋体" w:eastAsia="宋体"/>
                <w:sz w:val="16"/>
              </w:rPr>
              <w:t>20.69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1B863">
            <w:pPr>
              <w:jc w:val="center"/>
            </w:pPr>
            <w:r>
              <w:rPr>
                <w:rFonts w:ascii="宋体" w:hAnsi="宋体" w:eastAsia="宋体"/>
                <w:sz w:val="16"/>
              </w:rPr>
              <w:t>20.69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E8D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6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3535">
            <w:pPr>
              <w:jc w:val="center"/>
            </w:pPr>
            <w:r>
              <w:rPr>
                <w:rFonts w:ascii="宋体" w:hAnsi="宋体" w:eastAsia="宋体"/>
                <w:sz w:val="16"/>
              </w:rPr>
              <w:t>—</w:t>
            </w:r>
          </w:p>
        </w:tc>
      </w:tr>
      <w:tr w14:paraId="68085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FB0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F03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075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2DE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C27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A1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57A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C21D">
            <w:pPr>
              <w:jc w:val="center"/>
            </w:pPr>
            <w:r>
              <w:rPr>
                <w:rFonts w:ascii="宋体" w:hAnsi="宋体" w:eastAsia="宋体"/>
                <w:sz w:val="16"/>
              </w:rPr>
              <w:t>—</w:t>
            </w:r>
          </w:p>
        </w:tc>
      </w:tr>
      <w:tr w14:paraId="0E467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B63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966D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80ACBF">
            <w:pPr>
              <w:jc w:val="center"/>
            </w:pPr>
            <w:r>
              <w:rPr>
                <w:rFonts w:ascii="宋体" w:hAnsi="宋体" w:eastAsia="宋体"/>
                <w:sz w:val="16"/>
              </w:rPr>
              <w:t>实际完成情况</w:t>
            </w:r>
          </w:p>
        </w:tc>
      </w:tr>
      <w:tr w14:paraId="26C9C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072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E1021">
            <w:pPr>
              <w:jc w:val="both"/>
            </w:pPr>
            <w:r>
              <w:rPr>
                <w:rFonts w:ascii="宋体" w:hAnsi="宋体" w:eastAsia="宋体"/>
                <w:sz w:val="16"/>
              </w:rPr>
              <w:t>为了丰富辖区各族群众文化生活，做好阵地建设，泉子街镇用于文化资金为20.69万元。主要用于各村文化活动以及镇区文化站开展各类活动的开支，另完善基础设施关于泉子街镇文化站阵地的建设，同时打造小西沟村“扫黄打非”示范点，以及泉子街镇新时代文明实践站的打造，小西沟村数字化农家书屋建设示范点打造。争取使参加文化活动各族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4F2E0">
            <w:pPr>
              <w:jc w:val="both"/>
            </w:pPr>
            <w:r>
              <w:rPr>
                <w:rFonts w:hint="eastAsia" w:ascii="宋体" w:hAnsi="宋体"/>
                <w:sz w:val="16"/>
                <w:lang w:eastAsia="zh-CN"/>
              </w:rPr>
              <w:t>截至</w:t>
            </w:r>
            <w:r>
              <w:rPr>
                <w:rFonts w:ascii="宋体" w:hAnsi="宋体" w:eastAsia="宋体"/>
                <w:sz w:val="16"/>
              </w:rPr>
              <w:t>2024年12月31日，泉子街镇用于文化资金总共为20.69万元。预算执行率为100%，实际完成各村文化活动以及镇区文化站开展各类活动的开支，另完善基础设施关于泉子街镇文化站阵地的建设，同时已打造小西沟村“扫黄打非”示范点，以及完成泉子街镇新时代文明实践站的打造，完成小西沟村数字化农家书屋建设示范点打造。使参加文化活动各族群众满意度达到95%。</w:t>
            </w:r>
          </w:p>
        </w:tc>
      </w:tr>
      <w:tr w14:paraId="55481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C0DD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6E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5E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6D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88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D7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373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0F9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EBF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20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80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87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BB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B6EE">
            <w:pPr>
              <w:jc w:val="center"/>
            </w:pPr>
            <w:r>
              <w:rPr>
                <w:rFonts w:ascii="宋体" w:hAnsi="宋体" w:eastAsia="宋体"/>
                <w:sz w:val="16"/>
              </w:rPr>
              <w:t>偏差原因分析及改进措施</w:t>
            </w:r>
          </w:p>
        </w:tc>
      </w:tr>
      <w:tr w14:paraId="4BF21C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7E8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C99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FA9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BF42">
            <w:pPr>
              <w:jc w:val="center"/>
            </w:pPr>
            <w:r>
              <w:rPr>
                <w:rFonts w:ascii="宋体" w:hAnsi="宋体" w:eastAsia="宋体"/>
                <w:sz w:val="16"/>
              </w:rPr>
              <w:t>开展活动的村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3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9AF5">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913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D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BB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5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0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3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B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5A65">
            <w:pPr>
              <w:jc w:val="center"/>
            </w:pPr>
          </w:p>
        </w:tc>
      </w:tr>
      <w:tr w14:paraId="1A24B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6F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07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23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D0F0">
            <w:pPr>
              <w:jc w:val="center"/>
            </w:pPr>
            <w:r>
              <w:rPr>
                <w:rFonts w:ascii="宋体" w:hAnsi="宋体" w:eastAsia="宋体"/>
                <w:sz w:val="16"/>
              </w:rPr>
              <w:t>全年开展活动场次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9F0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C998">
            <w:pPr>
              <w:jc w:val="center"/>
            </w:pPr>
            <w:r>
              <w:rPr>
                <w:rFonts w:ascii="宋体" w:hAnsi="宋体" w:eastAsia="宋体"/>
                <w:sz w:val="16"/>
              </w:rPr>
              <w:t>&gt;=12场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74CA">
            <w:pPr>
              <w:jc w:val="center"/>
            </w:pPr>
            <w:r>
              <w:rPr>
                <w:rFonts w:ascii="宋体" w:hAnsi="宋体" w:eastAsia="宋体"/>
                <w:sz w:val="16"/>
              </w:rPr>
              <w:t>=12场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8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D5D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9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7D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0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E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B642">
            <w:pPr>
              <w:jc w:val="center"/>
            </w:pPr>
          </w:p>
        </w:tc>
      </w:tr>
      <w:tr w14:paraId="45092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9D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932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CA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D9B6">
            <w:pPr>
              <w:jc w:val="center"/>
            </w:pPr>
            <w:r>
              <w:rPr>
                <w:rFonts w:ascii="宋体" w:hAnsi="宋体" w:eastAsia="宋体"/>
                <w:sz w:val="16"/>
              </w:rPr>
              <w:t>文化活动参与率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63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4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E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7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2F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E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2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4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0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5BBA">
            <w:pPr>
              <w:jc w:val="center"/>
            </w:pPr>
          </w:p>
        </w:tc>
      </w:tr>
      <w:tr w14:paraId="54165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EE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07B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25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4BD3">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5E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8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C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7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33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8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F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D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E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A5F8">
            <w:pPr>
              <w:jc w:val="center"/>
            </w:pPr>
          </w:p>
        </w:tc>
      </w:tr>
      <w:tr w14:paraId="315C3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AA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1ED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AF8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5B60">
            <w:pPr>
              <w:jc w:val="center"/>
            </w:pPr>
            <w:r>
              <w:rPr>
                <w:rFonts w:ascii="宋体" w:hAnsi="宋体" w:eastAsia="宋体"/>
                <w:sz w:val="16"/>
              </w:rPr>
              <w:t>开展文化活动成本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6E4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BBC1">
            <w:pPr>
              <w:jc w:val="center"/>
            </w:pPr>
            <w:r>
              <w:rPr>
                <w:rFonts w:ascii="宋体" w:hAnsi="宋体" w:eastAsia="宋体"/>
                <w:sz w:val="16"/>
              </w:rPr>
              <w:t>&lt;=12.69万元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A3DA">
            <w:pPr>
              <w:jc w:val="center"/>
            </w:pPr>
            <w:r>
              <w:rPr>
                <w:rFonts w:ascii="宋体" w:hAnsi="宋体" w:eastAsia="宋体"/>
                <w:sz w:val="16"/>
              </w:rPr>
              <w:t>=12.69万元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1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19C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2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48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B8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711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DEAE">
            <w:pPr>
              <w:jc w:val="center"/>
            </w:pPr>
          </w:p>
        </w:tc>
      </w:tr>
      <w:tr w14:paraId="71CDC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FF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E2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7F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2DC1">
            <w:pPr>
              <w:jc w:val="center"/>
            </w:pPr>
            <w:r>
              <w:rPr>
                <w:rFonts w:ascii="宋体" w:hAnsi="宋体" w:eastAsia="宋体"/>
                <w:sz w:val="16"/>
              </w:rPr>
              <w:t>基层组织建设成本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7D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918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59C0">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2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C0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E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3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EA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97D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61A4">
            <w:pPr>
              <w:jc w:val="center"/>
            </w:pPr>
          </w:p>
        </w:tc>
      </w:tr>
      <w:tr w14:paraId="5D6C9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E99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0EA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CAF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13C5">
            <w:pPr>
              <w:jc w:val="center"/>
            </w:pPr>
            <w:r>
              <w:rPr>
                <w:rFonts w:ascii="宋体" w:hAnsi="宋体" w:eastAsia="宋体"/>
                <w:sz w:val="16"/>
              </w:rPr>
              <w:t>丰富群众文化生活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6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D10E">
            <w:pPr>
              <w:jc w:val="center"/>
            </w:pPr>
            <w:r>
              <w:rPr>
                <w:rFonts w:ascii="宋体" w:hAnsi="宋体" w:eastAsia="宋体"/>
                <w:sz w:val="16"/>
              </w:rPr>
              <w:t>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3BEA">
            <w:pPr>
              <w:jc w:val="center"/>
            </w:pPr>
            <w:r>
              <w:rPr>
                <w:rFonts w:ascii="宋体" w:hAnsi="宋体" w:eastAsia="宋体"/>
                <w:sz w:val="16"/>
              </w:rPr>
              <w:t>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FE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7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B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8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CD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F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9E58">
            <w:pPr>
              <w:jc w:val="center"/>
            </w:pPr>
          </w:p>
        </w:tc>
      </w:tr>
      <w:tr w14:paraId="6B8EB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0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6F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F7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3D3B">
            <w:pPr>
              <w:jc w:val="center"/>
            </w:pPr>
            <w:r>
              <w:rPr>
                <w:rFonts w:ascii="宋体" w:hAnsi="宋体" w:eastAsia="宋体"/>
                <w:sz w:val="16"/>
              </w:rPr>
              <w:t>提高群众文化生活水平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3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011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7C5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B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C7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2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08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66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5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1FB4">
            <w:pPr>
              <w:jc w:val="center"/>
            </w:pPr>
          </w:p>
        </w:tc>
      </w:tr>
      <w:tr w14:paraId="79C5E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F8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2A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78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1513">
            <w:pPr>
              <w:jc w:val="center"/>
            </w:pPr>
            <w:r>
              <w:rPr>
                <w:rFonts w:ascii="宋体" w:hAnsi="宋体" w:eastAsia="宋体"/>
                <w:sz w:val="16"/>
              </w:rPr>
              <w:t>参加文化活动各族群众满意度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E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E2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B1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4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1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3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AD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A0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D0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438D">
            <w:pPr>
              <w:jc w:val="center"/>
            </w:pPr>
            <w:r>
              <w:rPr>
                <w:rFonts w:ascii="宋体" w:hAnsi="宋体" w:eastAsia="宋体"/>
                <w:sz w:val="16"/>
              </w:rPr>
              <w:t>开展丰富的文化活动，使得参加的群众满意度达到100%。</w:t>
            </w:r>
          </w:p>
        </w:tc>
      </w:tr>
      <w:tr w14:paraId="7DA675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20E6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6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080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DD9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B8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C51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E5C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717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04B5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B42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1159E"/>
        </w:tc>
      </w:tr>
    </w:tbl>
    <w:p w14:paraId="1D08D871">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49A2F340">
        <w:tblPrEx>
          <w:tblCellMar>
            <w:top w:w="0" w:type="dxa"/>
            <w:left w:w="108" w:type="dxa"/>
            <w:bottom w:w="0" w:type="dxa"/>
            <w:right w:w="108" w:type="dxa"/>
          </w:tblCellMar>
        </w:tblPrEx>
        <w:tc>
          <w:tcPr>
            <w:tcW w:w="8848" w:type="dxa"/>
            <w:gridSpan w:val="14"/>
            <w:vAlign w:val="center"/>
          </w:tcPr>
          <w:p w14:paraId="6FF3F69C">
            <w:pPr>
              <w:jc w:val="center"/>
            </w:pPr>
            <w:r>
              <w:rPr>
                <w:rFonts w:ascii="宋体" w:hAnsi="宋体" w:eastAsia="宋体"/>
                <w:sz w:val="24"/>
              </w:rPr>
              <w:t>项目支出绩效自评表</w:t>
            </w:r>
          </w:p>
        </w:tc>
      </w:tr>
      <w:tr w14:paraId="66EE6C4D">
        <w:tblPrEx>
          <w:tblCellMar>
            <w:top w:w="0" w:type="dxa"/>
            <w:left w:w="108" w:type="dxa"/>
            <w:bottom w:w="0" w:type="dxa"/>
            <w:right w:w="108" w:type="dxa"/>
          </w:tblCellMar>
        </w:tblPrEx>
        <w:tc>
          <w:tcPr>
            <w:tcW w:w="8848" w:type="dxa"/>
            <w:gridSpan w:val="14"/>
            <w:vAlign w:val="center"/>
          </w:tcPr>
          <w:p w14:paraId="0AF6B527">
            <w:pPr>
              <w:jc w:val="center"/>
            </w:pPr>
            <w:r>
              <w:rPr>
                <w:rFonts w:ascii="宋体" w:hAnsi="宋体" w:eastAsia="宋体"/>
                <w:sz w:val="24"/>
              </w:rPr>
              <w:t>(2024年度)</w:t>
            </w:r>
          </w:p>
        </w:tc>
      </w:tr>
      <w:tr w14:paraId="72E43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22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B7C67F">
            <w:pPr>
              <w:jc w:val="center"/>
            </w:pPr>
            <w:r>
              <w:rPr>
                <w:rFonts w:ascii="宋体" w:hAnsi="宋体" w:eastAsia="宋体"/>
                <w:sz w:val="16"/>
              </w:rPr>
              <w:t>吉木萨尔县泉子街镇2021</w:t>
            </w:r>
            <w:r>
              <w:rPr>
                <w:rFonts w:hint="eastAsia" w:ascii="宋体" w:hAnsi="宋体"/>
                <w:sz w:val="16"/>
                <w:lang w:eastAsia="zh-CN"/>
              </w:rPr>
              <w:t>—2022年</w:t>
            </w:r>
            <w:r>
              <w:rPr>
                <w:rFonts w:ascii="宋体" w:hAnsi="宋体" w:eastAsia="宋体"/>
                <w:sz w:val="16"/>
              </w:rPr>
              <w:t>65吨以下燃煤锅炉淘汰整治项目</w:t>
            </w:r>
          </w:p>
        </w:tc>
      </w:tr>
      <w:tr w14:paraId="18FF7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AC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6B06D">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11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25127A">
            <w:pPr>
              <w:jc w:val="center"/>
            </w:pPr>
            <w:r>
              <w:rPr>
                <w:rFonts w:ascii="宋体" w:hAnsi="宋体" w:eastAsia="宋体"/>
                <w:sz w:val="16"/>
              </w:rPr>
              <w:t>吉木萨尔县泉子街镇人民政府</w:t>
            </w:r>
          </w:p>
        </w:tc>
      </w:tr>
      <w:tr w14:paraId="77F72C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55E1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990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A04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ABF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A71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B87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66F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B075">
            <w:pPr>
              <w:jc w:val="center"/>
            </w:pPr>
            <w:r>
              <w:rPr>
                <w:rFonts w:ascii="宋体" w:hAnsi="宋体" w:eastAsia="宋体"/>
                <w:sz w:val="16"/>
              </w:rPr>
              <w:t>得分</w:t>
            </w:r>
          </w:p>
        </w:tc>
      </w:tr>
      <w:tr w14:paraId="47465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0C4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53E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BD60">
            <w:pPr>
              <w:jc w:val="center"/>
            </w:pPr>
            <w:r>
              <w:rPr>
                <w:rFonts w:ascii="宋体" w:hAnsi="宋体" w:eastAsia="宋体"/>
                <w:sz w:val="16"/>
              </w:rPr>
              <w:t>226.06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34C0A">
            <w:pPr>
              <w:jc w:val="center"/>
            </w:pPr>
            <w:r>
              <w:rPr>
                <w:rFonts w:ascii="宋体" w:hAnsi="宋体" w:eastAsia="宋体"/>
                <w:sz w:val="16"/>
              </w:rPr>
              <w:t>226.06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A2DE4">
            <w:pPr>
              <w:jc w:val="center"/>
            </w:pPr>
            <w:r>
              <w:rPr>
                <w:rFonts w:ascii="宋体" w:hAnsi="宋体" w:eastAsia="宋体"/>
                <w:sz w:val="16"/>
              </w:rPr>
              <w:t>226.06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B1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A2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1B8E">
            <w:pPr>
              <w:jc w:val="center"/>
            </w:pPr>
            <w:r>
              <w:rPr>
                <w:rFonts w:ascii="宋体" w:hAnsi="宋体" w:eastAsia="宋体"/>
                <w:sz w:val="16"/>
              </w:rPr>
              <w:t>10.00</w:t>
            </w:r>
          </w:p>
        </w:tc>
      </w:tr>
      <w:tr w14:paraId="497EA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F3E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50C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B495B">
            <w:pPr>
              <w:jc w:val="center"/>
            </w:pPr>
            <w:r>
              <w:rPr>
                <w:rFonts w:ascii="宋体" w:hAnsi="宋体" w:eastAsia="宋体"/>
                <w:sz w:val="16"/>
              </w:rPr>
              <w:t>226.06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AF33F">
            <w:pPr>
              <w:jc w:val="center"/>
            </w:pPr>
            <w:r>
              <w:rPr>
                <w:rFonts w:ascii="宋体" w:hAnsi="宋体" w:eastAsia="宋体"/>
                <w:sz w:val="16"/>
              </w:rPr>
              <w:t>226.06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5CB1">
            <w:pPr>
              <w:jc w:val="center"/>
            </w:pPr>
            <w:r>
              <w:rPr>
                <w:rFonts w:ascii="宋体" w:hAnsi="宋体" w:eastAsia="宋体"/>
                <w:sz w:val="16"/>
              </w:rPr>
              <w:t>226.06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087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3EB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9328">
            <w:pPr>
              <w:jc w:val="center"/>
            </w:pPr>
            <w:r>
              <w:rPr>
                <w:rFonts w:ascii="宋体" w:hAnsi="宋体" w:eastAsia="宋体"/>
                <w:sz w:val="16"/>
              </w:rPr>
              <w:t>—</w:t>
            </w:r>
          </w:p>
        </w:tc>
      </w:tr>
      <w:tr w14:paraId="3E1C1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2DE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381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2AD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D3A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9A1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A5E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02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7725">
            <w:pPr>
              <w:jc w:val="center"/>
            </w:pPr>
            <w:r>
              <w:rPr>
                <w:rFonts w:ascii="宋体" w:hAnsi="宋体" w:eastAsia="宋体"/>
                <w:sz w:val="16"/>
              </w:rPr>
              <w:t>—</w:t>
            </w:r>
          </w:p>
        </w:tc>
      </w:tr>
      <w:tr w14:paraId="4EAEAF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AF90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342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259068">
            <w:pPr>
              <w:jc w:val="center"/>
            </w:pPr>
            <w:r>
              <w:rPr>
                <w:rFonts w:ascii="宋体" w:hAnsi="宋体" w:eastAsia="宋体"/>
                <w:sz w:val="16"/>
              </w:rPr>
              <w:t>实际完成情况</w:t>
            </w:r>
          </w:p>
        </w:tc>
      </w:tr>
      <w:tr w14:paraId="68F97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61C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BEC2D">
            <w:pPr>
              <w:jc w:val="both"/>
            </w:pPr>
            <w:r>
              <w:rPr>
                <w:rFonts w:ascii="宋体" w:hAnsi="宋体" w:eastAsia="宋体"/>
                <w:sz w:val="16"/>
              </w:rPr>
              <w:t>吉木萨尔县泉子街镇2021</w:t>
            </w:r>
            <w:r>
              <w:rPr>
                <w:rFonts w:hint="eastAsia" w:ascii="宋体" w:hAnsi="宋体"/>
                <w:sz w:val="16"/>
                <w:lang w:eastAsia="zh-CN"/>
              </w:rPr>
              <w:t>—2022年</w:t>
            </w:r>
            <w:r>
              <w:rPr>
                <w:rFonts w:ascii="宋体" w:hAnsi="宋体" w:eastAsia="宋体"/>
                <w:sz w:val="16"/>
              </w:rPr>
              <w:t>65蒸吨以下燃煤锅炉淘汰整治项目缺口资金226.06万元，项目资金用于泉子街镇太平村委会、泉子街镇、公圣村委会、小西沟村委会、泉子街镇人民政府、桦树园子、牧业村委会、卫生院燃煤锅炉淘汰工程款，提升环境安全，改造锅炉利用率达100%，争取使受益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886FDF">
            <w:pPr>
              <w:jc w:val="both"/>
            </w:pPr>
            <w:r>
              <w:rPr>
                <w:rFonts w:hint="eastAsia" w:ascii="宋体" w:hAnsi="宋体"/>
                <w:sz w:val="16"/>
                <w:lang w:eastAsia="zh-CN"/>
              </w:rPr>
              <w:t>截至</w:t>
            </w:r>
            <w:r>
              <w:rPr>
                <w:rFonts w:ascii="宋体" w:hAnsi="宋体" w:eastAsia="宋体"/>
                <w:sz w:val="16"/>
              </w:rPr>
              <w:t>2024年12月31日，本项目实际支付226.06万元，预算执行率为100%。本项目的实施主要完成了涉及实施8处地址，分别是泉子街镇太平村委会、泉子街镇、公圣村委会、小西沟村委会、泉子街镇人民政府、桦树园子、牧业村委会、卫生院；安装设备8台；项目验收合格率达到100%，资金拨付率达到100%；改造锅炉利用率</w:t>
            </w:r>
            <w:r>
              <w:rPr>
                <w:rFonts w:hint="eastAsia" w:ascii="宋体" w:hAnsi="宋体"/>
                <w:sz w:val="16"/>
                <w:lang w:eastAsia="zh-CN"/>
              </w:rPr>
              <w:t>达到</w:t>
            </w:r>
            <w:r>
              <w:rPr>
                <w:rFonts w:ascii="宋体" w:hAnsi="宋体" w:eastAsia="宋体"/>
                <w:sz w:val="16"/>
              </w:rPr>
              <w:t>100%；该项目实施完成后，有效提升设备工作效率，受益村委会满意度达到90%。</w:t>
            </w:r>
          </w:p>
        </w:tc>
      </w:tr>
      <w:tr w14:paraId="00559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47B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9E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29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7A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E7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53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229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E4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515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F5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B9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8E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BB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C3D3">
            <w:pPr>
              <w:jc w:val="center"/>
            </w:pPr>
            <w:r>
              <w:rPr>
                <w:rFonts w:ascii="宋体" w:hAnsi="宋体" w:eastAsia="宋体"/>
                <w:sz w:val="16"/>
              </w:rPr>
              <w:t>偏差原因分析及改进措施</w:t>
            </w:r>
          </w:p>
        </w:tc>
      </w:tr>
      <w:tr w14:paraId="5D18FA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4AA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6DA4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C4C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E1FA">
            <w:pPr>
              <w:jc w:val="center"/>
            </w:pPr>
            <w:r>
              <w:rPr>
                <w:rFonts w:ascii="宋体" w:hAnsi="宋体" w:eastAsia="宋体"/>
                <w:sz w:val="16"/>
              </w:rPr>
              <w:t>项目涉及单位数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A6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C444">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61B5">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5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5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0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E5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9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CA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8AAC">
            <w:pPr>
              <w:jc w:val="center"/>
            </w:pPr>
          </w:p>
        </w:tc>
      </w:tr>
      <w:tr w14:paraId="07D65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03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E2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CF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3508">
            <w:pPr>
              <w:jc w:val="center"/>
            </w:pPr>
            <w:r>
              <w:rPr>
                <w:rFonts w:ascii="宋体" w:hAnsi="宋体" w:eastAsia="宋体"/>
                <w:sz w:val="16"/>
              </w:rPr>
              <w:t>淘汰锅炉数量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389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7C2E">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F44A">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3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811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A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A3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4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9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D186">
            <w:pPr>
              <w:jc w:val="center"/>
            </w:pPr>
          </w:p>
        </w:tc>
      </w:tr>
      <w:tr w14:paraId="0834A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0E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102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17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1CD1">
            <w:pPr>
              <w:jc w:val="center"/>
            </w:pPr>
            <w:r>
              <w:rPr>
                <w:rFonts w:ascii="宋体" w:hAnsi="宋体" w:eastAsia="宋体"/>
                <w:sz w:val="16"/>
              </w:rPr>
              <w:t>改造锅炉验收合格率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C3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D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3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2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D4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8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26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2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2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7057">
            <w:pPr>
              <w:jc w:val="center"/>
            </w:pPr>
          </w:p>
        </w:tc>
      </w:tr>
      <w:tr w14:paraId="75867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58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0C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67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E35E">
            <w:pPr>
              <w:jc w:val="center"/>
            </w:pPr>
            <w:r>
              <w:rPr>
                <w:rFonts w:ascii="宋体" w:hAnsi="宋体" w:eastAsia="宋体"/>
                <w:sz w:val="16"/>
              </w:rPr>
              <w:t>改造锅炉任务按时完成率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C5C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5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F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C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238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6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6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4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8A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FF24">
            <w:pPr>
              <w:jc w:val="center"/>
            </w:pPr>
          </w:p>
        </w:tc>
      </w:tr>
      <w:tr w14:paraId="31897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71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99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8E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E6DD">
            <w:pPr>
              <w:jc w:val="center"/>
            </w:pPr>
            <w:r>
              <w:rPr>
                <w:rFonts w:ascii="宋体" w:hAnsi="宋体" w:eastAsia="宋体"/>
                <w:sz w:val="16"/>
              </w:rPr>
              <w:t>每台锅炉改造成本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91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956C">
            <w:pPr>
              <w:jc w:val="center"/>
            </w:pPr>
            <w:r>
              <w:rPr>
                <w:rFonts w:ascii="宋体" w:hAnsi="宋体" w:eastAsia="宋体"/>
                <w:sz w:val="16"/>
              </w:rPr>
              <w:t>&lt;=28.25万元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AD74">
            <w:pPr>
              <w:jc w:val="center"/>
            </w:pPr>
            <w:r>
              <w:rPr>
                <w:rFonts w:ascii="宋体" w:hAnsi="宋体" w:eastAsia="宋体"/>
                <w:sz w:val="16"/>
              </w:rPr>
              <w:t>=28.25万元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E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5F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0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F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1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88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DF1D">
            <w:pPr>
              <w:jc w:val="center"/>
            </w:pPr>
          </w:p>
        </w:tc>
      </w:tr>
      <w:tr w14:paraId="4BDE2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1D1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3D8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82A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1BFD">
            <w:pPr>
              <w:jc w:val="center"/>
            </w:pPr>
            <w:r>
              <w:rPr>
                <w:rFonts w:ascii="宋体" w:hAnsi="宋体" w:eastAsia="宋体"/>
                <w:sz w:val="16"/>
              </w:rPr>
              <w:t>改造锅炉利用率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E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A4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4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7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8D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DD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94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3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3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C9B8">
            <w:pPr>
              <w:jc w:val="center"/>
            </w:pPr>
          </w:p>
        </w:tc>
      </w:tr>
      <w:tr w14:paraId="12F9E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08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0D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EC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7409">
            <w:pPr>
              <w:jc w:val="center"/>
            </w:pPr>
            <w:r>
              <w:rPr>
                <w:rFonts w:ascii="宋体" w:hAnsi="宋体" w:eastAsia="宋体"/>
                <w:sz w:val="16"/>
              </w:rPr>
              <w:t>提升环境质量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61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AF8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D04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A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4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D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E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9A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C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860B">
            <w:pPr>
              <w:jc w:val="center"/>
            </w:pPr>
          </w:p>
        </w:tc>
      </w:tr>
      <w:tr w14:paraId="59109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59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32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86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B466">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6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59C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265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C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2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BA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77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8E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9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19DF">
            <w:pPr>
              <w:jc w:val="center"/>
            </w:pPr>
            <w:r>
              <w:rPr>
                <w:rFonts w:ascii="宋体" w:hAnsi="宋体" w:eastAsia="宋体"/>
                <w:sz w:val="16"/>
              </w:rPr>
              <w:t>主要原因为项目实施</w:t>
            </w:r>
            <w:r>
              <w:rPr>
                <w:rFonts w:hint="eastAsia" w:ascii="宋体" w:hAnsi="宋体"/>
                <w:sz w:val="16"/>
                <w:lang w:eastAsia="zh-CN"/>
              </w:rPr>
              <w:t>完成</w:t>
            </w:r>
            <w:r>
              <w:rPr>
                <w:rFonts w:ascii="宋体" w:hAnsi="宋体" w:eastAsia="宋体"/>
                <w:sz w:val="16"/>
              </w:rPr>
              <w:t>，及时支付工程款，使得受益单位满意度达到100%。由于年初目标值设置过低导致。</w:t>
            </w:r>
          </w:p>
        </w:tc>
      </w:tr>
      <w:tr w14:paraId="46ED30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9FCC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C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E8BB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57C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B7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2B2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AC8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D42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2CF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CAE6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A3E05"/>
        </w:tc>
      </w:tr>
    </w:tbl>
    <w:p w14:paraId="4E54B0B4">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15"/>
        <w:gridCol w:w="621"/>
        <w:gridCol w:w="776"/>
        <w:gridCol w:w="776"/>
        <w:gridCol w:w="626"/>
        <w:gridCol w:w="696"/>
        <w:gridCol w:w="615"/>
        <w:gridCol w:w="615"/>
        <w:gridCol w:w="616"/>
        <w:gridCol w:w="616"/>
        <w:gridCol w:w="632"/>
      </w:tblGrid>
      <w:tr w14:paraId="00B27FB2">
        <w:tblPrEx>
          <w:tblCellMar>
            <w:top w:w="0" w:type="dxa"/>
            <w:left w:w="108" w:type="dxa"/>
            <w:bottom w:w="0" w:type="dxa"/>
            <w:right w:w="108" w:type="dxa"/>
          </w:tblCellMar>
        </w:tblPrEx>
        <w:tc>
          <w:tcPr>
            <w:tcW w:w="8848" w:type="dxa"/>
            <w:gridSpan w:val="14"/>
            <w:vAlign w:val="center"/>
          </w:tcPr>
          <w:p w14:paraId="63CBDAA5">
            <w:pPr>
              <w:jc w:val="center"/>
            </w:pPr>
            <w:r>
              <w:rPr>
                <w:rFonts w:ascii="宋体" w:hAnsi="宋体" w:eastAsia="宋体"/>
                <w:sz w:val="24"/>
              </w:rPr>
              <w:t>项目支出绩效自评表</w:t>
            </w:r>
          </w:p>
        </w:tc>
      </w:tr>
      <w:tr w14:paraId="0437A72F">
        <w:tblPrEx>
          <w:tblCellMar>
            <w:top w:w="0" w:type="dxa"/>
            <w:left w:w="108" w:type="dxa"/>
            <w:bottom w:w="0" w:type="dxa"/>
            <w:right w:w="108" w:type="dxa"/>
          </w:tblCellMar>
        </w:tblPrEx>
        <w:tc>
          <w:tcPr>
            <w:tcW w:w="8848" w:type="dxa"/>
            <w:gridSpan w:val="14"/>
            <w:vAlign w:val="center"/>
          </w:tcPr>
          <w:p w14:paraId="665AAB97">
            <w:pPr>
              <w:jc w:val="center"/>
            </w:pPr>
            <w:r>
              <w:rPr>
                <w:rFonts w:ascii="宋体" w:hAnsi="宋体" w:eastAsia="宋体"/>
                <w:sz w:val="24"/>
              </w:rPr>
              <w:t>(2024年度)</w:t>
            </w:r>
          </w:p>
        </w:tc>
      </w:tr>
      <w:tr w14:paraId="5AEEB2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D0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EEDDC8">
            <w:pPr>
              <w:jc w:val="center"/>
            </w:pPr>
            <w:r>
              <w:rPr>
                <w:rFonts w:ascii="宋体" w:hAnsi="宋体" w:eastAsia="宋体"/>
                <w:sz w:val="16"/>
              </w:rPr>
              <w:t>拆除废旧温室、设施农业温室改造、大蒜种植、农机购置、试验示范、小麦“一喷三防”补贴项目</w:t>
            </w:r>
          </w:p>
        </w:tc>
      </w:tr>
      <w:tr w14:paraId="29A9E1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C3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DD2DF">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B6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CCBED">
            <w:pPr>
              <w:jc w:val="center"/>
            </w:pPr>
            <w:r>
              <w:rPr>
                <w:rFonts w:ascii="宋体" w:hAnsi="宋体" w:eastAsia="宋体"/>
                <w:sz w:val="16"/>
              </w:rPr>
              <w:t>吉木萨尔县泉子街镇人民政府</w:t>
            </w:r>
          </w:p>
        </w:tc>
      </w:tr>
      <w:tr w14:paraId="5FF89D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97DE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78E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A50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8B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3D0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AAD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35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A599">
            <w:pPr>
              <w:jc w:val="center"/>
            </w:pPr>
            <w:r>
              <w:rPr>
                <w:rFonts w:ascii="宋体" w:hAnsi="宋体" w:eastAsia="宋体"/>
                <w:sz w:val="16"/>
              </w:rPr>
              <w:t>得分</w:t>
            </w:r>
          </w:p>
        </w:tc>
      </w:tr>
      <w:tr w14:paraId="2AFD1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63D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F92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2DF59">
            <w:pPr>
              <w:jc w:val="center"/>
            </w:pPr>
            <w:r>
              <w:rPr>
                <w:rFonts w:ascii="宋体" w:hAnsi="宋体" w:eastAsia="宋体"/>
                <w:sz w:val="16"/>
              </w:rPr>
              <w:t>135.30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CD5CE">
            <w:pPr>
              <w:jc w:val="center"/>
            </w:pPr>
            <w:r>
              <w:rPr>
                <w:rFonts w:ascii="宋体" w:hAnsi="宋体" w:eastAsia="宋体"/>
                <w:sz w:val="16"/>
              </w:rPr>
              <w:t>135.30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4190B">
            <w:pPr>
              <w:jc w:val="center"/>
            </w:pPr>
            <w:r>
              <w:rPr>
                <w:rFonts w:ascii="宋体" w:hAnsi="宋体" w:eastAsia="宋体"/>
                <w:sz w:val="16"/>
              </w:rPr>
              <w:t>135.30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602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409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A546">
            <w:pPr>
              <w:jc w:val="center"/>
            </w:pPr>
            <w:r>
              <w:rPr>
                <w:rFonts w:ascii="宋体" w:hAnsi="宋体" w:eastAsia="宋体"/>
                <w:sz w:val="16"/>
              </w:rPr>
              <w:t>10.00</w:t>
            </w:r>
          </w:p>
        </w:tc>
      </w:tr>
      <w:tr w14:paraId="74F4C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4D0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F31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19E3">
            <w:pPr>
              <w:jc w:val="center"/>
            </w:pPr>
            <w:r>
              <w:rPr>
                <w:rFonts w:ascii="宋体" w:hAnsi="宋体" w:eastAsia="宋体"/>
                <w:sz w:val="16"/>
              </w:rPr>
              <w:t>135.30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62D02">
            <w:pPr>
              <w:jc w:val="center"/>
            </w:pPr>
            <w:r>
              <w:rPr>
                <w:rFonts w:ascii="宋体" w:hAnsi="宋体" w:eastAsia="宋体"/>
                <w:sz w:val="16"/>
              </w:rPr>
              <w:t>135.30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C371A">
            <w:pPr>
              <w:jc w:val="center"/>
            </w:pPr>
            <w:r>
              <w:rPr>
                <w:rFonts w:ascii="宋体" w:hAnsi="宋体" w:eastAsia="宋体"/>
                <w:sz w:val="16"/>
              </w:rPr>
              <w:t>135.30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D9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BBD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ACD0">
            <w:pPr>
              <w:jc w:val="center"/>
            </w:pPr>
            <w:r>
              <w:rPr>
                <w:rFonts w:ascii="宋体" w:hAnsi="宋体" w:eastAsia="宋体"/>
                <w:sz w:val="16"/>
              </w:rPr>
              <w:t>—</w:t>
            </w:r>
          </w:p>
        </w:tc>
      </w:tr>
      <w:tr w14:paraId="64331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C57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20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94B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3AB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A92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5C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D3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664F">
            <w:pPr>
              <w:jc w:val="center"/>
            </w:pPr>
            <w:r>
              <w:rPr>
                <w:rFonts w:ascii="宋体" w:hAnsi="宋体" w:eastAsia="宋体"/>
                <w:sz w:val="16"/>
              </w:rPr>
              <w:t>—</w:t>
            </w:r>
          </w:p>
        </w:tc>
      </w:tr>
      <w:tr w14:paraId="04898A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6E93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774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1992D6">
            <w:pPr>
              <w:jc w:val="center"/>
            </w:pPr>
            <w:r>
              <w:rPr>
                <w:rFonts w:ascii="宋体" w:hAnsi="宋体" w:eastAsia="宋体"/>
                <w:sz w:val="16"/>
              </w:rPr>
              <w:t>实际完成情况</w:t>
            </w:r>
          </w:p>
        </w:tc>
      </w:tr>
      <w:tr w14:paraId="1E1E5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430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EE882">
            <w:pPr>
              <w:jc w:val="both"/>
            </w:pPr>
            <w:r>
              <w:rPr>
                <w:rFonts w:ascii="宋体" w:hAnsi="宋体" w:eastAsia="宋体"/>
                <w:sz w:val="16"/>
              </w:rPr>
              <w:t>对无修复利用价值、水源无法保障、基础设施落后、布局分散的设施温室进行拆除。项目总投资25.61万元；支持合作社、种植大户等大棚实施主体发展设施农业，温室大棚改造按照“3标准2补助”要求，对现有温室进行维修改造。对集中连片使用100座以上且承包年限超过5年（含5年）以上，按照每座温室改造费用的50%补助，上限不超过2万元。项目总投资83.25万元；对大蒜连片种植2亩及以上和50亩及以上种植户进行补助，对落实试验示范点进行补助。项目总投资：6.57万元。落实小麦防灾减灾能力，落实小麦单产提升行动，保障粮食生产安全，保障小麦“一喷三防”项目的实施。每亩补助标准7.146元，面积2.78万亩。项目总投资19.86万元。通过本项目的实施。提升农业现代化水平,争取使受益村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76F3E">
            <w:pPr>
              <w:jc w:val="both"/>
            </w:pPr>
            <w:r>
              <w:rPr>
                <w:rFonts w:hint="eastAsia" w:ascii="宋体" w:hAnsi="宋体"/>
                <w:sz w:val="16"/>
                <w:lang w:eastAsia="zh-CN"/>
              </w:rPr>
              <w:t>截至2024</w:t>
            </w:r>
            <w:r>
              <w:rPr>
                <w:rFonts w:ascii="宋体" w:hAnsi="宋体" w:eastAsia="宋体"/>
                <w:sz w:val="16"/>
              </w:rPr>
              <w:t>年12月31日，本项目实际支出资金135.3089万元，预算执行率为100%，实际已完成拆除废旧温室补助资金兑付25.614万元；完成温室大棚改造补助资金兑付83.259万元；完成大蒜连片种植和试验示范点补助资金兑付6.5759万元；一喷三防农药成本兑付19.86万元。通过实施本项目能确保全年农业生产稳定，提高</w:t>
            </w:r>
            <w:r>
              <w:rPr>
                <w:rFonts w:hint="eastAsia" w:ascii="宋体" w:hAnsi="宋体"/>
                <w:sz w:val="16"/>
                <w:lang w:eastAsia="zh-CN"/>
              </w:rPr>
              <w:t>种植业</w:t>
            </w:r>
            <w:r>
              <w:rPr>
                <w:rFonts w:ascii="宋体" w:hAnsi="宋体" w:eastAsia="宋体"/>
                <w:sz w:val="16"/>
              </w:rPr>
              <w:t>的积极性。</w:t>
            </w:r>
          </w:p>
        </w:tc>
      </w:tr>
      <w:tr w14:paraId="56EC99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91F5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75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E0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82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27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7F1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AEB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6E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286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AE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56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18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4B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4870">
            <w:pPr>
              <w:jc w:val="center"/>
            </w:pPr>
            <w:r>
              <w:rPr>
                <w:rFonts w:ascii="宋体" w:hAnsi="宋体" w:eastAsia="宋体"/>
                <w:sz w:val="16"/>
              </w:rPr>
              <w:t>偏差原因分析及改进措施</w:t>
            </w:r>
          </w:p>
        </w:tc>
      </w:tr>
      <w:tr w14:paraId="70C06D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188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304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177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ECCA">
            <w:pPr>
              <w:jc w:val="center"/>
            </w:pPr>
            <w:r>
              <w:rPr>
                <w:rFonts w:ascii="宋体" w:hAnsi="宋体" w:eastAsia="宋体"/>
                <w:sz w:val="16"/>
              </w:rPr>
              <w:t>拆除设施温室数量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D3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EA44">
            <w:pPr>
              <w:jc w:val="center"/>
            </w:pPr>
            <w:r>
              <w:rPr>
                <w:rFonts w:ascii="宋体" w:hAnsi="宋体" w:eastAsia="宋体"/>
                <w:sz w:val="16"/>
              </w:rPr>
              <w:t>=85.38座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E0A2">
            <w:pPr>
              <w:jc w:val="center"/>
            </w:pPr>
            <w:r>
              <w:rPr>
                <w:rFonts w:ascii="宋体" w:hAnsi="宋体" w:eastAsia="宋体"/>
                <w:sz w:val="16"/>
              </w:rPr>
              <w:t>=85.38座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7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95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043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6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4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5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E40B">
            <w:pPr>
              <w:jc w:val="center"/>
            </w:pPr>
          </w:p>
        </w:tc>
      </w:tr>
      <w:tr w14:paraId="0483C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28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E7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7C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3567">
            <w:pPr>
              <w:jc w:val="center"/>
            </w:pPr>
            <w:r>
              <w:rPr>
                <w:rFonts w:ascii="宋体" w:hAnsi="宋体" w:eastAsia="宋体"/>
                <w:sz w:val="16"/>
              </w:rPr>
              <w:t>设施温室大棚改造提升数量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DF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F472">
            <w:pPr>
              <w:jc w:val="center"/>
            </w:pPr>
            <w:r>
              <w:rPr>
                <w:rFonts w:ascii="宋体" w:hAnsi="宋体" w:eastAsia="宋体"/>
                <w:sz w:val="16"/>
              </w:rPr>
              <w:t>=159个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6D36">
            <w:pPr>
              <w:jc w:val="center"/>
            </w:pPr>
            <w:r>
              <w:rPr>
                <w:rFonts w:ascii="宋体" w:hAnsi="宋体" w:eastAsia="宋体"/>
                <w:sz w:val="16"/>
              </w:rPr>
              <w:t>=159个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70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7B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769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2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C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F7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A0FF">
            <w:pPr>
              <w:jc w:val="center"/>
            </w:pPr>
          </w:p>
        </w:tc>
      </w:tr>
      <w:tr w14:paraId="719B4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2DE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6D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EE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74F1">
            <w:pPr>
              <w:jc w:val="center"/>
            </w:pPr>
            <w:r>
              <w:rPr>
                <w:rFonts w:ascii="宋体" w:hAnsi="宋体" w:eastAsia="宋体"/>
                <w:sz w:val="16"/>
              </w:rPr>
              <w:t>大蒜连片种植面积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06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1978">
            <w:pPr>
              <w:jc w:val="center"/>
            </w:pPr>
            <w:r>
              <w:rPr>
                <w:rFonts w:ascii="宋体" w:hAnsi="宋体" w:eastAsia="宋体"/>
                <w:sz w:val="16"/>
              </w:rPr>
              <w:t>=101.53亩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C7BD">
            <w:pPr>
              <w:jc w:val="center"/>
            </w:pPr>
            <w:r>
              <w:rPr>
                <w:rFonts w:ascii="宋体" w:hAnsi="宋体" w:eastAsia="宋体"/>
                <w:sz w:val="16"/>
              </w:rPr>
              <w:t>=101.53亩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C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EA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2DA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80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9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5C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A040">
            <w:pPr>
              <w:jc w:val="center"/>
            </w:pPr>
          </w:p>
        </w:tc>
      </w:tr>
      <w:tr w14:paraId="24976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32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44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F7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D450">
            <w:pPr>
              <w:jc w:val="center"/>
            </w:pPr>
            <w:r>
              <w:rPr>
                <w:rFonts w:ascii="宋体" w:hAnsi="宋体" w:eastAsia="宋体"/>
                <w:sz w:val="16"/>
              </w:rPr>
              <w:t>大蒜试验示范点数量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41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FD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5B3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9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AD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196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4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9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D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30A9">
            <w:pPr>
              <w:jc w:val="center"/>
            </w:pPr>
          </w:p>
        </w:tc>
      </w:tr>
      <w:tr w14:paraId="49BF8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3E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0A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20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5E18">
            <w:pPr>
              <w:jc w:val="center"/>
            </w:pPr>
            <w:r>
              <w:rPr>
                <w:rFonts w:ascii="宋体" w:hAnsi="宋体" w:eastAsia="宋体"/>
                <w:sz w:val="16"/>
              </w:rPr>
              <w:t>小麦一喷三防实施面积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4C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C23D">
            <w:pPr>
              <w:jc w:val="center"/>
            </w:pPr>
            <w:r>
              <w:rPr>
                <w:rFonts w:ascii="宋体" w:hAnsi="宋体" w:eastAsia="宋体"/>
                <w:sz w:val="16"/>
              </w:rPr>
              <w:t>=2.78万亩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0E26">
            <w:pPr>
              <w:jc w:val="center"/>
            </w:pPr>
            <w:r>
              <w:rPr>
                <w:rFonts w:ascii="宋体" w:hAnsi="宋体" w:eastAsia="宋体"/>
                <w:sz w:val="16"/>
              </w:rPr>
              <w:t>=2.78万亩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5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0B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1AC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0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A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0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0927">
            <w:pPr>
              <w:jc w:val="center"/>
            </w:pPr>
          </w:p>
        </w:tc>
      </w:tr>
      <w:tr w14:paraId="60594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A4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5F5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6D7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34F1">
            <w:pPr>
              <w:jc w:val="center"/>
            </w:pPr>
            <w:r>
              <w:rPr>
                <w:rFonts w:ascii="宋体" w:hAnsi="宋体" w:eastAsia="宋体"/>
                <w:sz w:val="16"/>
              </w:rPr>
              <w:t>拆除设施温室验收合格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9C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E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5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DB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05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B85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7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7D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8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C9DC">
            <w:pPr>
              <w:jc w:val="center"/>
            </w:pPr>
          </w:p>
        </w:tc>
      </w:tr>
      <w:tr w14:paraId="4605A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63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079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1F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F2D2">
            <w:pPr>
              <w:jc w:val="center"/>
            </w:pPr>
            <w:r>
              <w:rPr>
                <w:rFonts w:ascii="宋体" w:hAnsi="宋体" w:eastAsia="宋体"/>
                <w:sz w:val="16"/>
              </w:rPr>
              <w:t>温室大棚改造合格率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24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5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A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6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78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BE8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D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F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8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30DE">
            <w:pPr>
              <w:jc w:val="center"/>
            </w:pPr>
          </w:p>
        </w:tc>
      </w:tr>
      <w:tr w14:paraId="63DF6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FB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4B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D3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945F">
            <w:pPr>
              <w:jc w:val="center"/>
            </w:pPr>
            <w:r>
              <w:rPr>
                <w:rFonts w:ascii="宋体" w:hAnsi="宋体" w:eastAsia="宋体"/>
                <w:sz w:val="16"/>
              </w:rPr>
              <w:t>大蒜连片种植验收率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6D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C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1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E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73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418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3B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BA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4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92E2">
            <w:pPr>
              <w:jc w:val="center"/>
            </w:pPr>
          </w:p>
        </w:tc>
      </w:tr>
      <w:tr w14:paraId="249F1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3F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C2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25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0ACB">
            <w:pPr>
              <w:jc w:val="center"/>
            </w:pPr>
            <w:r>
              <w:rPr>
                <w:rFonts w:ascii="宋体" w:hAnsi="宋体" w:eastAsia="宋体"/>
                <w:sz w:val="16"/>
              </w:rPr>
              <w:t>大蒜试验示范点验收率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A5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6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4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3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D0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1BD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4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5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D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C6D3">
            <w:pPr>
              <w:jc w:val="center"/>
            </w:pPr>
          </w:p>
        </w:tc>
      </w:tr>
      <w:tr w14:paraId="7AD28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37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39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11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63B6">
            <w:pPr>
              <w:jc w:val="center"/>
            </w:pPr>
            <w:r>
              <w:rPr>
                <w:rFonts w:ascii="宋体" w:hAnsi="宋体" w:eastAsia="宋体"/>
                <w:sz w:val="16"/>
              </w:rPr>
              <w:t>小麦一喷三防农药质量合格率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41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2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F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8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55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CC0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F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A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AD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9978">
            <w:pPr>
              <w:jc w:val="center"/>
            </w:pPr>
          </w:p>
        </w:tc>
      </w:tr>
      <w:tr w14:paraId="7EBF1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A2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124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570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66ED">
            <w:pPr>
              <w:jc w:val="center"/>
            </w:pPr>
            <w:r>
              <w:rPr>
                <w:rFonts w:ascii="宋体" w:hAnsi="宋体" w:eastAsia="宋体"/>
                <w:sz w:val="16"/>
              </w:rPr>
              <w:t>拆除设施温室完成率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CC5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5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C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5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77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0F6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7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3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3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60FB">
            <w:pPr>
              <w:jc w:val="center"/>
            </w:pPr>
          </w:p>
        </w:tc>
      </w:tr>
      <w:tr w14:paraId="07647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0C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94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C6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1ADA">
            <w:pPr>
              <w:jc w:val="center"/>
            </w:pPr>
            <w:r>
              <w:rPr>
                <w:rFonts w:ascii="宋体" w:hAnsi="宋体" w:eastAsia="宋体"/>
                <w:sz w:val="16"/>
              </w:rPr>
              <w:t>设施温室大棚改造完成率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64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82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4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4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0D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82E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7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4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72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BE19">
            <w:pPr>
              <w:jc w:val="center"/>
            </w:pPr>
          </w:p>
        </w:tc>
      </w:tr>
      <w:tr w14:paraId="6231D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8F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80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60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DBCE">
            <w:pPr>
              <w:jc w:val="center"/>
            </w:pPr>
            <w:r>
              <w:rPr>
                <w:rFonts w:ascii="宋体" w:hAnsi="宋体" w:eastAsia="宋体"/>
                <w:sz w:val="16"/>
              </w:rPr>
              <w:t>大蒜连片种植完成率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B3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F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8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5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4C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3E6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8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AD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61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E7AB">
            <w:pPr>
              <w:jc w:val="center"/>
            </w:pPr>
          </w:p>
        </w:tc>
      </w:tr>
      <w:tr w14:paraId="23ACF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95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91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B72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FE76">
            <w:pPr>
              <w:jc w:val="center"/>
            </w:pPr>
            <w:r>
              <w:rPr>
                <w:rFonts w:ascii="宋体" w:hAnsi="宋体" w:eastAsia="宋体"/>
                <w:sz w:val="16"/>
              </w:rPr>
              <w:t>大蒜试验示范点完成率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16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6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E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4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85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6FC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A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97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40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0014">
            <w:pPr>
              <w:jc w:val="center"/>
            </w:pPr>
          </w:p>
        </w:tc>
      </w:tr>
      <w:tr w14:paraId="4EC63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A7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EC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04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8EDE">
            <w:pPr>
              <w:jc w:val="center"/>
            </w:pPr>
            <w:r>
              <w:rPr>
                <w:rFonts w:ascii="宋体" w:hAnsi="宋体" w:eastAsia="宋体"/>
                <w:sz w:val="16"/>
              </w:rPr>
              <w:t>小麦一喷三防完成率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75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2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2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7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FD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21F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F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84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21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3E35">
            <w:pPr>
              <w:jc w:val="center"/>
            </w:pPr>
          </w:p>
        </w:tc>
      </w:tr>
      <w:tr w14:paraId="07A27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ED8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2AD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A52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58CA">
            <w:pPr>
              <w:jc w:val="center"/>
            </w:pPr>
            <w:r>
              <w:rPr>
                <w:rFonts w:ascii="宋体" w:hAnsi="宋体" w:eastAsia="宋体"/>
                <w:sz w:val="16"/>
              </w:rPr>
              <w:t>拆除废旧温室补助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3A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F325">
            <w:pPr>
              <w:jc w:val="center"/>
            </w:pPr>
            <w:r>
              <w:rPr>
                <w:rFonts w:ascii="宋体" w:hAnsi="宋体" w:eastAsia="宋体"/>
                <w:sz w:val="16"/>
              </w:rPr>
              <w:t>=25.614万元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6E04">
            <w:pPr>
              <w:jc w:val="center"/>
            </w:pPr>
            <w:r>
              <w:rPr>
                <w:rFonts w:ascii="宋体" w:hAnsi="宋体" w:eastAsia="宋体"/>
                <w:sz w:val="16"/>
              </w:rPr>
              <w:t>=25.614万元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9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FE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7BE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5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0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E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A47A">
            <w:pPr>
              <w:jc w:val="center"/>
            </w:pPr>
          </w:p>
        </w:tc>
      </w:tr>
      <w:tr w14:paraId="55062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B5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1E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E7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1A39">
            <w:pPr>
              <w:jc w:val="center"/>
            </w:pPr>
            <w:r>
              <w:rPr>
                <w:rFonts w:ascii="宋体" w:hAnsi="宋体" w:eastAsia="宋体"/>
                <w:sz w:val="16"/>
              </w:rPr>
              <w:t>温室大棚改造提升补助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68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1DB0">
            <w:pPr>
              <w:jc w:val="center"/>
            </w:pPr>
            <w:r>
              <w:rPr>
                <w:rFonts w:ascii="宋体" w:hAnsi="宋体" w:eastAsia="宋体"/>
                <w:sz w:val="16"/>
              </w:rPr>
              <w:t>=83.26万元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6AAA">
            <w:pPr>
              <w:jc w:val="center"/>
            </w:pPr>
            <w:r>
              <w:rPr>
                <w:rFonts w:ascii="宋体" w:hAnsi="宋体" w:eastAsia="宋体"/>
                <w:sz w:val="16"/>
              </w:rPr>
              <w:t>=83.26万元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7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4A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8A6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7D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7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9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7701">
            <w:pPr>
              <w:jc w:val="center"/>
            </w:pPr>
          </w:p>
        </w:tc>
      </w:tr>
      <w:tr w14:paraId="17AA1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E5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7E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DB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681B">
            <w:pPr>
              <w:jc w:val="center"/>
            </w:pPr>
            <w:r>
              <w:rPr>
                <w:rFonts w:ascii="宋体" w:hAnsi="宋体" w:eastAsia="宋体"/>
                <w:sz w:val="16"/>
              </w:rPr>
              <w:t>大蒜种植和试验示范补贴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66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99A6">
            <w:pPr>
              <w:jc w:val="center"/>
            </w:pPr>
            <w:r>
              <w:rPr>
                <w:rFonts w:ascii="宋体" w:hAnsi="宋体" w:eastAsia="宋体"/>
                <w:sz w:val="16"/>
              </w:rPr>
              <w:t>=6.58万元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AA38">
            <w:pPr>
              <w:jc w:val="center"/>
            </w:pPr>
            <w:r>
              <w:rPr>
                <w:rFonts w:ascii="宋体" w:hAnsi="宋体" w:eastAsia="宋体"/>
                <w:sz w:val="16"/>
              </w:rPr>
              <w:t>=6.58万元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6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C3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82B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E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D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7C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5616">
            <w:pPr>
              <w:jc w:val="center"/>
            </w:pPr>
          </w:p>
        </w:tc>
      </w:tr>
      <w:tr w14:paraId="7DD53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B7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85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6F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9438">
            <w:pPr>
              <w:jc w:val="center"/>
            </w:pPr>
            <w:r>
              <w:rPr>
                <w:rFonts w:ascii="宋体" w:hAnsi="宋体" w:eastAsia="宋体"/>
                <w:sz w:val="16"/>
              </w:rPr>
              <w:t>小麦一喷三防补贴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23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7CC4">
            <w:pPr>
              <w:jc w:val="center"/>
            </w:pPr>
            <w:r>
              <w:rPr>
                <w:rFonts w:ascii="宋体" w:hAnsi="宋体" w:eastAsia="宋体"/>
                <w:sz w:val="16"/>
              </w:rPr>
              <w:t>=19.86万元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5C2D">
            <w:pPr>
              <w:jc w:val="center"/>
            </w:pPr>
            <w:r>
              <w:rPr>
                <w:rFonts w:ascii="宋体" w:hAnsi="宋体" w:eastAsia="宋体"/>
                <w:sz w:val="16"/>
              </w:rPr>
              <w:t>=19.86万元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2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B4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498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2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A1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1C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2204">
            <w:pPr>
              <w:jc w:val="center"/>
            </w:pPr>
          </w:p>
        </w:tc>
      </w:tr>
      <w:tr w14:paraId="0FFCA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98A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BD1F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AD9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4B59">
            <w:pPr>
              <w:jc w:val="center"/>
            </w:pPr>
            <w:r>
              <w:rPr>
                <w:rFonts w:ascii="宋体" w:hAnsi="宋体" w:eastAsia="宋体"/>
                <w:sz w:val="16"/>
              </w:rPr>
              <w:t>提升农业现代化水平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9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300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F1E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D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21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20F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9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38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A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55CE">
            <w:pPr>
              <w:jc w:val="center"/>
            </w:pPr>
          </w:p>
        </w:tc>
      </w:tr>
      <w:tr w14:paraId="104A2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6E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88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44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F667">
            <w:pPr>
              <w:jc w:val="center"/>
            </w:pPr>
            <w:r>
              <w:rPr>
                <w:rFonts w:ascii="宋体" w:hAnsi="宋体" w:eastAsia="宋体"/>
                <w:sz w:val="16"/>
              </w:rPr>
              <w:t>资金使用违规违纪问题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CC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1E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B17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D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5A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D7C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C7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59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8D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F1A9">
            <w:pPr>
              <w:jc w:val="center"/>
            </w:pPr>
          </w:p>
        </w:tc>
      </w:tr>
      <w:tr w14:paraId="610A3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BC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63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B3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6E2E">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97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CF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BC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8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96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C19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2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35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A4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295F">
            <w:pPr>
              <w:jc w:val="center"/>
            </w:pPr>
          </w:p>
        </w:tc>
      </w:tr>
      <w:tr w14:paraId="1DE172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187A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B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A78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0DE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573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6DD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8FA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D34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BB5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EFF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2FFB2C"/>
        </w:tc>
      </w:tr>
    </w:tbl>
    <w:p w14:paraId="35B0F3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96"/>
        <w:gridCol w:w="696"/>
        <w:gridCol w:w="632"/>
        <w:gridCol w:w="632"/>
        <w:gridCol w:w="632"/>
        <w:gridCol w:w="632"/>
        <w:gridCol w:w="632"/>
        <w:gridCol w:w="632"/>
      </w:tblGrid>
      <w:tr w14:paraId="3D715596">
        <w:tblPrEx>
          <w:tblCellMar>
            <w:top w:w="0" w:type="dxa"/>
            <w:left w:w="108" w:type="dxa"/>
            <w:bottom w:w="0" w:type="dxa"/>
            <w:right w:w="108" w:type="dxa"/>
          </w:tblCellMar>
        </w:tblPrEx>
        <w:tc>
          <w:tcPr>
            <w:tcW w:w="8848" w:type="dxa"/>
            <w:gridSpan w:val="14"/>
            <w:vAlign w:val="center"/>
          </w:tcPr>
          <w:p w14:paraId="3AA011CE">
            <w:pPr>
              <w:jc w:val="center"/>
            </w:pPr>
            <w:r>
              <w:rPr>
                <w:rFonts w:ascii="宋体" w:hAnsi="宋体" w:eastAsia="宋体"/>
                <w:sz w:val="24"/>
              </w:rPr>
              <w:t>项目支出绩效自评表</w:t>
            </w:r>
          </w:p>
        </w:tc>
      </w:tr>
      <w:tr w14:paraId="03C5FD89">
        <w:tblPrEx>
          <w:tblCellMar>
            <w:top w:w="0" w:type="dxa"/>
            <w:left w:w="108" w:type="dxa"/>
            <w:bottom w:w="0" w:type="dxa"/>
            <w:right w:w="108" w:type="dxa"/>
          </w:tblCellMar>
        </w:tblPrEx>
        <w:tc>
          <w:tcPr>
            <w:tcW w:w="8848" w:type="dxa"/>
            <w:gridSpan w:val="14"/>
            <w:vAlign w:val="center"/>
          </w:tcPr>
          <w:p w14:paraId="30467B22">
            <w:pPr>
              <w:jc w:val="center"/>
            </w:pPr>
            <w:r>
              <w:rPr>
                <w:rFonts w:ascii="宋体" w:hAnsi="宋体" w:eastAsia="宋体"/>
                <w:sz w:val="24"/>
              </w:rPr>
              <w:t>(2024年度)</w:t>
            </w:r>
          </w:p>
        </w:tc>
      </w:tr>
      <w:tr w14:paraId="5B1F3B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76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169A38">
            <w:pPr>
              <w:jc w:val="center"/>
            </w:pPr>
            <w:r>
              <w:rPr>
                <w:rFonts w:ascii="宋体" w:hAnsi="宋体" w:eastAsia="宋体"/>
                <w:sz w:val="16"/>
              </w:rPr>
              <w:t>村内亮化工程</w:t>
            </w:r>
          </w:p>
        </w:tc>
      </w:tr>
      <w:tr w14:paraId="7E6975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CD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E7A4D3">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36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A85344">
            <w:pPr>
              <w:jc w:val="center"/>
            </w:pPr>
            <w:r>
              <w:rPr>
                <w:rFonts w:ascii="宋体" w:hAnsi="宋体" w:eastAsia="宋体"/>
                <w:sz w:val="16"/>
              </w:rPr>
              <w:t>吉木萨尔县泉子街镇人民政府</w:t>
            </w:r>
          </w:p>
        </w:tc>
      </w:tr>
      <w:tr w14:paraId="052544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37C1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D95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66D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91D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01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08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6F4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0B5A">
            <w:pPr>
              <w:jc w:val="center"/>
            </w:pPr>
            <w:r>
              <w:rPr>
                <w:rFonts w:ascii="宋体" w:hAnsi="宋体" w:eastAsia="宋体"/>
                <w:sz w:val="16"/>
              </w:rPr>
              <w:t>得分</w:t>
            </w:r>
          </w:p>
        </w:tc>
      </w:tr>
      <w:tr w14:paraId="0EC1E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365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3CF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0C6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FC26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9488B">
            <w:pPr>
              <w:jc w:val="center"/>
            </w:pPr>
            <w:r>
              <w:rPr>
                <w:rFonts w:ascii="宋体" w:hAnsi="宋体" w:eastAsia="宋体"/>
                <w:sz w:val="16"/>
              </w:rPr>
              <w:t>29.99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096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27F39">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57A0">
            <w:pPr>
              <w:jc w:val="center"/>
            </w:pPr>
            <w:r>
              <w:rPr>
                <w:rFonts w:ascii="宋体" w:hAnsi="宋体" w:eastAsia="宋体"/>
                <w:sz w:val="16"/>
              </w:rPr>
              <w:t>9.99</w:t>
            </w:r>
          </w:p>
        </w:tc>
      </w:tr>
      <w:tr w14:paraId="7BE28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EB7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98E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166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05A9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65E0F">
            <w:pPr>
              <w:jc w:val="center"/>
            </w:pPr>
            <w:r>
              <w:rPr>
                <w:rFonts w:ascii="宋体" w:hAnsi="宋体" w:eastAsia="宋体"/>
                <w:sz w:val="16"/>
              </w:rPr>
              <w:t>29.99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70B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2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1C69">
            <w:pPr>
              <w:jc w:val="center"/>
            </w:pPr>
            <w:r>
              <w:rPr>
                <w:rFonts w:ascii="宋体" w:hAnsi="宋体" w:eastAsia="宋体"/>
                <w:sz w:val="16"/>
              </w:rPr>
              <w:t>—</w:t>
            </w:r>
          </w:p>
        </w:tc>
      </w:tr>
      <w:tr w14:paraId="0065C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D99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EAF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C4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DC6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4B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8A0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94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4F07">
            <w:pPr>
              <w:jc w:val="center"/>
            </w:pPr>
            <w:r>
              <w:rPr>
                <w:rFonts w:ascii="宋体" w:hAnsi="宋体" w:eastAsia="宋体"/>
                <w:sz w:val="16"/>
              </w:rPr>
              <w:t>—</w:t>
            </w:r>
          </w:p>
        </w:tc>
      </w:tr>
      <w:tr w14:paraId="27C7D4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265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F4A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345176">
            <w:pPr>
              <w:jc w:val="center"/>
            </w:pPr>
            <w:r>
              <w:rPr>
                <w:rFonts w:ascii="宋体" w:hAnsi="宋体" w:eastAsia="宋体"/>
                <w:sz w:val="16"/>
              </w:rPr>
              <w:t>实际完成情况</w:t>
            </w:r>
          </w:p>
        </w:tc>
      </w:tr>
      <w:tr w14:paraId="0543F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131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75537">
            <w:pPr>
              <w:jc w:val="both"/>
            </w:pPr>
            <w:r>
              <w:rPr>
                <w:rFonts w:ascii="宋体" w:hAnsi="宋体" w:eastAsia="宋体"/>
                <w:sz w:val="16"/>
              </w:rPr>
              <w:t>购置80盏路灯用于小西沟沿路沿线亮化，工程费30万元，待项目实施后，使得村内道路亮化，争取使受益居民满意度不低于95%。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9A4F09">
            <w:pPr>
              <w:jc w:val="both"/>
            </w:pPr>
            <w:r>
              <w:rPr>
                <w:rFonts w:hint="eastAsia" w:ascii="宋体" w:hAnsi="宋体"/>
                <w:sz w:val="16"/>
                <w:lang w:eastAsia="zh-CN"/>
              </w:rPr>
              <w:t>截至</w:t>
            </w:r>
            <w:r>
              <w:rPr>
                <w:rFonts w:ascii="宋体" w:hAnsi="宋体" w:eastAsia="宋体"/>
                <w:sz w:val="16"/>
              </w:rPr>
              <w:t>2024年12月31日，项目实际支出29.9万元，预算执行率为99.67%。已完成80盏路灯修建，项目实施精准落实使得村内</w:t>
            </w:r>
            <w:r>
              <w:rPr>
                <w:rFonts w:hint="eastAsia" w:ascii="宋体" w:hAnsi="宋体"/>
                <w:sz w:val="16"/>
                <w:lang w:eastAsia="zh-CN"/>
              </w:rPr>
              <w:t>亮化</w:t>
            </w:r>
            <w:r>
              <w:rPr>
                <w:rFonts w:ascii="宋体" w:hAnsi="宋体" w:eastAsia="宋体"/>
                <w:sz w:val="16"/>
              </w:rPr>
              <w:t>显著提升，居民满意度达到95%。</w:t>
            </w:r>
          </w:p>
        </w:tc>
      </w:tr>
      <w:tr w14:paraId="646EF4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0F4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73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0C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0D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B3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238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A2C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2B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D93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83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B9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B7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DC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ED7F">
            <w:pPr>
              <w:jc w:val="center"/>
            </w:pPr>
            <w:r>
              <w:rPr>
                <w:rFonts w:ascii="宋体" w:hAnsi="宋体" w:eastAsia="宋体"/>
                <w:sz w:val="16"/>
              </w:rPr>
              <w:t>偏差原因分析及改进措施</w:t>
            </w:r>
          </w:p>
        </w:tc>
      </w:tr>
      <w:tr w14:paraId="79F9E5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ACA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DF4C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8B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D7E7">
            <w:pPr>
              <w:jc w:val="center"/>
            </w:pPr>
            <w:r>
              <w:rPr>
                <w:rFonts w:ascii="宋体" w:hAnsi="宋体" w:eastAsia="宋体"/>
                <w:sz w:val="16"/>
              </w:rPr>
              <w:t>设备购置数量（个）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FE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9DAF">
            <w:pPr>
              <w:jc w:val="center"/>
            </w:pPr>
            <w:r>
              <w:rPr>
                <w:rFonts w:ascii="宋体" w:hAnsi="宋体" w:eastAsia="宋体"/>
                <w:sz w:val="16"/>
              </w:rPr>
              <w:t>=80个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65C3">
            <w:pPr>
              <w:jc w:val="center"/>
            </w:pPr>
            <w:r>
              <w:rPr>
                <w:rFonts w:ascii="宋体" w:hAnsi="宋体" w:eastAsia="宋体"/>
                <w:sz w:val="16"/>
              </w:rPr>
              <w:t>=80个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7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09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D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4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9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5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C7BC">
            <w:pPr>
              <w:jc w:val="center"/>
            </w:pPr>
          </w:p>
        </w:tc>
      </w:tr>
      <w:tr w14:paraId="7CCE1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9D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53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49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4310">
            <w:pPr>
              <w:jc w:val="center"/>
            </w:pPr>
            <w:r>
              <w:rPr>
                <w:rFonts w:ascii="宋体" w:hAnsi="宋体" w:eastAsia="宋体"/>
                <w:sz w:val="16"/>
              </w:rPr>
              <w:t>路灯质量验收合格率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F7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1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3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3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D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DB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2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C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F4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7545">
            <w:pPr>
              <w:jc w:val="center"/>
            </w:pPr>
          </w:p>
        </w:tc>
      </w:tr>
      <w:tr w14:paraId="768D2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F4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2AD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84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C4EC">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2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F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6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C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D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6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26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F5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F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AB95">
            <w:pPr>
              <w:jc w:val="center"/>
            </w:pPr>
          </w:p>
        </w:tc>
      </w:tr>
      <w:tr w14:paraId="3A658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CB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89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AB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CC8F">
            <w:pPr>
              <w:jc w:val="center"/>
            </w:pPr>
            <w:r>
              <w:rPr>
                <w:rFonts w:ascii="宋体" w:hAnsi="宋体" w:eastAsia="宋体"/>
                <w:sz w:val="16"/>
              </w:rPr>
              <w:t>购置路灯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53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CB65">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D5C8">
            <w:pPr>
              <w:jc w:val="center"/>
            </w:pPr>
            <w:r>
              <w:rPr>
                <w:rFonts w:ascii="宋体" w:hAnsi="宋体" w:eastAsia="宋体"/>
                <w:sz w:val="16"/>
              </w:rPr>
              <w:t>=29.99万元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91A7">
            <w:pPr>
              <w:jc w:val="center"/>
            </w:pPr>
            <w:r>
              <w:rPr>
                <w:rFonts w:ascii="宋体" w:hAnsi="宋体" w:eastAsia="宋体"/>
                <w:sz w:val="16"/>
              </w:rPr>
              <w:t>99.67%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8B75">
            <w:pPr>
              <w:jc w:val="center"/>
            </w:pPr>
            <w:r>
              <w:rPr>
                <w:rFonts w:ascii="宋体" w:hAnsi="宋体" w:eastAsia="宋体"/>
                <w:sz w:val="16"/>
              </w:rPr>
              <w:t>19.84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8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3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C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F67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C60D">
            <w:pPr>
              <w:jc w:val="center"/>
            </w:pPr>
            <w:r>
              <w:rPr>
                <w:rFonts w:ascii="宋体" w:hAnsi="宋体" w:eastAsia="宋体"/>
                <w:sz w:val="16"/>
              </w:rPr>
              <w:t>项目按照合同支付，剩余资金为结余资金。</w:t>
            </w:r>
          </w:p>
        </w:tc>
      </w:tr>
      <w:tr w14:paraId="3C2C1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788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4A7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D35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7668">
            <w:pPr>
              <w:jc w:val="center"/>
            </w:pPr>
            <w:r>
              <w:rPr>
                <w:rFonts w:ascii="宋体" w:hAnsi="宋体" w:eastAsia="宋体"/>
                <w:sz w:val="16"/>
              </w:rPr>
              <w:t>路灯正常运转率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27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F1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2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F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09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BB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DD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8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3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7E4A">
            <w:pPr>
              <w:jc w:val="center"/>
            </w:pPr>
          </w:p>
        </w:tc>
      </w:tr>
      <w:tr w14:paraId="799BF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39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05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97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0AC6">
            <w:pPr>
              <w:jc w:val="center"/>
            </w:pPr>
            <w:r>
              <w:rPr>
                <w:rFonts w:ascii="宋体" w:hAnsi="宋体" w:eastAsia="宋体"/>
                <w:sz w:val="16"/>
              </w:rPr>
              <w:t>村内道路亮化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89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386D">
            <w:pPr>
              <w:jc w:val="center"/>
            </w:pPr>
            <w:r>
              <w:rPr>
                <w:rFonts w:ascii="宋体" w:hAnsi="宋体" w:eastAsia="宋体"/>
                <w:sz w:val="16"/>
              </w:rPr>
              <w:t>亮化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CAE0">
            <w:pPr>
              <w:jc w:val="center"/>
            </w:pPr>
            <w:r>
              <w:rPr>
                <w:rFonts w:ascii="宋体" w:hAnsi="宋体" w:eastAsia="宋体"/>
                <w:sz w:val="16"/>
              </w:rPr>
              <w:t>亮化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8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6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7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FA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37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7B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5D1C">
            <w:pPr>
              <w:jc w:val="center"/>
            </w:pPr>
          </w:p>
        </w:tc>
      </w:tr>
      <w:tr w14:paraId="75EB1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63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B6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78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346A">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8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07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4B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CC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9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1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5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74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7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872B">
            <w:pPr>
              <w:jc w:val="center"/>
            </w:pPr>
          </w:p>
        </w:tc>
      </w:tr>
      <w:tr w14:paraId="0EC98A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BCEE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9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5590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9E2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F0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657E">
            <w:pPr>
              <w:jc w:val="center"/>
            </w:pPr>
            <w:r>
              <w:rPr>
                <w:rFonts w:ascii="宋体" w:hAnsi="宋体" w:eastAsia="宋体"/>
                <w:sz w:val="16"/>
              </w:rPr>
              <w:t>99.83分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C20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568A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55A7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D068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4FFFD"/>
        </w:tc>
      </w:tr>
    </w:tbl>
    <w:p w14:paraId="32753F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CD4CCE2">
        <w:tblPrEx>
          <w:tblCellMar>
            <w:top w:w="0" w:type="dxa"/>
            <w:left w:w="108" w:type="dxa"/>
            <w:bottom w:w="0" w:type="dxa"/>
            <w:right w:w="108" w:type="dxa"/>
          </w:tblCellMar>
        </w:tblPrEx>
        <w:tc>
          <w:tcPr>
            <w:tcW w:w="8848" w:type="dxa"/>
            <w:gridSpan w:val="14"/>
            <w:vAlign w:val="center"/>
          </w:tcPr>
          <w:p w14:paraId="00C87A5C">
            <w:pPr>
              <w:jc w:val="center"/>
            </w:pPr>
            <w:r>
              <w:rPr>
                <w:rFonts w:ascii="宋体" w:hAnsi="宋体" w:eastAsia="宋体"/>
                <w:sz w:val="24"/>
              </w:rPr>
              <w:t>项目支出绩效自评表</w:t>
            </w:r>
          </w:p>
        </w:tc>
      </w:tr>
      <w:tr w14:paraId="0B72443C">
        <w:tblPrEx>
          <w:tblCellMar>
            <w:top w:w="0" w:type="dxa"/>
            <w:left w:w="108" w:type="dxa"/>
            <w:bottom w:w="0" w:type="dxa"/>
            <w:right w:w="108" w:type="dxa"/>
          </w:tblCellMar>
        </w:tblPrEx>
        <w:tc>
          <w:tcPr>
            <w:tcW w:w="8848" w:type="dxa"/>
            <w:gridSpan w:val="14"/>
            <w:vAlign w:val="center"/>
          </w:tcPr>
          <w:p w14:paraId="65E64C4A">
            <w:pPr>
              <w:jc w:val="center"/>
            </w:pPr>
            <w:r>
              <w:rPr>
                <w:rFonts w:ascii="宋体" w:hAnsi="宋体" w:eastAsia="宋体"/>
                <w:sz w:val="24"/>
              </w:rPr>
              <w:t>(2024年度)</w:t>
            </w:r>
          </w:p>
        </w:tc>
      </w:tr>
      <w:tr w14:paraId="1F4962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D3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D90FC7">
            <w:pPr>
              <w:jc w:val="center"/>
            </w:pPr>
            <w:r>
              <w:rPr>
                <w:rFonts w:ascii="宋体" w:hAnsi="宋体" w:eastAsia="宋体"/>
                <w:sz w:val="16"/>
              </w:rPr>
              <w:t>泉子街镇</w:t>
            </w:r>
            <w:r>
              <w:rPr>
                <w:rFonts w:hint="eastAsia" w:ascii="宋体" w:hAnsi="宋体"/>
                <w:sz w:val="16"/>
                <w:lang w:eastAsia="zh-CN"/>
              </w:rPr>
              <w:t>－</w:t>
            </w:r>
            <w:r>
              <w:rPr>
                <w:rFonts w:ascii="宋体" w:hAnsi="宋体" w:eastAsia="宋体"/>
                <w:sz w:val="16"/>
              </w:rPr>
              <w:t>昌州财农</w:t>
            </w:r>
            <w:r>
              <w:rPr>
                <w:rFonts w:hint="eastAsia" w:ascii="宋体" w:hAnsi="宋体"/>
                <w:sz w:val="16"/>
                <w:lang w:eastAsia="zh-CN"/>
              </w:rPr>
              <w:t>〔2023〕49号</w:t>
            </w:r>
            <w:r>
              <w:rPr>
                <w:rFonts w:ascii="宋体" w:hAnsi="宋体" w:eastAsia="宋体"/>
                <w:sz w:val="16"/>
              </w:rPr>
              <w:t>2023昌吉州畜牧业高质量发展资金（第二批）</w:t>
            </w:r>
            <w:r>
              <w:rPr>
                <w:rFonts w:hint="eastAsia" w:ascii="宋体" w:hAnsi="宋体"/>
                <w:sz w:val="16"/>
                <w:lang w:eastAsia="zh-CN"/>
              </w:rPr>
              <w:t>－</w:t>
            </w:r>
            <w:r>
              <w:rPr>
                <w:rFonts w:ascii="宋体" w:hAnsi="宋体" w:eastAsia="宋体"/>
                <w:sz w:val="16"/>
              </w:rPr>
              <w:t>乡镇兽医站标准建设项目</w:t>
            </w:r>
          </w:p>
        </w:tc>
      </w:tr>
      <w:tr w14:paraId="77B2CA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29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3DFCA">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F5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D941EE">
            <w:pPr>
              <w:jc w:val="center"/>
            </w:pPr>
            <w:r>
              <w:rPr>
                <w:rFonts w:ascii="宋体" w:hAnsi="宋体" w:eastAsia="宋体"/>
                <w:sz w:val="16"/>
              </w:rPr>
              <w:t>吉木萨尔县泉子街镇人民政府</w:t>
            </w:r>
          </w:p>
        </w:tc>
      </w:tr>
      <w:tr w14:paraId="627921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89E8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A6E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F97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70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DB3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89B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100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328E">
            <w:pPr>
              <w:jc w:val="center"/>
            </w:pPr>
            <w:r>
              <w:rPr>
                <w:rFonts w:ascii="宋体" w:hAnsi="宋体" w:eastAsia="宋体"/>
                <w:sz w:val="16"/>
              </w:rPr>
              <w:t>得分</w:t>
            </w:r>
          </w:p>
        </w:tc>
      </w:tr>
      <w:tr w14:paraId="53623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F3D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2A9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26D9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229F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A549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52B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EF2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8FFA">
            <w:pPr>
              <w:jc w:val="center"/>
            </w:pPr>
            <w:r>
              <w:rPr>
                <w:rFonts w:ascii="宋体" w:hAnsi="宋体" w:eastAsia="宋体"/>
                <w:sz w:val="16"/>
              </w:rPr>
              <w:t>10.00</w:t>
            </w:r>
          </w:p>
        </w:tc>
      </w:tr>
      <w:tr w14:paraId="43BC2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04C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E9D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7967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0651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A0EA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B79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0B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B37E">
            <w:pPr>
              <w:jc w:val="center"/>
            </w:pPr>
            <w:r>
              <w:rPr>
                <w:rFonts w:ascii="宋体" w:hAnsi="宋体" w:eastAsia="宋体"/>
                <w:sz w:val="16"/>
              </w:rPr>
              <w:t>—</w:t>
            </w:r>
          </w:p>
        </w:tc>
      </w:tr>
      <w:tr w14:paraId="68200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E2F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C17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400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CEC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B2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915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24C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5D8E">
            <w:pPr>
              <w:jc w:val="center"/>
            </w:pPr>
            <w:r>
              <w:rPr>
                <w:rFonts w:ascii="宋体" w:hAnsi="宋体" w:eastAsia="宋体"/>
                <w:sz w:val="16"/>
              </w:rPr>
              <w:t>—</w:t>
            </w:r>
          </w:p>
        </w:tc>
      </w:tr>
      <w:tr w14:paraId="513549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7F4D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3D0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4FA22F">
            <w:pPr>
              <w:jc w:val="center"/>
            </w:pPr>
            <w:r>
              <w:rPr>
                <w:rFonts w:ascii="宋体" w:hAnsi="宋体" w:eastAsia="宋体"/>
                <w:sz w:val="16"/>
              </w:rPr>
              <w:t>实际完成情况</w:t>
            </w:r>
          </w:p>
        </w:tc>
      </w:tr>
      <w:tr w14:paraId="1A35B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B61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157A7">
            <w:pPr>
              <w:jc w:val="both"/>
            </w:pPr>
            <w:r>
              <w:rPr>
                <w:rFonts w:ascii="宋体" w:hAnsi="宋体" w:eastAsia="宋体"/>
                <w:sz w:val="16"/>
              </w:rPr>
              <w:t>提升县乡两级动物疫病检测预警，预防诊疗能力，强化应急防控能力，有效预防重大动物疫病发生，减少因动物疫病给农牧民养殖造成的经济损失，切实畜牧业平稳发展。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B40DE6">
            <w:pPr>
              <w:jc w:val="both"/>
            </w:pPr>
            <w:r>
              <w:rPr>
                <w:rFonts w:hint="eastAsia" w:ascii="宋体" w:hAnsi="宋体"/>
                <w:sz w:val="16"/>
                <w:lang w:eastAsia="zh-CN"/>
              </w:rPr>
              <w:t>截至</w:t>
            </w:r>
            <w:r>
              <w:rPr>
                <w:rFonts w:ascii="宋体" w:hAnsi="宋体" w:eastAsia="宋体"/>
                <w:sz w:val="16"/>
              </w:rPr>
              <w:t>2024年12月31日，项目实际支出3万元，预算执行率为100%。提升县乡两级动物疫病检测预警，预防诊疗能力，强化应急防控能力，有效预防重大动物疫病发生，减少因动物疫病给农牧民养殖造成的经济损失，切实畜牧业平稳发展。</w:t>
            </w:r>
          </w:p>
        </w:tc>
      </w:tr>
      <w:tr w14:paraId="2D7BB8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251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26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75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4C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E1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33E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43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57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E9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C8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8A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83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06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6B3E">
            <w:pPr>
              <w:jc w:val="center"/>
            </w:pPr>
            <w:r>
              <w:rPr>
                <w:rFonts w:ascii="宋体" w:hAnsi="宋体" w:eastAsia="宋体"/>
                <w:sz w:val="16"/>
              </w:rPr>
              <w:t>偏差原因分析及改进措施</w:t>
            </w:r>
          </w:p>
        </w:tc>
      </w:tr>
      <w:tr w14:paraId="61958B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6F3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5C8B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F5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6C3A">
            <w:pPr>
              <w:jc w:val="center"/>
            </w:pPr>
            <w:r>
              <w:rPr>
                <w:rFonts w:ascii="宋体" w:hAnsi="宋体" w:eastAsia="宋体"/>
                <w:sz w:val="16"/>
              </w:rPr>
              <w:t>创建标准化兽医站建设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F66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929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DC0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0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109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E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A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F7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65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6777">
            <w:pPr>
              <w:jc w:val="center"/>
            </w:pPr>
          </w:p>
        </w:tc>
      </w:tr>
      <w:tr w14:paraId="61CC6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36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48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44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B130">
            <w:pPr>
              <w:jc w:val="center"/>
            </w:pPr>
            <w:r>
              <w:rPr>
                <w:rFonts w:ascii="宋体" w:hAnsi="宋体" w:eastAsia="宋体"/>
                <w:sz w:val="16"/>
              </w:rPr>
              <w:t>提高重大动物疫病突发能力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688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4CD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14C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3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95D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5B0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1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CD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D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81D0">
            <w:pPr>
              <w:jc w:val="center"/>
            </w:pPr>
          </w:p>
        </w:tc>
      </w:tr>
      <w:tr w14:paraId="10AC6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E5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A5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CE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B2FC">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5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E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3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A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9E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8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87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A9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0C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0989">
            <w:pPr>
              <w:jc w:val="center"/>
            </w:pPr>
          </w:p>
        </w:tc>
      </w:tr>
      <w:tr w14:paraId="360FC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6B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0D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83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9665">
            <w:pPr>
              <w:jc w:val="center"/>
            </w:pPr>
            <w:r>
              <w:rPr>
                <w:rFonts w:ascii="宋体" w:hAnsi="宋体" w:eastAsia="宋体"/>
                <w:sz w:val="16"/>
              </w:rPr>
              <w:t>项目实施所需资金（万元）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8C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8EA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371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C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75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5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B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A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14C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438D">
            <w:pPr>
              <w:jc w:val="center"/>
            </w:pPr>
          </w:p>
        </w:tc>
      </w:tr>
      <w:tr w14:paraId="09E5A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746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B6F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80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FB71">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A9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9F1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D1F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C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B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9A2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CA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FA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8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A2E1">
            <w:pPr>
              <w:jc w:val="center"/>
            </w:pPr>
          </w:p>
        </w:tc>
      </w:tr>
      <w:tr w14:paraId="52319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A3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07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CD6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BD7E">
            <w:pPr>
              <w:jc w:val="center"/>
            </w:pPr>
            <w:r>
              <w:rPr>
                <w:rFonts w:ascii="宋体" w:hAnsi="宋体" w:eastAsia="宋体"/>
                <w:sz w:val="16"/>
              </w:rPr>
              <w:t>大规模随意抛弃病死畜禽事件发生（%）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AF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DE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4C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4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3C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75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81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09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F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4A3B">
            <w:pPr>
              <w:jc w:val="center"/>
            </w:pPr>
          </w:p>
        </w:tc>
      </w:tr>
      <w:tr w14:paraId="67C11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4C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07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4A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2475">
            <w:pPr>
              <w:jc w:val="center"/>
            </w:pPr>
            <w:r>
              <w:rPr>
                <w:rFonts w:ascii="宋体" w:hAnsi="宋体" w:eastAsia="宋体"/>
                <w:sz w:val="16"/>
              </w:rPr>
              <w:t>补助对象满意度（%）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AE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D19B">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4AD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72D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59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B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57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37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8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EFC7">
            <w:pPr>
              <w:jc w:val="center"/>
            </w:pPr>
            <w:r>
              <w:rPr>
                <w:rFonts w:ascii="宋体" w:hAnsi="宋体" w:eastAsia="宋体"/>
                <w:sz w:val="16"/>
              </w:rPr>
              <w:t>加强乡镇畜牧兽医站服务体系建设，使得服务对象满意度达到90%。</w:t>
            </w:r>
          </w:p>
        </w:tc>
      </w:tr>
      <w:tr w14:paraId="5F34FA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B774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5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A62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CCE6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6AD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C48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DB8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EEC0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473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258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4C05DB"/>
        </w:tc>
      </w:tr>
    </w:tbl>
    <w:p w14:paraId="3B096E43">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559B30A9">
        <w:tblPrEx>
          <w:tblCellMar>
            <w:top w:w="0" w:type="dxa"/>
            <w:left w:w="108" w:type="dxa"/>
            <w:bottom w:w="0" w:type="dxa"/>
            <w:right w:w="108" w:type="dxa"/>
          </w:tblCellMar>
        </w:tblPrEx>
        <w:tc>
          <w:tcPr>
            <w:tcW w:w="8848" w:type="dxa"/>
            <w:gridSpan w:val="14"/>
            <w:vAlign w:val="center"/>
          </w:tcPr>
          <w:p w14:paraId="36131F0C">
            <w:pPr>
              <w:jc w:val="center"/>
            </w:pPr>
            <w:r>
              <w:rPr>
                <w:rFonts w:ascii="宋体" w:hAnsi="宋体" w:eastAsia="宋体"/>
                <w:sz w:val="24"/>
              </w:rPr>
              <w:t>项目支出绩效自评表</w:t>
            </w:r>
          </w:p>
        </w:tc>
      </w:tr>
      <w:tr w14:paraId="4BA44B9D">
        <w:tblPrEx>
          <w:tblCellMar>
            <w:top w:w="0" w:type="dxa"/>
            <w:left w:w="108" w:type="dxa"/>
            <w:bottom w:w="0" w:type="dxa"/>
            <w:right w:w="108" w:type="dxa"/>
          </w:tblCellMar>
        </w:tblPrEx>
        <w:tc>
          <w:tcPr>
            <w:tcW w:w="8848" w:type="dxa"/>
            <w:gridSpan w:val="14"/>
            <w:vAlign w:val="center"/>
          </w:tcPr>
          <w:p w14:paraId="2EE709CC">
            <w:pPr>
              <w:jc w:val="center"/>
            </w:pPr>
            <w:r>
              <w:rPr>
                <w:rFonts w:ascii="宋体" w:hAnsi="宋体" w:eastAsia="宋体"/>
                <w:sz w:val="24"/>
              </w:rPr>
              <w:t>(2024年度)</w:t>
            </w:r>
          </w:p>
        </w:tc>
      </w:tr>
      <w:tr w14:paraId="20AB31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12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9D7071">
            <w:pPr>
              <w:jc w:val="center"/>
            </w:pPr>
            <w:r>
              <w:rPr>
                <w:rFonts w:ascii="宋体" w:hAnsi="宋体" w:eastAsia="宋体"/>
                <w:sz w:val="16"/>
              </w:rPr>
              <w:t>泉子街镇2024年政务化解欠款项目</w:t>
            </w:r>
          </w:p>
        </w:tc>
      </w:tr>
      <w:tr w14:paraId="568C1A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56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C72D2">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63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51870F">
            <w:pPr>
              <w:jc w:val="center"/>
            </w:pPr>
            <w:r>
              <w:rPr>
                <w:rFonts w:ascii="宋体" w:hAnsi="宋体" w:eastAsia="宋体"/>
                <w:sz w:val="16"/>
              </w:rPr>
              <w:t>吉木萨尔县泉子街镇人民政府</w:t>
            </w:r>
          </w:p>
        </w:tc>
      </w:tr>
      <w:tr w14:paraId="050BE9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9510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0C6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F10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CEE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F2E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59B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204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AA8C">
            <w:pPr>
              <w:jc w:val="center"/>
            </w:pPr>
            <w:r>
              <w:rPr>
                <w:rFonts w:ascii="宋体" w:hAnsi="宋体" w:eastAsia="宋体"/>
                <w:sz w:val="16"/>
              </w:rPr>
              <w:t>得分</w:t>
            </w:r>
          </w:p>
        </w:tc>
      </w:tr>
      <w:tr w14:paraId="5F4A2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38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0E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4244B">
            <w:pPr>
              <w:jc w:val="center"/>
            </w:pPr>
            <w:r>
              <w:rPr>
                <w:rFonts w:ascii="宋体" w:hAnsi="宋体" w:eastAsia="宋体"/>
                <w:sz w:val="16"/>
              </w:rPr>
              <w:t>313.84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CEE7F">
            <w:pPr>
              <w:jc w:val="center"/>
            </w:pPr>
            <w:r>
              <w:rPr>
                <w:rFonts w:ascii="宋体" w:hAnsi="宋体" w:eastAsia="宋体"/>
                <w:sz w:val="16"/>
              </w:rPr>
              <w:t>313.84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32CF9">
            <w:pPr>
              <w:jc w:val="center"/>
            </w:pPr>
            <w:r>
              <w:rPr>
                <w:rFonts w:ascii="宋体" w:hAnsi="宋体" w:eastAsia="宋体"/>
                <w:sz w:val="16"/>
              </w:rPr>
              <w:t>313.84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29F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E0B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4D27">
            <w:pPr>
              <w:jc w:val="center"/>
            </w:pPr>
            <w:r>
              <w:rPr>
                <w:rFonts w:ascii="宋体" w:hAnsi="宋体" w:eastAsia="宋体"/>
                <w:sz w:val="16"/>
              </w:rPr>
              <w:t>10.00</w:t>
            </w:r>
          </w:p>
        </w:tc>
      </w:tr>
      <w:tr w14:paraId="20FB5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A8F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CB4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8FBDD">
            <w:pPr>
              <w:jc w:val="center"/>
            </w:pPr>
            <w:r>
              <w:rPr>
                <w:rFonts w:ascii="宋体" w:hAnsi="宋体" w:eastAsia="宋体"/>
                <w:sz w:val="16"/>
              </w:rPr>
              <w:t>313.84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899EB">
            <w:pPr>
              <w:jc w:val="center"/>
            </w:pPr>
            <w:r>
              <w:rPr>
                <w:rFonts w:ascii="宋体" w:hAnsi="宋体" w:eastAsia="宋体"/>
                <w:sz w:val="16"/>
              </w:rPr>
              <w:t>313.84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1444D">
            <w:pPr>
              <w:jc w:val="center"/>
            </w:pPr>
            <w:r>
              <w:rPr>
                <w:rFonts w:ascii="宋体" w:hAnsi="宋体" w:eastAsia="宋体"/>
                <w:sz w:val="16"/>
              </w:rPr>
              <w:t>313.84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37A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4AF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7D57">
            <w:pPr>
              <w:jc w:val="center"/>
            </w:pPr>
            <w:r>
              <w:rPr>
                <w:rFonts w:ascii="宋体" w:hAnsi="宋体" w:eastAsia="宋体"/>
                <w:sz w:val="16"/>
              </w:rPr>
              <w:t>—</w:t>
            </w:r>
          </w:p>
        </w:tc>
      </w:tr>
      <w:tr w14:paraId="51566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37E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E2B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50E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2B9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020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22B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2B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1787">
            <w:pPr>
              <w:jc w:val="center"/>
            </w:pPr>
            <w:r>
              <w:rPr>
                <w:rFonts w:ascii="宋体" w:hAnsi="宋体" w:eastAsia="宋体"/>
                <w:sz w:val="16"/>
              </w:rPr>
              <w:t>—</w:t>
            </w:r>
          </w:p>
        </w:tc>
      </w:tr>
      <w:tr w14:paraId="62E061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A91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111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FAA20D">
            <w:pPr>
              <w:jc w:val="center"/>
            </w:pPr>
            <w:r>
              <w:rPr>
                <w:rFonts w:ascii="宋体" w:hAnsi="宋体" w:eastAsia="宋体"/>
                <w:sz w:val="16"/>
              </w:rPr>
              <w:t>实际完成情况</w:t>
            </w:r>
          </w:p>
        </w:tc>
      </w:tr>
      <w:tr w14:paraId="37119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243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9853E">
            <w:pPr>
              <w:jc w:val="both"/>
            </w:pPr>
            <w:r>
              <w:rPr>
                <w:rFonts w:ascii="宋体" w:hAnsi="宋体" w:eastAsia="宋体"/>
                <w:sz w:val="16"/>
              </w:rPr>
              <w:t>本项目主要用于支付11个项目工程款合计170.89万元，支付泉子街镇小西沟村中支干渠建设项目可研编制费欠款3万元。支付泉子街镇政府吉吐公路4户房屋</w:t>
            </w:r>
            <w:r>
              <w:rPr>
                <w:rFonts w:hint="eastAsia" w:ascii="宋体" w:hAnsi="宋体"/>
                <w:sz w:val="16"/>
                <w:lang w:eastAsia="zh-CN"/>
              </w:rPr>
              <w:t>征收</w:t>
            </w:r>
            <w:r>
              <w:rPr>
                <w:rFonts w:ascii="宋体" w:hAnsi="宋体" w:eastAsia="宋体"/>
                <w:sz w:val="16"/>
              </w:rPr>
              <w:t>欠款共计133.21万元。文化长廊草原植被恢复费支出1.31万元，人居环境项目林地植被恢复费5.43万元。在2024年12</w:t>
            </w:r>
            <w:r>
              <w:rPr>
                <w:rFonts w:hint="eastAsia" w:ascii="宋体" w:hAnsi="宋体"/>
                <w:sz w:val="16"/>
                <w:lang w:eastAsia="zh-CN"/>
              </w:rPr>
              <w:t>月10日前</w:t>
            </w:r>
            <w:r>
              <w:rPr>
                <w:rFonts w:ascii="宋体" w:hAnsi="宋体" w:eastAsia="宋体"/>
                <w:sz w:val="16"/>
              </w:rPr>
              <w:t>支付完毕，通过项目实施，可有效控制我乡的债务风险，提升政府公信力，使得受益单位满意度不低于95%。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DCBB79">
            <w:pPr>
              <w:jc w:val="both"/>
            </w:pPr>
            <w:r>
              <w:rPr>
                <w:rFonts w:hint="eastAsia" w:ascii="宋体" w:hAnsi="宋体"/>
                <w:sz w:val="16"/>
                <w:lang w:eastAsia="zh-CN"/>
              </w:rPr>
              <w:t>截至2024</w:t>
            </w:r>
            <w:r>
              <w:rPr>
                <w:rFonts w:ascii="宋体" w:hAnsi="宋体" w:eastAsia="宋体"/>
                <w:sz w:val="16"/>
              </w:rPr>
              <w:t>年12月31日，项目实际支出313.84万元，预算执行率为100%，全部</w:t>
            </w:r>
            <w:r>
              <w:rPr>
                <w:rFonts w:hint="eastAsia" w:ascii="宋体" w:hAnsi="宋体"/>
                <w:sz w:val="16"/>
                <w:lang w:eastAsia="zh-CN"/>
              </w:rPr>
              <w:t>用于</w:t>
            </w:r>
            <w:r>
              <w:rPr>
                <w:rFonts w:ascii="宋体" w:hAnsi="宋体" w:eastAsia="宋体"/>
                <w:sz w:val="16"/>
              </w:rPr>
              <w:t>往年欠款化解，解决了我镇债务风险，提升了政府公信力，企业满意度大幅提升达到100%。</w:t>
            </w:r>
          </w:p>
        </w:tc>
      </w:tr>
      <w:tr w14:paraId="1F4244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406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A2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A1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E6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02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1B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73A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EE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AF6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42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60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B0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1E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A614">
            <w:pPr>
              <w:jc w:val="center"/>
            </w:pPr>
            <w:r>
              <w:rPr>
                <w:rFonts w:ascii="宋体" w:hAnsi="宋体" w:eastAsia="宋体"/>
                <w:sz w:val="16"/>
              </w:rPr>
              <w:t>偏差原因分析及改进措施</w:t>
            </w:r>
          </w:p>
        </w:tc>
      </w:tr>
      <w:tr w14:paraId="27E644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B88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2CC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68E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FACB">
            <w:pPr>
              <w:jc w:val="center"/>
            </w:pPr>
            <w:r>
              <w:rPr>
                <w:rFonts w:ascii="宋体" w:hAnsi="宋体" w:eastAsia="宋体"/>
                <w:sz w:val="16"/>
              </w:rPr>
              <w:t>债务化解项目个数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4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9421">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47A1">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6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1E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C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20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F3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B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03BA">
            <w:pPr>
              <w:jc w:val="center"/>
            </w:pPr>
          </w:p>
        </w:tc>
      </w:tr>
      <w:tr w14:paraId="56434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DC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97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AC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2BCC">
            <w:pPr>
              <w:jc w:val="center"/>
            </w:pPr>
            <w:r>
              <w:rPr>
                <w:rFonts w:ascii="宋体" w:hAnsi="宋体" w:eastAsia="宋体"/>
                <w:sz w:val="16"/>
              </w:rPr>
              <w:t>拆迁款发放户数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A27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E0C9">
            <w:pPr>
              <w:jc w:val="center"/>
            </w:pPr>
            <w:r>
              <w:rPr>
                <w:rFonts w:ascii="宋体" w:hAnsi="宋体" w:eastAsia="宋体"/>
                <w:sz w:val="16"/>
              </w:rPr>
              <w:t>=4户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8D5F">
            <w:pPr>
              <w:jc w:val="center"/>
            </w:pPr>
            <w:r>
              <w:rPr>
                <w:rFonts w:ascii="宋体" w:hAnsi="宋体" w:eastAsia="宋体"/>
                <w:sz w:val="16"/>
              </w:rPr>
              <w:t>=4户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9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735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4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2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2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5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B517">
            <w:pPr>
              <w:jc w:val="center"/>
            </w:pPr>
          </w:p>
        </w:tc>
      </w:tr>
      <w:tr w14:paraId="302CA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0D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E2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71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6B53">
            <w:pPr>
              <w:jc w:val="center"/>
            </w:pPr>
            <w:r>
              <w:rPr>
                <w:rFonts w:ascii="宋体" w:hAnsi="宋体" w:eastAsia="宋体"/>
                <w:sz w:val="16"/>
              </w:rPr>
              <w:t>债务纠纷发案率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D9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6CCF">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2C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B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BB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6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B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2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F3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0697">
            <w:pPr>
              <w:jc w:val="center"/>
            </w:pPr>
          </w:p>
        </w:tc>
      </w:tr>
      <w:tr w14:paraId="1679D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7D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D1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77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FA2C">
            <w:pPr>
              <w:jc w:val="center"/>
            </w:pPr>
            <w:r>
              <w:rPr>
                <w:rFonts w:ascii="宋体" w:hAnsi="宋体" w:eastAsia="宋体"/>
                <w:sz w:val="16"/>
              </w:rPr>
              <w:t>项目支付完成时间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424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4221">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A1E5">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62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543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A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00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C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F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77CC">
            <w:pPr>
              <w:jc w:val="center"/>
            </w:pPr>
          </w:p>
        </w:tc>
      </w:tr>
      <w:tr w14:paraId="51859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B16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21D2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055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E79E">
            <w:pPr>
              <w:jc w:val="center"/>
            </w:pPr>
            <w:r>
              <w:rPr>
                <w:rFonts w:ascii="宋体" w:hAnsi="宋体" w:eastAsia="宋体"/>
                <w:sz w:val="16"/>
              </w:rPr>
              <w:t>支付工程款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1FB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738F">
            <w:pPr>
              <w:jc w:val="center"/>
            </w:pPr>
            <w:r>
              <w:rPr>
                <w:rFonts w:ascii="宋体" w:hAnsi="宋体" w:eastAsia="宋体"/>
                <w:sz w:val="16"/>
              </w:rPr>
              <w:t>&lt;=170.89万元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2C6B">
            <w:pPr>
              <w:jc w:val="center"/>
            </w:pPr>
            <w:r>
              <w:rPr>
                <w:rFonts w:ascii="宋体" w:hAnsi="宋体" w:eastAsia="宋体"/>
                <w:sz w:val="16"/>
              </w:rPr>
              <w:t>=170.89万元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A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D93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D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B8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6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0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22FE">
            <w:pPr>
              <w:jc w:val="center"/>
            </w:pPr>
          </w:p>
        </w:tc>
      </w:tr>
      <w:tr w14:paraId="7519D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AD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EE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E1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6D16">
            <w:pPr>
              <w:jc w:val="center"/>
            </w:pPr>
            <w:r>
              <w:rPr>
                <w:rFonts w:ascii="宋体" w:hAnsi="宋体" w:eastAsia="宋体"/>
                <w:sz w:val="16"/>
              </w:rPr>
              <w:t>前期</w:t>
            </w:r>
            <w:r>
              <w:rPr>
                <w:rFonts w:hint="eastAsia" w:ascii="宋体" w:hAnsi="宋体"/>
                <w:sz w:val="16"/>
                <w:lang w:eastAsia="zh-CN"/>
              </w:rPr>
              <w:t>费用</w:t>
            </w:r>
            <w:r>
              <w:rPr>
                <w:rFonts w:ascii="宋体" w:hAnsi="宋体" w:eastAsia="宋体"/>
                <w:sz w:val="16"/>
              </w:rPr>
              <w:t>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D1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562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76F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B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25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4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EB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8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2D7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37B9">
            <w:pPr>
              <w:jc w:val="center"/>
            </w:pPr>
          </w:p>
        </w:tc>
      </w:tr>
      <w:tr w14:paraId="3426A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0B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A2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A1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9D65">
            <w:pPr>
              <w:jc w:val="center"/>
            </w:pPr>
            <w:r>
              <w:rPr>
                <w:rFonts w:ascii="宋体" w:hAnsi="宋体" w:eastAsia="宋体"/>
                <w:sz w:val="16"/>
              </w:rPr>
              <w:t>泉子街镇政府吉吐公路房屋征收款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68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B7CF">
            <w:pPr>
              <w:jc w:val="center"/>
            </w:pPr>
            <w:r>
              <w:rPr>
                <w:rFonts w:ascii="宋体" w:hAnsi="宋体" w:eastAsia="宋体"/>
                <w:sz w:val="16"/>
              </w:rPr>
              <w:t>&lt;=133.21万元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C85F">
            <w:pPr>
              <w:jc w:val="center"/>
            </w:pPr>
            <w:r>
              <w:rPr>
                <w:rFonts w:ascii="宋体" w:hAnsi="宋体" w:eastAsia="宋体"/>
                <w:sz w:val="16"/>
              </w:rPr>
              <w:t>=133.21万元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7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0E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9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61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9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68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54A0">
            <w:pPr>
              <w:jc w:val="center"/>
            </w:pPr>
          </w:p>
        </w:tc>
      </w:tr>
      <w:tr w14:paraId="39C0C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2FA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37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38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DF97">
            <w:pPr>
              <w:jc w:val="center"/>
            </w:pPr>
            <w:r>
              <w:rPr>
                <w:rFonts w:ascii="宋体" w:hAnsi="宋体" w:eastAsia="宋体"/>
                <w:sz w:val="16"/>
              </w:rPr>
              <w:t>文化长廊草原植被恢复费支出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E435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9E9C">
            <w:pPr>
              <w:jc w:val="center"/>
            </w:pPr>
            <w:r>
              <w:rPr>
                <w:rFonts w:ascii="宋体" w:hAnsi="宋体" w:eastAsia="宋体"/>
                <w:sz w:val="16"/>
              </w:rPr>
              <w:t>&lt;=1.31万元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CE76">
            <w:pPr>
              <w:jc w:val="center"/>
            </w:pPr>
            <w:r>
              <w:rPr>
                <w:rFonts w:ascii="宋体" w:hAnsi="宋体" w:eastAsia="宋体"/>
                <w:sz w:val="16"/>
              </w:rPr>
              <w: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A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D03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5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1A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1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5A7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801C">
            <w:pPr>
              <w:jc w:val="center"/>
            </w:pPr>
          </w:p>
        </w:tc>
      </w:tr>
      <w:tr w14:paraId="0E7EA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D3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FB6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F5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3C92">
            <w:pPr>
              <w:jc w:val="center"/>
            </w:pPr>
            <w:r>
              <w:rPr>
                <w:rFonts w:ascii="宋体" w:hAnsi="宋体" w:eastAsia="宋体"/>
                <w:sz w:val="16"/>
              </w:rPr>
              <w:t>林地植被恢复费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AD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9806">
            <w:pPr>
              <w:jc w:val="center"/>
            </w:pPr>
            <w:r>
              <w:rPr>
                <w:rFonts w:ascii="宋体" w:hAnsi="宋体" w:eastAsia="宋体"/>
                <w:sz w:val="16"/>
              </w:rPr>
              <w:t>&lt;=5.43万元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000F">
            <w:pPr>
              <w:jc w:val="center"/>
            </w:pPr>
            <w:r>
              <w:rPr>
                <w:rFonts w:ascii="宋体" w:hAnsi="宋体" w:eastAsia="宋体"/>
                <w:sz w:val="16"/>
              </w:rPr>
              <w:t>=5.43万元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9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D5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0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C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A2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D7E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F6EA">
            <w:pPr>
              <w:jc w:val="center"/>
            </w:pPr>
          </w:p>
        </w:tc>
      </w:tr>
      <w:tr w14:paraId="58554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BEA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BEA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69B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B872">
            <w:pPr>
              <w:jc w:val="center"/>
            </w:pPr>
            <w:r>
              <w:rPr>
                <w:rFonts w:ascii="宋体" w:hAnsi="宋体" w:eastAsia="宋体"/>
                <w:sz w:val="16"/>
              </w:rPr>
              <w:t>债务风险控制率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0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8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E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4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F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60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B3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5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9E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908F">
            <w:pPr>
              <w:jc w:val="center"/>
            </w:pPr>
          </w:p>
        </w:tc>
      </w:tr>
      <w:tr w14:paraId="3F87F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66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58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87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9FEE">
            <w:pPr>
              <w:jc w:val="center"/>
            </w:pPr>
            <w:r>
              <w:rPr>
                <w:rFonts w:ascii="宋体" w:hAnsi="宋体" w:eastAsia="宋体"/>
                <w:sz w:val="16"/>
              </w:rPr>
              <w:t>提升政府公信力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A0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084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D26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F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E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0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6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42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15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96FD">
            <w:pPr>
              <w:jc w:val="center"/>
            </w:pPr>
          </w:p>
        </w:tc>
      </w:tr>
      <w:tr w14:paraId="15D8F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87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3B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28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E370">
            <w:pPr>
              <w:jc w:val="center"/>
            </w:pPr>
            <w:r>
              <w:rPr>
                <w:rFonts w:ascii="宋体" w:hAnsi="宋体" w:eastAsia="宋体"/>
                <w:sz w:val="16"/>
              </w:rPr>
              <w:t>受益单位满意率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C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77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4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48A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85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0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1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D3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6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2727">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0D4901A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76D2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2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E2A2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5C0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BF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C19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5B3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D56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4862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0EE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5F633"/>
        </w:tc>
      </w:tr>
    </w:tbl>
    <w:p w14:paraId="0B44FA33">
      <w:r>
        <w:br w:type="page"/>
      </w:r>
    </w:p>
    <w:tbl>
      <w:tblPr>
        <w:tblStyle w:val="9"/>
        <w:tblW w:w="0" w:type="auto"/>
        <w:tblInd w:w="0" w:type="dxa"/>
        <w:tblLayout w:type="autofit"/>
        <w:tblCellMar>
          <w:top w:w="0" w:type="dxa"/>
          <w:left w:w="108" w:type="dxa"/>
          <w:bottom w:w="0" w:type="dxa"/>
          <w:right w:w="108" w:type="dxa"/>
        </w:tblCellMar>
      </w:tblPr>
      <w:tblGrid>
        <w:gridCol w:w="611"/>
        <w:gridCol w:w="579"/>
        <w:gridCol w:w="580"/>
        <w:gridCol w:w="629"/>
        <w:gridCol w:w="596"/>
        <w:gridCol w:w="936"/>
        <w:gridCol w:w="856"/>
        <w:gridCol w:w="612"/>
        <w:gridCol w:w="696"/>
        <w:gridCol w:w="580"/>
        <w:gridCol w:w="580"/>
        <w:gridCol w:w="580"/>
        <w:gridCol w:w="596"/>
        <w:gridCol w:w="629"/>
      </w:tblGrid>
      <w:tr w14:paraId="2D97AD96">
        <w:tblPrEx>
          <w:tblCellMar>
            <w:top w:w="0" w:type="dxa"/>
            <w:left w:w="108" w:type="dxa"/>
            <w:bottom w:w="0" w:type="dxa"/>
            <w:right w:w="108" w:type="dxa"/>
          </w:tblCellMar>
        </w:tblPrEx>
        <w:tc>
          <w:tcPr>
            <w:tcW w:w="8848" w:type="dxa"/>
            <w:gridSpan w:val="14"/>
            <w:vAlign w:val="center"/>
          </w:tcPr>
          <w:p w14:paraId="3F6E5841">
            <w:pPr>
              <w:jc w:val="center"/>
            </w:pPr>
            <w:r>
              <w:rPr>
                <w:rFonts w:ascii="宋体" w:hAnsi="宋体" w:eastAsia="宋体"/>
                <w:sz w:val="24"/>
              </w:rPr>
              <w:t>项目支出绩效自评表</w:t>
            </w:r>
          </w:p>
        </w:tc>
      </w:tr>
      <w:tr w14:paraId="6AF0C266">
        <w:tblPrEx>
          <w:tblCellMar>
            <w:top w:w="0" w:type="dxa"/>
            <w:left w:w="108" w:type="dxa"/>
            <w:bottom w:w="0" w:type="dxa"/>
            <w:right w:w="108" w:type="dxa"/>
          </w:tblCellMar>
        </w:tblPrEx>
        <w:tc>
          <w:tcPr>
            <w:tcW w:w="8848" w:type="dxa"/>
            <w:gridSpan w:val="14"/>
            <w:vAlign w:val="center"/>
          </w:tcPr>
          <w:p w14:paraId="3F73A9C2">
            <w:pPr>
              <w:jc w:val="center"/>
            </w:pPr>
            <w:r>
              <w:rPr>
                <w:rFonts w:ascii="宋体" w:hAnsi="宋体" w:eastAsia="宋体"/>
                <w:sz w:val="24"/>
              </w:rPr>
              <w:t>(2024年度)</w:t>
            </w:r>
          </w:p>
        </w:tc>
      </w:tr>
      <w:tr w14:paraId="3CEB2A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AB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C39C76">
            <w:pPr>
              <w:jc w:val="center"/>
            </w:pPr>
            <w:r>
              <w:rPr>
                <w:rFonts w:ascii="宋体" w:hAnsi="宋体" w:eastAsia="宋体"/>
                <w:sz w:val="16"/>
              </w:rPr>
              <w:t>泉子街镇2024年畜牧业高质量发展项目</w:t>
            </w:r>
          </w:p>
        </w:tc>
      </w:tr>
      <w:tr w14:paraId="2717E0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41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928F9">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C7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99F71C">
            <w:pPr>
              <w:jc w:val="center"/>
            </w:pPr>
            <w:r>
              <w:rPr>
                <w:rFonts w:ascii="宋体" w:hAnsi="宋体" w:eastAsia="宋体"/>
                <w:sz w:val="16"/>
              </w:rPr>
              <w:t>吉木萨尔县泉子街镇人民政府</w:t>
            </w:r>
          </w:p>
        </w:tc>
      </w:tr>
      <w:tr w14:paraId="61FDA5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259B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D95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8B3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F7E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D7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5CC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0F8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FF02">
            <w:pPr>
              <w:jc w:val="center"/>
            </w:pPr>
            <w:r>
              <w:rPr>
                <w:rFonts w:ascii="宋体" w:hAnsi="宋体" w:eastAsia="宋体"/>
                <w:sz w:val="16"/>
              </w:rPr>
              <w:t>得分</w:t>
            </w:r>
          </w:p>
        </w:tc>
      </w:tr>
      <w:tr w14:paraId="4B122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879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72C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B715E">
            <w:pPr>
              <w:jc w:val="center"/>
            </w:pPr>
            <w:r>
              <w:rPr>
                <w:rFonts w:ascii="宋体" w:hAnsi="宋体" w:eastAsia="宋体"/>
                <w:sz w:val="16"/>
              </w:rPr>
              <w:t>63.54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D1B8A">
            <w:pPr>
              <w:jc w:val="center"/>
            </w:pPr>
            <w:r>
              <w:rPr>
                <w:rFonts w:ascii="宋体" w:hAnsi="宋体" w:eastAsia="宋体"/>
                <w:sz w:val="16"/>
              </w:rPr>
              <w:t>63.54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A7282">
            <w:pPr>
              <w:jc w:val="center"/>
            </w:pPr>
            <w:r>
              <w:rPr>
                <w:rFonts w:ascii="宋体" w:hAnsi="宋体" w:eastAsia="宋体"/>
                <w:sz w:val="16"/>
              </w:rPr>
              <w:t>63.54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221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192B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D12D">
            <w:pPr>
              <w:jc w:val="center"/>
            </w:pPr>
            <w:r>
              <w:rPr>
                <w:rFonts w:ascii="宋体" w:hAnsi="宋体" w:eastAsia="宋体"/>
                <w:sz w:val="16"/>
              </w:rPr>
              <w:t>10.00</w:t>
            </w:r>
          </w:p>
        </w:tc>
      </w:tr>
      <w:tr w14:paraId="306C9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617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0FC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6197F">
            <w:pPr>
              <w:jc w:val="center"/>
            </w:pPr>
            <w:r>
              <w:rPr>
                <w:rFonts w:ascii="宋体" w:hAnsi="宋体" w:eastAsia="宋体"/>
                <w:sz w:val="16"/>
              </w:rPr>
              <w:t>63.54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7659">
            <w:pPr>
              <w:jc w:val="center"/>
            </w:pPr>
            <w:r>
              <w:rPr>
                <w:rFonts w:ascii="宋体" w:hAnsi="宋体" w:eastAsia="宋体"/>
                <w:sz w:val="16"/>
              </w:rPr>
              <w:t>63.54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FDAD6">
            <w:pPr>
              <w:jc w:val="center"/>
            </w:pPr>
            <w:r>
              <w:rPr>
                <w:rFonts w:ascii="宋体" w:hAnsi="宋体" w:eastAsia="宋体"/>
                <w:sz w:val="16"/>
              </w:rPr>
              <w:t>63.54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B2F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E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E771">
            <w:pPr>
              <w:jc w:val="center"/>
            </w:pPr>
            <w:r>
              <w:rPr>
                <w:rFonts w:ascii="宋体" w:hAnsi="宋体" w:eastAsia="宋体"/>
                <w:sz w:val="16"/>
              </w:rPr>
              <w:t>—</w:t>
            </w:r>
          </w:p>
        </w:tc>
      </w:tr>
      <w:tr w14:paraId="4BA32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BA3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924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98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326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CA5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C00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C2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BD56">
            <w:pPr>
              <w:jc w:val="center"/>
            </w:pPr>
            <w:r>
              <w:rPr>
                <w:rFonts w:ascii="宋体" w:hAnsi="宋体" w:eastAsia="宋体"/>
                <w:sz w:val="16"/>
              </w:rPr>
              <w:t>—</w:t>
            </w:r>
          </w:p>
        </w:tc>
      </w:tr>
      <w:tr w14:paraId="6BA072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1FA9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8F8F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A5F248">
            <w:pPr>
              <w:jc w:val="center"/>
            </w:pPr>
            <w:r>
              <w:rPr>
                <w:rFonts w:ascii="宋体" w:hAnsi="宋体" w:eastAsia="宋体"/>
                <w:sz w:val="16"/>
              </w:rPr>
              <w:t>实际完成情况</w:t>
            </w:r>
          </w:p>
        </w:tc>
      </w:tr>
      <w:tr w14:paraId="6581F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C8E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B83C1">
            <w:pPr>
              <w:jc w:val="both"/>
            </w:pPr>
            <w:r>
              <w:rPr>
                <w:rFonts w:ascii="宋体" w:hAnsi="宋体" w:eastAsia="宋体"/>
                <w:sz w:val="16"/>
              </w:rPr>
              <w:t>畜牧业高质量发展项目个数6个，计划购买多胎肉羊110只；打造畜牧站点1个；受补助100吨以上青贮玉数量3592.37千克；补助认定覆盖率及补助认定准确率达到100%，补助资金按时发放；每只羊补贴标准700元；打造畜牧站点经费3万元；基础母牛购进补助支出26万元；三合一卡点费用支出5万元</w:t>
            </w:r>
            <w:r>
              <w:rPr>
                <w:rFonts w:ascii="宋体" w:hAnsi="宋体" w:eastAsia="宋体"/>
                <w:sz w:val="16"/>
              </w:rPr>
              <w:tab/>
            </w:r>
            <w:r>
              <w:rPr>
                <w:rFonts w:ascii="宋体" w:hAnsi="宋体" w:eastAsia="宋体"/>
                <w:sz w:val="16"/>
              </w:rPr>
              <w:t>；100吨以上青贮玉米补助支出7.54万元；标准化示范场项目支出15万元；受益户（100吨以上青贮玉米户数）达到27户，通过项目的实施，有效提升畜牧业发展，供种能力显著提升；显著提高改良种畜质量；有效推动泉子街镇畜牧业健康</w:t>
            </w:r>
            <w:r>
              <w:rPr>
                <w:rFonts w:hint="eastAsia" w:ascii="宋体" w:hAnsi="宋体"/>
                <w:sz w:val="16"/>
                <w:lang w:eastAsia="zh-CN"/>
              </w:rPr>
              <w:t>快速</w:t>
            </w:r>
            <w:r>
              <w:rPr>
                <w:rFonts w:ascii="宋体" w:hAnsi="宋体" w:eastAsia="宋体"/>
                <w:sz w:val="16"/>
              </w:rPr>
              <w:t>发展。使得服务对象对项目</w:t>
            </w:r>
            <w:r>
              <w:rPr>
                <w:rFonts w:hint="eastAsia" w:ascii="宋体" w:hAnsi="宋体"/>
                <w:sz w:val="16"/>
                <w:lang w:eastAsia="zh-CN"/>
              </w:rPr>
              <w:t>实施</w:t>
            </w:r>
            <w:r>
              <w:rPr>
                <w:rFonts w:ascii="宋体" w:hAnsi="宋体" w:eastAsia="宋体"/>
                <w:sz w:val="16"/>
              </w:rPr>
              <w:t>的满意度不低于90%。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D52E3E">
            <w:pPr>
              <w:jc w:val="both"/>
            </w:pPr>
            <w:r>
              <w:rPr>
                <w:rFonts w:hint="eastAsia" w:ascii="宋体" w:hAnsi="宋体"/>
                <w:sz w:val="16"/>
                <w:lang w:eastAsia="zh-CN"/>
              </w:rPr>
              <w:t>截至</w:t>
            </w:r>
            <w:r>
              <w:rPr>
                <w:rFonts w:ascii="宋体" w:hAnsi="宋体" w:eastAsia="宋体"/>
                <w:sz w:val="16"/>
              </w:rPr>
              <w:t>2024年12月31日，项目实际支出63.54万元，预算执行率为100%。畜牧业高质量发展项目个数6个，完成购买多胎肉羊110只；打造畜牧站点1个；受补助100吨以上青贮玉数量3592.37千克；补助认定覆盖率及补助认定准确率达到100%，补助资金按时发放；每只羊补贴标准700元；打造畜牧站点经费3万元；基础母牛购进补助支出26万元；三合一卡点费用支出5万元 ；100吨以上青贮玉米补助支出7.54万元；标准化示范场项目支出15万元；受益户（100吨以上青贮玉米户数）达到27户，通过项目的实施，有效提升畜牧业发展，供种能力显著提升；显著提高改良种畜质量；有效推动泉子街镇畜牧业健康</w:t>
            </w:r>
            <w:r>
              <w:rPr>
                <w:rFonts w:hint="eastAsia" w:ascii="宋体" w:hAnsi="宋体"/>
                <w:sz w:val="16"/>
                <w:lang w:eastAsia="zh-CN"/>
              </w:rPr>
              <w:t>快速</w:t>
            </w:r>
            <w:r>
              <w:rPr>
                <w:rFonts w:ascii="宋体" w:hAnsi="宋体" w:eastAsia="宋体"/>
                <w:sz w:val="16"/>
              </w:rPr>
              <w:t>发展。</w:t>
            </w:r>
          </w:p>
        </w:tc>
      </w:tr>
      <w:tr w14:paraId="7AA9EF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B02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51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21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F7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2B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935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C30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D6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F7A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7C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8F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34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B5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0D7C">
            <w:pPr>
              <w:jc w:val="center"/>
            </w:pPr>
            <w:r>
              <w:rPr>
                <w:rFonts w:ascii="宋体" w:hAnsi="宋体" w:eastAsia="宋体"/>
                <w:sz w:val="16"/>
              </w:rPr>
              <w:t>偏差原因分析及改进措施</w:t>
            </w:r>
          </w:p>
        </w:tc>
      </w:tr>
      <w:tr w14:paraId="604B4A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B10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8EA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951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D394">
            <w:pPr>
              <w:jc w:val="center"/>
            </w:pPr>
            <w:r>
              <w:rPr>
                <w:rFonts w:ascii="宋体" w:hAnsi="宋体" w:eastAsia="宋体"/>
                <w:sz w:val="16"/>
              </w:rPr>
              <w:t>畜牧业高质量发展项目个数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6F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D1BF">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34EA">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3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2B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7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8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1B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716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2F53">
            <w:pPr>
              <w:jc w:val="center"/>
            </w:pPr>
          </w:p>
        </w:tc>
      </w:tr>
      <w:tr w14:paraId="000F1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3F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7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F25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37D1">
            <w:pPr>
              <w:jc w:val="center"/>
            </w:pPr>
            <w:r>
              <w:rPr>
                <w:rFonts w:ascii="宋体" w:hAnsi="宋体" w:eastAsia="宋体"/>
                <w:sz w:val="16"/>
              </w:rPr>
              <w:t>购买多胎肉羊数量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8F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7833">
            <w:pPr>
              <w:jc w:val="center"/>
            </w:pPr>
            <w:r>
              <w:rPr>
                <w:rFonts w:ascii="宋体" w:hAnsi="宋体" w:eastAsia="宋体"/>
                <w:sz w:val="16"/>
              </w:rPr>
              <w:t>&gt;=110只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F9B9">
            <w:pPr>
              <w:jc w:val="center"/>
            </w:pPr>
            <w:r>
              <w:rPr>
                <w:rFonts w:ascii="宋体" w:hAnsi="宋体" w:eastAsia="宋体"/>
                <w:sz w:val="16"/>
              </w:rPr>
              <w:t>=110只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C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08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D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A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B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4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DAA5">
            <w:pPr>
              <w:jc w:val="center"/>
            </w:pPr>
          </w:p>
        </w:tc>
      </w:tr>
      <w:tr w14:paraId="00877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A7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B8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2E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58E4">
            <w:pPr>
              <w:jc w:val="center"/>
            </w:pPr>
            <w:r>
              <w:rPr>
                <w:rFonts w:ascii="宋体" w:hAnsi="宋体" w:eastAsia="宋体"/>
                <w:sz w:val="16"/>
              </w:rPr>
              <w:t>打造畜牧站点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67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18C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E0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7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EB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B1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42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84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8F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429C">
            <w:pPr>
              <w:jc w:val="center"/>
            </w:pPr>
          </w:p>
        </w:tc>
      </w:tr>
      <w:tr w14:paraId="2DAFD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2F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F2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0E0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7DF6">
            <w:pPr>
              <w:jc w:val="center"/>
            </w:pPr>
            <w:r>
              <w:rPr>
                <w:rFonts w:ascii="宋体" w:hAnsi="宋体" w:eastAsia="宋体"/>
                <w:sz w:val="16"/>
              </w:rPr>
              <w:t>受补助100吨以上青贮玉数量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98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0FA5">
            <w:pPr>
              <w:jc w:val="center"/>
            </w:pPr>
            <w:r>
              <w:rPr>
                <w:rFonts w:ascii="宋体" w:hAnsi="宋体" w:eastAsia="宋体"/>
                <w:sz w:val="16"/>
              </w:rPr>
              <w:t>&gt;=3592.37千克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D35A">
            <w:pPr>
              <w:jc w:val="center"/>
            </w:pPr>
            <w:r>
              <w:rPr>
                <w:rFonts w:ascii="宋体" w:hAnsi="宋体" w:eastAsia="宋体"/>
                <w:sz w:val="16"/>
              </w:rPr>
              <w:t>=3592.37千克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6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68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0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54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47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FA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FA36">
            <w:pPr>
              <w:jc w:val="center"/>
            </w:pPr>
          </w:p>
        </w:tc>
      </w:tr>
      <w:tr w14:paraId="41E9A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F7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CF1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85C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F305">
            <w:pPr>
              <w:jc w:val="center"/>
            </w:pPr>
            <w:r>
              <w:rPr>
                <w:rFonts w:ascii="宋体" w:hAnsi="宋体" w:eastAsia="宋体"/>
                <w:sz w:val="16"/>
              </w:rPr>
              <w:t>补助认定覆盖率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B2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4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4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B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9B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A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7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E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D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D3B6">
            <w:pPr>
              <w:jc w:val="center"/>
            </w:pPr>
          </w:p>
        </w:tc>
      </w:tr>
      <w:tr w14:paraId="3B4A6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1F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63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2A4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EFB8">
            <w:pPr>
              <w:jc w:val="center"/>
            </w:pPr>
            <w:r>
              <w:rPr>
                <w:rFonts w:ascii="宋体" w:hAnsi="宋体" w:eastAsia="宋体"/>
                <w:sz w:val="16"/>
              </w:rPr>
              <w:t>供种能力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F7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260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7DEA">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2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7E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E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0D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7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B6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8BD0">
            <w:pPr>
              <w:jc w:val="center"/>
            </w:pPr>
          </w:p>
        </w:tc>
      </w:tr>
      <w:tr w14:paraId="5C8F2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D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986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8E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17C2">
            <w:pPr>
              <w:jc w:val="center"/>
            </w:pPr>
            <w:r>
              <w:rPr>
                <w:rFonts w:ascii="宋体" w:hAnsi="宋体" w:eastAsia="宋体"/>
                <w:sz w:val="16"/>
              </w:rPr>
              <w:t>补助认定准确率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F3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D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64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8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A8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C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84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7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83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6A14">
            <w:pPr>
              <w:jc w:val="center"/>
            </w:pPr>
          </w:p>
        </w:tc>
      </w:tr>
      <w:tr w14:paraId="59B5A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D1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4C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F0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FAC6">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E3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F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4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B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9A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1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2A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8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2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9D37">
            <w:pPr>
              <w:jc w:val="center"/>
            </w:pPr>
          </w:p>
        </w:tc>
      </w:tr>
      <w:tr w14:paraId="0DE95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24F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6C1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78C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E85D">
            <w:pPr>
              <w:jc w:val="center"/>
            </w:pPr>
            <w:r>
              <w:rPr>
                <w:rFonts w:ascii="宋体" w:hAnsi="宋体" w:eastAsia="宋体"/>
                <w:sz w:val="16"/>
              </w:rPr>
              <w:t>每只羊补贴标准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5B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E347">
            <w:pPr>
              <w:jc w:val="center"/>
            </w:pPr>
            <w:r>
              <w:rPr>
                <w:rFonts w:ascii="宋体" w:hAnsi="宋体" w:eastAsia="宋体"/>
                <w:sz w:val="16"/>
              </w:rPr>
              <w:t>&lt;=700元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398A">
            <w:pPr>
              <w:jc w:val="center"/>
            </w:pPr>
            <w:r>
              <w:rPr>
                <w:rFonts w:ascii="宋体" w:hAnsi="宋体" w:eastAsia="宋体"/>
                <w:sz w:val="16"/>
              </w:rPr>
              <w:t>=700元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E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AF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6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EF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0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E4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796E">
            <w:pPr>
              <w:jc w:val="center"/>
            </w:pPr>
          </w:p>
        </w:tc>
      </w:tr>
      <w:tr w14:paraId="3A586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52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A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E8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292F">
            <w:pPr>
              <w:jc w:val="center"/>
            </w:pPr>
            <w:r>
              <w:rPr>
                <w:rFonts w:ascii="宋体" w:hAnsi="宋体" w:eastAsia="宋体"/>
                <w:sz w:val="16"/>
              </w:rPr>
              <w:t>打造畜牧站点经费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42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FD6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E58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D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6B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6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F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5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ED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171B">
            <w:pPr>
              <w:jc w:val="center"/>
            </w:pPr>
          </w:p>
        </w:tc>
      </w:tr>
      <w:tr w14:paraId="547AD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D09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268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C6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E1F3">
            <w:pPr>
              <w:jc w:val="center"/>
            </w:pPr>
            <w:r>
              <w:rPr>
                <w:rFonts w:ascii="宋体" w:hAnsi="宋体" w:eastAsia="宋体"/>
                <w:sz w:val="16"/>
              </w:rPr>
              <w:t>基础母牛购进补助支出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83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5CAF">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C755">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D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C9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A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3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30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23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B5DB">
            <w:pPr>
              <w:jc w:val="center"/>
            </w:pPr>
          </w:p>
        </w:tc>
      </w:tr>
      <w:tr w14:paraId="68C47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78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57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3B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A8D1">
            <w:pPr>
              <w:jc w:val="center"/>
            </w:pPr>
            <w:r>
              <w:rPr>
                <w:rFonts w:ascii="宋体" w:hAnsi="宋体" w:eastAsia="宋体"/>
                <w:sz w:val="16"/>
              </w:rPr>
              <w:t>三合一卡点费用支出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6C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7ED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2910">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5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65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F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E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4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1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057F">
            <w:pPr>
              <w:jc w:val="center"/>
            </w:pPr>
          </w:p>
        </w:tc>
      </w:tr>
      <w:tr w14:paraId="59CA7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C8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F7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0F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EA83">
            <w:pPr>
              <w:jc w:val="center"/>
            </w:pPr>
            <w:r>
              <w:rPr>
                <w:rFonts w:ascii="宋体" w:hAnsi="宋体" w:eastAsia="宋体"/>
                <w:sz w:val="16"/>
              </w:rPr>
              <w:t>100吨以上青贮玉米补助支出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F5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1F6F">
            <w:pPr>
              <w:jc w:val="center"/>
            </w:pPr>
            <w:r>
              <w:rPr>
                <w:rFonts w:ascii="宋体" w:hAnsi="宋体" w:eastAsia="宋体"/>
                <w:sz w:val="16"/>
              </w:rPr>
              <w:t>&lt;=7.54万元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67D6">
            <w:pPr>
              <w:jc w:val="center"/>
            </w:pPr>
            <w:r>
              <w:rPr>
                <w:rFonts w:ascii="宋体" w:hAnsi="宋体" w:eastAsia="宋体"/>
                <w:sz w:val="16"/>
              </w:rPr>
              <w:t>=7.54万元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A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3C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9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61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9F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9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08B6">
            <w:pPr>
              <w:jc w:val="center"/>
            </w:pPr>
          </w:p>
        </w:tc>
      </w:tr>
      <w:tr w14:paraId="6ED8C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40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21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2F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1E13">
            <w:pPr>
              <w:jc w:val="center"/>
            </w:pPr>
            <w:r>
              <w:rPr>
                <w:rFonts w:ascii="宋体" w:hAnsi="宋体" w:eastAsia="宋体"/>
                <w:sz w:val="16"/>
              </w:rPr>
              <w:t>标准化示范场项目支出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0B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201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F3E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A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EE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3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2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B1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D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7B0C">
            <w:pPr>
              <w:jc w:val="center"/>
            </w:pPr>
          </w:p>
        </w:tc>
      </w:tr>
      <w:tr w14:paraId="18B95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110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16F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6A6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BF23">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DD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96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00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8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ED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A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F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26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78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E4B9">
            <w:pPr>
              <w:jc w:val="center"/>
            </w:pPr>
          </w:p>
        </w:tc>
      </w:tr>
      <w:tr w14:paraId="3E01E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E8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5C1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A13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335B">
            <w:pPr>
              <w:jc w:val="center"/>
            </w:pPr>
            <w:r>
              <w:rPr>
                <w:rFonts w:ascii="宋体" w:hAnsi="宋体" w:eastAsia="宋体"/>
                <w:sz w:val="16"/>
              </w:rPr>
              <w:t>受益户（100吨以上青贮玉米户数）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53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1E9B">
            <w:pPr>
              <w:jc w:val="center"/>
            </w:pPr>
            <w:r>
              <w:rPr>
                <w:rFonts w:ascii="宋体" w:hAnsi="宋体" w:eastAsia="宋体"/>
                <w:sz w:val="16"/>
              </w:rPr>
              <w:t>=27户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F086">
            <w:pPr>
              <w:jc w:val="center"/>
            </w:pPr>
            <w:r>
              <w:rPr>
                <w:rFonts w:ascii="宋体" w:hAnsi="宋体" w:eastAsia="宋体"/>
                <w:sz w:val="16"/>
              </w:rPr>
              <w:t>=27户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0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68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C7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B6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D0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7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E052">
            <w:pPr>
              <w:jc w:val="center"/>
            </w:pPr>
          </w:p>
        </w:tc>
      </w:tr>
      <w:tr w14:paraId="430A9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80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FB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47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2A23">
            <w:pPr>
              <w:jc w:val="center"/>
            </w:pPr>
            <w:r>
              <w:rPr>
                <w:rFonts w:ascii="宋体" w:hAnsi="宋体" w:eastAsia="宋体"/>
                <w:sz w:val="16"/>
              </w:rPr>
              <w:t>有效提升畜牧业发展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E6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E1A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A16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0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78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9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10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C0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F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37E9">
            <w:pPr>
              <w:jc w:val="center"/>
            </w:pPr>
          </w:p>
        </w:tc>
      </w:tr>
      <w:tr w14:paraId="62553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BE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FA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A4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D2BF">
            <w:pPr>
              <w:jc w:val="center"/>
            </w:pPr>
            <w:r>
              <w:rPr>
                <w:rFonts w:ascii="宋体" w:hAnsi="宋体" w:eastAsia="宋体"/>
                <w:sz w:val="16"/>
              </w:rPr>
              <w:t>改良种畜质量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42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E644">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3F08">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0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1B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2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9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6E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2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C787">
            <w:pPr>
              <w:jc w:val="center"/>
            </w:pPr>
          </w:p>
        </w:tc>
      </w:tr>
      <w:tr w14:paraId="5384E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687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EB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48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0289">
            <w:pPr>
              <w:jc w:val="center"/>
            </w:pPr>
            <w:r>
              <w:rPr>
                <w:rFonts w:ascii="宋体" w:hAnsi="宋体" w:eastAsia="宋体"/>
                <w:sz w:val="16"/>
              </w:rPr>
              <w:t>服务对象对项目</w:t>
            </w:r>
            <w:r>
              <w:rPr>
                <w:rFonts w:hint="eastAsia" w:ascii="宋体" w:hAnsi="宋体"/>
                <w:sz w:val="16"/>
                <w:lang w:eastAsia="zh-CN"/>
              </w:rPr>
              <w:t>实施</w:t>
            </w:r>
            <w:r>
              <w:rPr>
                <w:rFonts w:ascii="宋体" w:hAnsi="宋体" w:eastAsia="宋体"/>
                <w:sz w:val="16"/>
              </w:rPr>
              <w:t>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D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63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AD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9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1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85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2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1B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98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36A6">
            <w:pPr>
              <w:jc w:val="center"/>
            </w:pPr>
          </w:p>
        </w:tc>
      </w:tr>
      <w:tr w14:paraId="0B363C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1AC9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B0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C20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896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C8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C21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C90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576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B19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039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8B90A"/>
        </w:tc>
      </w:tr>
    </w:tbl>
    <w:p w14:paraId="2ED87DD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32"/>
        <w:gridCol w:w="628"/>
        <w:gridCol w:w="696"/>
        <w:gridCol w:w="696"/>
        <w:gridCol w:w="630"/>
        <w:gridCol w:w="696"/>
        <w:gridCol w:w="626"/>
        <w:gridCol w:w="626"/>
        <w:gridCol w:w="626"/>
        <w:gridCol w:w="628"/>
        <w:gridCol w:w="696"/>
      </w:tblGrid>
      <w:tr w14:paraId="51479A43">
        <w:tblPrEx>
          <w:tblCellMar>
            <w:top w:w="0" w:type="dxa"/>
            <w:left w:w="108" w:type="dxa"/>
            <w:bottom w:w="0" w:type="dxa"/>
            <w:right w:w="108" w:type="dxa"/>
          </w:tblCellMar>
        </w:tblPrEx>
        <w:tc>
          <w:tcPr>
            <w:tcW w:w="8848" w:type="dxa"/>
            <w:gridSpan w:val="14"/>
            <w:vAlign w:val="center"/>
          </w:tcPr>
          <w:p w14:paraId="1DB464A0">
            <w:pPr>
              <w:jc w:val="center"/>
            </w:pPr>
            <w:r>
              <w:rPr>
                <w:rFonts w:ascii="宋体" w:hAnsi="宋体" w:eastAsia="宋体"/>
                <w:sz w:val="24"/>
              </w:rPr>
              <w:t>项目支出绩效自评表</w:t>
            </w:r>
          </w:p>
        </w:tc>
      </w:tr>
      <w:tr w14:paraId="3794A07B">
        <w:tblPrEx>
          <w:tblCellMar>
            <w:top w:w="0" w:type="dxa"/>
            <w:left w:w="108" w:type="dxa"/>
            <w:bottom w:w="0" w:type="dxa"/>
            <w:right w:w="108" w:type="dxa"/>
          </w:tblCellMar>
        </w:tblPrEx>
        <w:tc>
          <w:tcPr>
            <w:tcW w:w="8848" w:type="dxa"/>
            <w:gridSpan w:val="14"/>
            <w:vAlign w:val="center"/>
          </w:tcPr>
          <w:p w14:paraId="4B7F4629">
            <w:pPr>
              <w:jc w:val="center"/>
            </w:pPr>
            <w:r>
              <w:rPr>
                <w:rFonts w:ascii="宋体" w:hAnsi="宋体" w:eastAsia="宋体"/>
                <w:sz w:val="24"/>
              </w:rPr>
              <w:t>(2024年度)</w:t>
            </w:r>
          </w:p>
        </w:tc>
      </w:tr>
      <w:tr w14:paraId="4FEF2C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EA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43141F">
            <w:pPr>
              <w:jc w:val="center"/>
            </w:pPr>
            <w:r>
              <w:rPr>
                <w:rFonts w:ascii="宋体" w:hAnsi="宋体" w:eastAsia="宋体"/>
                <w:sz w:val="16"/>
              </w:rPr>
              <w:t>泉子街镇2024年维修资金项目</w:t>
            </w:r>
          </w:p>
        </w:tc>
      </w:tr>
      <w:tr w14:paraId="04047F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39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166019">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49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0FB62B">
            <w:pPr>
              <w:jc w:val="center"/>
            </w:pPr>
            <w:r>
              <w:rPr>
                <w:rFonts w:ascii="宋体" w:hAnsi="宋体" w:eastAsia="宋体"/>
                <w:sz w:val="16"/>
              </w:rPr>
              <w:t>吉木萨尔县泉子街镇人民政府</w:t>
            </w:r>
          </w:p>
        </w:tc>
      </w:tr>
      <w:tr w14:paraId="21DFAB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C807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EB7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147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A73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EF2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179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4FC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4657">
            <w:pPr>
              <w:jc w:val="center"/>
            </w:pPr>
            <w:r>
              <w:rPr>
                <w:rFonts w:ascii="宋体" w:hAnsi="宋体" w:eastAsia="宋体"/>
                <w:sz w:val="16"/>
              </w:rPr>
              <w:t>得分</w:t>
            </w:r>
          </w:p>
        </w:tc>
      </w:tr>
      <w:tr w14:paraId="3282C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EB8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659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D2DF">
            <w:pPr>
              <w:jc w:val="center"/>
            </w:pPr>
            <w:r>
              <w:rPr>
                <w:rFonts w:ascii="宋体" w:hAnsi="宋体" w:eastAsia="宋体"/>
                <w:sz w:val="16"/>
              </w:rPr>
              <w:t>24.43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A4AF9">
            <w:pPr>
              <w:jc w:val="center"/>
            </w:pPr>
            <w:r>
              <w:rPr>
                <w:rFonts w:ascii="宋体" w:hAnsi="宋体" w:eastAsia="宋体"/>
                <w:sz w:val="16"/>
              </w:rPr>
              <w:t>24.43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3DC92">
            <w:pPr>
              <w:jc w:val="center"/>
            </w:pPr>
            <w:r>
              <w:rPr>
                <w:rFonts w:ascii="宋体" w:hAnsi="宋体" w:eastAsia="宋体"/>
                <w:sz w:val="16"/>
              </w:rPr>
              <w:t>24.43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04C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CA37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2A13">
            <w:pPr>
              <w:jc w:val="center"/>
            </w:pPr>
            <w:r>
              <w:rPr>
                <w:rFonts w:ascii="宋体" w:hAnsi="宋体" w:eastAsia="宋体"/>
                <w:sz w:val="16"/>
              </w:rPr>
              <w:t>10.00</w:t>
            </w:r>
          </w:p>
        </w:tc>
      </w:tr>
      <w:tr w14:paraId="4A312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8FB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ACD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D54EA">
            <w:pPr>
              <w:jc w:val="center"/>
            </w:pPr>
            <w:r>
              <w:rPr>
                <w:rFonts w:ascii="宋体" w:hAnsi="宋体" w:eastAsia="宋体"/>
                <w:sz w:val="16"/>
              </w:rPr>
              <w:t>24.43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B3770">
            <w:pPr>
              <w:jc w:val="center"/>
            </w:pPr>
            <w:r>
              <w:rPr>
                <w:rFonts w:ascii="宋体" w:hAnsi="宋体" w:eastAsia="宋体"/>
                <w:sz w:val="16"/>
              </w:rPr>
              <w:t>24.43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E4E4">
            <w:pPr>
              <w:jc w:val="center"/>
            </w:pPr>
            <w:r>
              <w:rPr>
                <w:rFonts w:ascii="宋体" w:hAnsi="宋体" w:eastAsia="宋体"/>
                <w:sz w:val="16"/>
              </w:rPr>
              <w:t>24.43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354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62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4F8A">
            <w:pPr>
              <w:jc w:val="center"/>
            </w:pPr>
            <w:r>
              <w:rPr>
                <w:rFonts w:ascii="宋体" w:hAnsi="宋体" w:eastAsia="宋体"/>
                <w:sz w:val="16"/>
              </w:rPr>
              <w:t>—</w:t>
            </w:r>
          </w:p>
        </w:tc>
      </w:tr>
      <w:tr w14:paraId="58C0E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DDE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41D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9E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425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F1A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56D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B8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7CB0">
            <w:pPr>
              <w:jc w:val="center"/>
            </w:pPr>
            <w:r>
              <w:rPr>
                <w:rFonts w:ascii="宋体" w:hAnsi="宋体" w:eastAsia="宋体"/>
                <w:sz w:val="16"/>
              </w:rPr>
              <w:t>—</w:t>
            </w:r>
          </w:p>
        </w:tc>
      </w:tr>
      <w:tr w14:paraId="0DB004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35F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206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DC71E0">
            <w:pPr>
              <w:jc w:val="center"/>
            </w:pPr>
            <w:r>
              <w:rPr>
                <w:rFonts w:ascii="宋体" w:hAnsi="宋体" w:eastAsia="宋体"/>
                <w:sz w:val="16"/>
              </w:rPr>
              <w:t>实际完成情况</w:t>
            </w:r>
          </w:p>
        </w:tc>
      </w:tr>
      <w:tr w14:paraId="23EBB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745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FF7F9">
            <w:pPr>
              <w:jc w:val="both"/>
            </w:pPr>
            <w:r>
              <w:rPr>
                <w:rFonts w:ascii="宋体" w:hAnsi="宋体" w:eastAsia="宋体"/>
                <w:sz w:val="16"/>
              </w:rPr>
              <w:t>2024年水毁工程维修项目涉及村数量4个，计划维修和管护8座厕所，泉子街镇农村公路养护涉及行政村数量4个，维修项目验收合格率达到100%，水毁工程维修资金支出2.36万元，农村公路养护支出5万元，厕所维修和管护资金支出17.07万元，有效提高乡村户厕质量及道路通畅，使得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BAE6BA">
            <w:pPr>
              <w:jc w:val="both"/>
            </w:pPr>
            <w:r>
              <w:rPr>
                <w:rFonts w:ascii="宋体" w:hAnsi="宋体" w:eastAsia="宋体"/>
                <w:sz w:val="16"/>
              </w:rPr>
              <w:t>2024年实际完成水毁工程维修项目涉及村数量4个，水毁工程维修资金支出2.36万元；实际维修和管护8座厕所，厕所维修和管护资金支出17.07万元；农村公路养护涉及行政村数量4个，农村公路养护支出5万元；有效提高乡村户厕质量及道路通畅，受益群众满意度达到95%。</w:t>
            </w:r>
          </w:p>
        </w:tc>
      </w:tr>
      <w:tr w14:paraId="04F398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AFA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B6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4D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FD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41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DCB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BBE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48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59E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43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8B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A3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41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B62C">
            <w:pPr>
              <w:jc w:val="center"/>
            </w:pPr>
            <w:r>
              <w:rPr>
                <w:rFonts w:ascii="宋体" w:hAnsi="宋体" w:eastAsia="宋体"/>
                <w:sz w:val="16"/>
              </w:rPr>
              <w:t>偏差原因分析及改进措施</w:t>
            </w:r>
          </w:p>
        </w:tc>
      </w:tr>
      <w:tr w14:paraId="51F3CB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525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DF1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225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168F">
            <w:pPr>
              <w:jc w:val="center"/>
            </w:pPr>
            <w:r>
              <w:rPr>
                <w:rFonts w:ascii="宋体" w:hAnsi="宋体" w:eastAsia="宋体"/>
                <w:sz w:val="16"/>
              </w:rPr>
              <w:t>2024年水毁工程维修项目涉及村数量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0C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66F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3DB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6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9E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B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A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9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6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43C4">
            <w:pPr>
              <w:jc w:val="center"/>
            </w:pPr>
          </w:p>
        </w:tc>
      </w:tr>
      <w:tr w14:paraId="4E93F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6C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6B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40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733D">
            <w:pPr>
              <w:jc w:val="center"/>
            </w:pPr>
            <w:r>
              <w:rPr>
                <w:rFonts w:ascii="宋体" w:hAnsi="宋体" w:eastAsia="宋体"/>
                <w:sz w:val="16"/>
              </w:rPr>
              <w:t>泉子街镇厕所维修和管护数量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F1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9CE6">
            <w:pPr>
              <w:jc w:val="center"/>
            </w:pPr>
            <w:r>
              <w:rPr>
                <w:rFonts w:ascii="宋体" w:hAnsi="宋体" w:eastAsia="宋体"/>
                <w:sz w:val="16"/>
              </w:rPr>
              <w: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7694">
            <w:pPr>
              <w:jc w:val="center"/>
            </w:pPr>
            <w:r>
              <w:rPr>
                <w:rFonts w:ascii="宋体" w:hAnsi="宋体" w:eastAsia="宋体"/>
                <w:sz w:val="16"/>
              </w:rPr>
              <w: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C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89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E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DA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7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3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5444">
            <w:pPr>
              <w:jc w:val="center"/>
            </w:pPr>
          </w:p>
        </w:tc>
      </w:tr>
      <w:tr w14:paraId="29DDB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3E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46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C7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4788">
            <w:pPr>
              <w:jc w:val="center"/>
            </w:pPr>
            <w:r>
              <w:rPr>
                <w:rFonts w:ascii="宋体" w:hAnsi="宋体" w:eastAsia="宋体"/>
                <w:sz w:val="16"/>
              </w:rPr>
              <w:t>泉子街镇农村公路养护涉及行政村数量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26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90F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8BE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D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B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9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F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4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1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8AFD">
            <w:pPr>
              <w:jc w:val="center"/>
            </w:pPr>
          </w:p>
        </w:tc>
      </w:tr>
      <w:tr w14:paraId="3F4F5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2C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31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F5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C66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28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2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A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4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1B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0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9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89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D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F9F5">
            <w:pPr>
              <w:jc w:val="center"/>
            </w:pPr>
          </w:p>
        </w:tc>
      </w:tr>
      <w:tr w14:paraId="0EFD0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CE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AB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41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981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6B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B522">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27E4">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9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A9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E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24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F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7B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B51D">
            <w:pPr>
              <w:jc w:val="center"/>
            </w:pPr>
          </w:p>
        </w:tc>
      </w:tr>
      <w:tr w14:paraId="091E8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46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3CC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0BB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87FC">
            <w:pPr>
              <w:jc w:val="center"/>
            </w:pPr>
            <w:r>
              <w:rPr>
                <w:rFonts w:ascii="宋体" w:hAnsi="宋体" w:eastAsia="宋体"/>
                <w:sz w:val="16"/>
              </w:rPr>
              <w:t>水毁工程维修资金支出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AC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3336">
            <w:pPr>
              <w:jc w:val="center"/>
            </w:pPr>
            <w:r>
              <w:rPr>
                <w:rFonts w:ascii="宋体" w:hAnsi="宋体" w:eastAsia="宋体"/>
                <w:sz w:val="16"/>
              </w:rPr>
              <w: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8229">
            <w:pPr>
              <w:jc w:val="center"/>
            </w:pPr>
            <w:r>
              <w:rPr>
                <w:rFonts w:ascii="宋体" w:hAnsi="宋体" w:eastAsia="宋体"/>
                <w:sz w:val="16"/>
              </w:rPr>
              <w: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E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F5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AF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23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5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DDF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E6F5">
            <w:pPr>
              <w:jc w:val="center"/>
            </w:pPr>
          </w:p>
        </w:tc>
      </w:tr>
      <w:tr w14:paraId="6CE9D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1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07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FE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49B2">
            <w:pPr>
              <w:jc w:val="center"/>
            </w:pPr>
            <w:r>
              <w:rPr>
                <w:rFonts w:ascii="宋体" w:hAnsi="宋体" w:eastAsia="宋体"/>
                <w:sz w:val="16"/>
              </w:rPr>
              <w:t>农村公路养护支出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D8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C3D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5E50">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B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AF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3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11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8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42B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EC32">
            <w:pPr>
              <w:jc w:val="center"/>
            </w:pPr>
          </w:p>
        </w:tc>
      </w:tr>
      <w:tr w14:paraId="6E4E0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DC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CD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20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CEA0">
            <w:pPr>
              <w:jc w:val="center"/>
            </w:pPr>
            <w:r>
              <w:rPr>
                <w:rFonts w:ascii="宋体" w:hAnsi="宋体" w:eastAsia="宋体"/>
                <w:sz w:val="16"/>
              </w:rPr>
              <w:t>厕所维修和管护资金支出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74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2827">
            <w:pPr>
              <w:jc w:val="center"/>
            </w:pPr>
            <w:r>
              <w:rPr>
                <w:rFonts w:ascii="宋体" w:hAnsi="宋体" w:eastAsia="宋体"/>
                <w:sz w:val="16"/>
              </w:rPr>
              <w:t>=17.07万元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F008">
            <w:pPr>
              <w:jc w:val="center"/>
            </w:pPr>
            <w:r>
              <w:rPr>
                <w:rFonts w:ascii="宋体" w:hAnsi="宋体" w:eastAsia="宋体"/>
                <w:sz w:val="16"/>
              </w:rPr>
              <w:t>=17.07万元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E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A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5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5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5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6F1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9D73">
            <w:pPr>
              <w:jc w:val="center"/>
            </w:pPr>
          </w:p>
        </w:tc>
      </w:tr>
      <w:tr w14:paraId="0909B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211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5EE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178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0187">
            <w:pPr>
              <w:jc w:val="center"/>
            </w:pPr>
            <w:r>
              <w:rPr>
                <w:rFonts w:ascii="宋体" w:hAnsi="宋体" w:eastAsia="宋体"/>
                <w:sz w:val="16"/>
              </w:rPr>
              <w:t>厕所正常使用率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F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A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2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5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0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1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3B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A7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8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E1F0">
            <w:pPr>
              <w:jc w:val="center"/>
            </w:pPr>
          </w:p>
        </w:tc>
      </w:tr>
      <w:tr w14:paraId="65F81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3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ED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53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276E">
            <w:pPr>
              <w:jc w:val="center"/>
            </w:pPr>
            <w:r>
              <w:rPr>
                <w:rFonts w:ascii="宋体" w:hAnsi="宋体" w:eastAsia="宋体"/>
                <w:sz w:val="16"/>
              </w:rPr>
              <w:t>有效保障农村道路干净整洁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D6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F8A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6F36">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2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C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E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F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1B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6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5CFA">
            <w:pPr>
              <w:jc w:val="center"/>
            </w:pPr>
          </w:p>
        </w:tc>
      </w:tr>
      <w:tr w14:paraId="57FAA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5F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A7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C4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C4E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94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97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F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3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36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C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0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23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63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EF11">
            <w:pPr>
              <w:jc w:val="center"/>
            </w:pPr>
            <w:r>
              <w:rPr>
                <w:rFonts w:ascii="宋体" w:hAnsi="宋体" w:eastAsia="宋体"/>
                <w:sz w:val="16"/>
              </w:rPr>
              <w:t>通过实施维修项目，使得受益群众满意度达到100%。</w:t>
            </w:r>
          </w:p>
        </w:tc>
      </w:tr>
      <w:tr w14:paraId="194B9BF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B4D4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C0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DCF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9CC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8B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474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D5B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90B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F73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D00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A14BC"/>
        </w:tc>
      </w:tr>
    </w:tbl>
    <w:p w14:paraId="14539FF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6BF08FD6">
        <w:tblPrEx>
          <w:tblCellMar>
            <w:top w:w="0" w:type="dxa"/>
            <w:left w:w="108" w:type="dxa"/>
            <w:bottom w:w="0" w:type="dxa"/>
            <w:right w:w="108" w:type="dxa"/>
          </w:tblCellMar>
        </w:tblPrEx>
        <w:tc>
          <w:tcPr>
            <w:tcW w:w="8848" w:type="dxa"/>
            <w:gridSpan w:val="14"/>
            <w:vAlign w:val="center"/>
          </w:tcPr>
          <w:p w14:paraId="0964C79D">
            <w:pPr>
              <w:jc w:val="center"/>
            </w:pPr>
            <w:r>
              <w:rPr>
                <w:rFonts w:ascii="宋体" w:hAnsi="宋体" w:eastAsia="宋体"/>
                <w:sz w:val="24"/>
              </w:rPr>
              <w:t>项目支出绩效自评表</w:t>
            </w:r>
          </w:p>
        </w:tc>
      </w:tr>
      <w:tr w14:paraId="7C967341">
        <w:tblPrEx>
          <w:tblCellMar>
            <w:top w:w="0" w:type="dxa"/>
            <w:left w:w="108" w:type="dxa"/>
            <w:bottom w:w="0" w:type="dxa"/>
            <w:right w:w="108" w:type="dxa"/>
          </w:tblCellMar>
        </w:tblPrEx>
        <w:tc>
          <w:tcPr>
            <w:tcW w:w="8848" w:type="dxa"/>
            <w:gridSpan w:val="14"/>
            <w:vAlign w:val="center"/>
          </w:tcPr>
          <w:p w14:paraId="7F41E835">
            <w:pPr>
              <w:jc w:val="center"/>
            </w:pPr>
            <w:r>
              <w:rPr>
                <w:rFonts w:ascii="宋体" w:hAnsi="宋体" w:eastAsia="宋体"/>
                <w:sz w:val="24"/>
              </w:rPr>
              <w:t>(2024年度)</w:t>
            </w:r>
          </w:p>
        </w:tc>
      </w:tr>
      <w:tr w14:paraId="2E1155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5B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E5A0CA">
            <w:pPr>
              <w:jc w:val="center"/>
            </w:pPr>
            <w:r>
              <w:rPr>
                <w:rFonts w:ascii="宋体" w:hAnsi="宋体" w:eastAsia="宋体"/>
                <w:sz w:val="16"/>
              </w:rPr>
              <w:t>泉子街镇人民政府第一批、第二批人大“微实事”项目</w:t>
            </w:r>
          </w:p>
        </w:tc>
      </w:tr>
      <w:tr w14:paraId="3D0B1C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F1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77522">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BD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5499E6">
            <w:pPr>
              <w:jc w:val="center"/>
            </w:pPr>
            <w:r>
              <w:rPr>
                <w:rFonts w:ascii="宋体" w:hAnsi="宋体" w:eastAsia="宋体"/>
                <w:sz w:val="16"/>
              </w:rPr>
              <w:t>吉木萨尔县泉子街镇人民政府</w:t>
            </w:r>
          </w:p>
        </w:tc>
      </w:tr>
      <w:tr w14:paraId="23E64C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5599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E4C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C2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5D0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88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1D7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60D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9D4B">
            <w:pPr>
              <w:jc w:val="center"/>
            </w:pPr>
            <w:r>
              <w:rPr>
                <w:rFonts w:ascii="宋体" w:hAnsi="宋体" w:eastAsia="宋体"/>
                <w:sz w:val="16"/>
              </w:rPr>
              <w:t>得分</w:t>
            </w:r>
          </w:p>
        </w:tc>
      </w:tr>
      <w:tr w14:paraId="2E29A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313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03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4689">
            <w:pPr>
              <w:jc w:val="center"/>
            </w:pPr>
            <w:r>
              <w:rPr>
                <w:rFonts w:ascii="宋体" w:hAnsi="宋体" w:eastAsia="宋体"/>
                <w:sz w:val="16"/>
              </w:rPr>
              <w:t>64.51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1693E">
            <w:pPr>
              <w:jc w:val="center"/>
            </w:pPr>
            <w:r>
              <w:rPr>
                <w:rFonts w:ascii="宋体" w:hAnsi="宋体" w:eastAsia="宋体"/>
                <w:sz w:val="16"/>
              </w:rPr>
              <w:t>64.51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8427D">
            <w:pPr>
              <w:jc w:val="center"/>
            </w:pPr>
            <w:r>
              <w:rPr>
                <w:rFonts w:ascii="宋体" w:hAnsi="宋体" w:eastAsia="宋体"/>
                <w:sz w:val="16"/>
              </w:rPr>
              <w:t>64.51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89E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6D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852F">
            <w:pPr>
              <w:jc w:val="center"/>
            </w:pPr>
            <w:r>
              <w:rPr>
                <w:rFonts w:ascii="宋体" w:hAnsi="宋体" w:eastAsia="宋体"/>
                <w:sz w:val="16"/>
              </w:rPr>
              <w:t>10.00</w:t>
            </w:r>
          </w:p>
        </w:tc>
      </w:tr>
      <w:tr w14:paraId="3DD0C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A6B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FDD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9A962">
            <w:pPr>
              <w:jc w:val="center"/>
            </w:pPr>
            <w:r>
              <w:rPr>
                <w:rFonts w:ascii="宋体" w:hAnsi="宋体" w:eastAsia="宋体"/>
                <w:sz w:val="16"/>
              </w:rPr>
              <w:t>64.51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A67AA">
            <w:pPr>
              <w:jc w:val="center"/>
            </w:pPr>
            <w:r>
              <w:rPr>
                <w:rFonts w:ascii="宋体" w:hAnsi="宋体" w:eastAsia="宋体"/>
                <w:sz w:val="16"/>
              </w:rPr>
              <w:t>64.51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D49E7">
            <w:pPr>
              <w:jc w:val="center"/>
            </w:pPr>
            <w:r>
              <w:rPr>
                <w:rFonts w:ascii="宋体" w:hAnsi="宋体" w:eastAsia="宋体"/>
                <w:sz w:val="16"/>
              </w:rPr>
              <w:t>64.51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556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F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694C">
            <w:pPr>
              <w:jc w:val="center"/>
            </w:pPr>
            <w:r>
              <w:rPr>
                <w:rFonts w:ascii="宋体" w:hAnsi="宋体" w:eastAsia="宋体"/>
                <w:sz w:val="16"/>
              </w:rPr>
              <w:t>—</w:t>
            </w:r>
          </w:p>
        </w:tc>
      </w:tr>
      <w:tr w14:paraId="7EE5F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D86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116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21F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44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8A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6E0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91D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A363">
            <w:pPr>
              <w:jc w:val="center"/>
            </w:pPr>
            <w:r>
              <w:rPr>
                <w:rFonts w:ascii="宋体" w:hAnsi="宋体" w:eastAsia="宋体"/>
                <w:sz w:val="16"/>
              </w:rPr>
              <w:t>—</w:t>
            </w:r>
          </w:p>
        </w:tc>
      </w:tr>
      <w:tr w14:paraId="126A14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4AC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562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33C48">
            <w:pPr>
              <w:jc w:val="center"/>
            </w:pPr>
            <w:r>
              <w:rPr>
                <w:rFonts w:ascii="宋体" w:hAnsi="宋体" w:eastAsia="宋体"/>
                <w:sz w:val="16"/>
              </w:rPr>
              <w:t>实际完成情况</w:t>
            </w:r>
          </w:p>
        </w:tc>
      </w:tr>
      <w:tr w14:paraId="77D44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D47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9A419B">
            <w:pPr>
              <w:jc w:val="both"/>
            </w:pPr>
            <w:r>
              <w:rPr>
                <w:rFonts w:ascii="宋体" w:hAnsi="宋体" w:eastAsia="宋体"/>
                <w:sz w:val="16"/>
              </w:rPr>
              <w:t>泉子街镇人大“微实事”项目资金64.51万元，计划共实施3个项目，主要用于解决村级申请的微实事项目，提升群众幸福感，改善农村基础设施，争取使受益村民满意度不低于90%。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228FF">
            <w:pPr>
              <w:jc w:val="both"/>
            </w:pPr>
            <w:r>
              <w:rPr>
                <w:rFonts w:hint="eastAsia" w:ascii="宋体" w:hAnsi="宋体"/>
                <w:sz w:val="16"/>
                <w:lang w:eastAsia="zh-CN"/>
              </w:rPr>
              <w:t>截至2024</w:t>
            </w:r>
            <w:r>
              <w:rPr>
                <w:rFonts w:ascii="宋体" w:hAnsi="宋体" w:eastAsia="宋体"/>
                <w:sz w:val="16"/>
              </w:rPr>
              <w:t>年12月31日，项目实际支出64.51万元，预算执行率为100%，泉子街镇人大“微实事”项目实际共完成了3个项目，主要用于解决村级申请的微实事项目，提升群众幸福感，改善农村基础设施，使受益村民满意度达到95%。</w:t>
            </w:r>
          </w:p>
        </w:tc>
      </w:tr>
      <w:tr w14:paraId="79EC63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7F2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9D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DB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BB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E6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0D4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2A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4D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3B5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A0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ED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93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71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3475">
            <w:pPr>
              <w:jc w:val="center"/>
            </w:pPr>
            <w:r>
              <w:rPr>
                <w:rFonts w:ascii="宋体" w:hAnsi="宋体" w:eastAsia="宋体"/>
                <w:sz w:val="16"/>
              </w:rPr>
              <w:t>偏差原因分析及改进措施</w:t>
            </w:r>
          </w:p>
        </w:tc>
      </w:tr>
      <w:tr w14:paraId="684B4D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D28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386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68D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FC8D">
            <w:pPr>
              <w:jc w:val="center"/>
            </w:pPr>
            <w:r>
              <w:rPr>
                <w:rFonts w:ascii="宋体" w:hAnsi="宋体" w:eastAsia="宋体"/>
                <w:sz w:val="16"/>
              </w:rPr>
              <w:t>泉子街镇照壁村民小组喷灌网改造项目长度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4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32E6">
            <w:pPr>
              <w:jc w:val="center"/>
            </w:pPr>
            <w:r>
              <w:rPr>
                <w:rFonts w:ascii="宋体" w:hAnsi="宋体" w:eastAsia="宋体"/>
                <w:sz w:val="16"/>
              </w:rPr>
              <w:t>&gt;=240米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186A">
            <w:pPr>
              <w:jc w:val="center"/>
            </w:pPr>
            <w:r>
              <w:rPr>
                <w:rFonts w:ascii="宋体" w:hAnsi="宋体" w:eastAsia="宋体"/>
                <w:sz w:val="16"/>
              </w:rPr>
              <w:t>=240米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B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4F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F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6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9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64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CA8C">
            <w:pPr>
              <w:jc w:val="center"/>
            </w:pPr>
          </w:p>
        </w:tc>
      </w:tr>
      <w:tr w14:paraId="469A6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356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B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12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6883">
            <w:pPr>
              <w:jc w:val="center"/>
            </w:pPr>
            <w:r>
              <w:rPr>
                <w:rFonts w:ascii="宋体" w:hAnsi="宋体" w:eastAsia="宋体"/>
                <w:sz w:val="16"/>
              </w:rPr>
              <w:t>泉子街镇横路村民小组13队修建U形渠道项目长度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E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2562">
            <w:pPr>
              <w:jc w:val="center"/>
            </w:pPr>
            <w:r>
              <w:rPr>
                <w:rFonts w:ascii="宋体" w:hAnsi="宋体" w:eastAsia="宋体"/>
                <w:sz w:val="16"/>
              </w:rPr>
              <w:t>&gt;=450米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AF53">
            <w:pPr>
              <w:jc w:val="center"/>
            </w:pPr>
            <w:r>
              <w:rPr>
                <w:rFonts w:ascii="宋体" w:hAnsi="宋体" w:eastAsia="宋体"/>
                <w:sz w:val="16"/>
              </w:rPr>
              <w:t>=450米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7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CA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6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C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C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8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0928">
            <w:pPr>
              <w:jc w:val="center"/>
            </w:pPr>
          </w:p>
        </w:tc>
      </w:tr>
      <w:tr w14:paraId="7883C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B9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B9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F5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B0A2">
            <w:pPr>
              <w:jc w:val="center"/>
            </w:pPr>
            <w:r>
              <w:rPr>
                <w:rFonts w:ascii="宋体" w:hAnsi="宋体" w:eastAsia="宋体"/>
                <w:sz w:val="16"/>
              </w:rPr>
              <w:t>泉子街镇小东沟村民小组砂石路项目长度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8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CDF6">
            <w:pPr>
              <w:jc w:val="center"/>
            </w:pPr>
            <w:r>
              <w:rPr>
                <w:rFonts w:ascii="宋体" w:hAnsi="宋体" w:eastAsia="宋体"/>
                <w:sz w:val="16"/>
              </w:rPr>
              <w:t>&gt;=2000米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14B1">
            <w:pPr>
              <w:jc w:val="center"/>
            </w:pPr>
            <w:r>
              <w:rPr>
                <w:rFonts w:ascii="宋体" w:hAnsi="宋体" w:eastAsia="宋体"/>
                <w:sz w:val="16"/>
              </w:rPr>
              <w:t>=2000米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5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B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4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8B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5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7F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D1D6">
            <w:pPr>
              <w:jc w:val="center"/>
            </w:pPr>
          </w:p>
        </w:tc>
      </w:tr>
      <w:tr w14:paraId="4091A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4D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E0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D2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1D0F">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AE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6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B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9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99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5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00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D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F5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65B3">
            <w:pPr>
              <w:jc w:val="center"/>
            </w:pPr>
          </w:p>
        </w:tc>
      </w:tr>
      <w:tr w14:paraId="233D0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D8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89F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78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640C">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5A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6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4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0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77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E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3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8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0B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0F3F">
            <w:pPr>
              <w:jc w:val="center"/>
            </w:pPr>
          </w:p>
        </w:tc>
      </w:tr>
      <w:tr w14:paraId="5E312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676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E8B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74F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DB8C">
            <w:pPr>
              <w:jc w:val="center"/>
            </w:pPr>
            <w:r>
              <w:rPr>
                <w:rFonts w:ascii="宋体" w:hAnsi="宋体" w:eastAsia="宋体"/>
                <w:sz w:val="16"/>
              </w:rPr>
              <w:t>泉子街镇照壁村民小组喷灌网改造项目支付资金1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B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B571">
            <w:pPr>
              <w:jc w:val="center"/>
            </w:pPr>
            <w:r>
              <w:rPr>
                <w:rFonts w:ascii="宋体" w:hAnsi="宋体" w:eastAsia="宋体"/>
                <w:sz w:val="16"/>
              </w:rPr>
              <w:t>&lt;=44.71万元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C38E">
            <w:pPr>
              <w:jc w:val="center"/>
            </w:pPr>
            <w:r>
              <w:rPr>
                <w:rFonts w:ascii="宋体" w:hAnsi="宋体" w:eastAsia="宋体"/>
                <w:sz w:val="16"/>
              </w:rPr>
              <w:t>=44.71万元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2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00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0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65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79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18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8488">
            <w:pPr>
              <w:jc w:val="center"/>
            </w:pPr>
          </w:p>
        </w:tc>
      </w:tr>
      <w:tr w14:paraId="08F92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6F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5C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74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6CCF">
            <w:pPr>
              <w:jc w:val="center"/>
            </w:pPr>
            <w:r>
              <w:rPr>
                <w:rFonts w:ascii="宋体" w:hAnsi="宋体" w:eastAsia="宋体"/>
                <w:sz w:val="16"/>
              </w:rPr>
              <w:t>泉子街镇横路村民小组13队修建U形渠道项目支付资金2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11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D99A">
            <w:pPr>
              <w:jc w:val="center"/>
            </w:pPr>
            <w:r>
              <w:rPr>
                <w:rFonts w:ascii="宋体" w:hAnsi="宋体" w:eastAsia="宋体"/>
                <w:sz w:val="16"/>
              </w:rPr>
              <w:t>&lt;=9.95万元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280B">
            <w:pPr>
              <w:jc w:val="center"/>
            </w:pPr>
            <w:r>
              <w:rPr>
                <w:rFonts w:ascii="宋体" w:hAnsi="宋体" w:eastAsia="宋体"/>
                <w:sz w:val="16"/>
              </w:rPr>
              <w:t>=9.95万元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2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E2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9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D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4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CD8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43BB">
            <w:pPr>
              <w:jc w:val="center"/>
            </w:pPr>
          </w:p>
        </w:tc>
      </w:tr>
      <w:tr w14:paraId="6BBD5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5E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C5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95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87C6">
            <w:pPr>
              <w:jc w:val="center"/>
            </w:pPr>
            <w:r>
              <w:rPr>
                <w:rFonts w:ascii="宋体" w:hAnsi="宋体" w:eastAsia="宋体"/>
                <w:sz w:val="16"/>
              </w:rPr>
              <w:t>泉子街镇小东沟村民小组砂石路项目支付资金3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1B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38A9">
            <w:pPr>
              <w:jc w:val="center"/>
            </w:pPr>
            <w:r>
              <w:rPr>
                <w:rFonts w:ascii="宋体" w:hAnsi="宋体" w:eastAsia="宋体"/>
                <w:sz w:val="16"/>
              </w:rPr>
              <w:t>&lt;=9.85万元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AB86">
            <w:pPr>
              <w:jc w:val="center"/>
            </w:pPr>
            <w:r>
              <w:rPr>
                <w:rFonts w:ascii="宋体" w:hAnsi="宋体" w:eastAsia="宋体"/>
                <w:sz w:val="16"/>
              </w:rPr>
              <w:t>=9.85万元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A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26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1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C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8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7B2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8868">
            <w:pPr>
              <w:jc w:val="center"/>
            </w:pPr>
          </w:p>
        </w:tc>
      </w:tr>
      <w:tr w14:paraId="18837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817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6234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E7A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0CEA">
            <w:pPr>
              <w:jc w:val="center"/>
            </w:pPr>
            <w:r>
              <w:rPr>
                <w:rFonts w:ascii="宋体" w:hAnsi="宋体" w:eastAsia="宋体"/>
                <w:sz w:val="16"/>
              </w:rPr>
              <w:t>提升群众幸福感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C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0F3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8B8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4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71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8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C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41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0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CBC9">
            <w:pPr>
              <w:jc w:val="center"/>
            </w:pPr>
          </w:p>
        </w:tc>
      </w:tr>
      <w:tr w14:paraId="02E79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4F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6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07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977E">
            <w:pPr>
              <w:jc w:val="center"/>
            </w:pPr>
            <w:r>
              <w:rPr>
                <w:rFonts w:ascii="宋体" w:hAnsi="宋体" w:eastAsia="宋体"/>
                <w:sz w:val="16"/>
              </w:rPr>
              <w:t>改善农村基础设施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31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88C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6ED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B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D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D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9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08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D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EB0B">
            <w:pPr>
              <w:jc w:val="center"/>
            </w:pPr>
          </w:p>
        </w:tc>
      </w:tr>
      <w:tr w14:paraId="5BE2C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88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A2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44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66DF">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22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AC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F0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618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32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4A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7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D5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F5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3FB3">
            <w:pPr>
              <w:jc w:val="center"/>
            </w:pPr>
            <w:r>
              <w:rPr>
                <w:rFonts w:ascii="宋体" w:hAnsi="宋体" w:eastAsia="宋体"/>
                <w:sz w:val="16"/>
              </w:rPr>
              <w:t>项目的实施使得受益村民满意度达到95%。</w:t>
            </w:r>
          </w:p>
        </w:tc>
      </w:tr>
      <w:tr w14:paraId="05AA2D6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1AB0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6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F50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2B1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2B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4BB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E410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32D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960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D77A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51F48"/>
        </w:tc>
      </w:tr>
    </w:tbl>
    <w:p w14:paraId="4E65A41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7D57E70">
        <w:tblPrEx>
          <w:tblCellMar>
            <w:top w:w="0" w:type="dxa"/>
            <w:left w:w="108" w:type="dxa"/>
            <w:bottom w:w="0" w:type="dxa"/>
            <w:right w:w="108" w:type="dxa"/>
          </w:tblCellMar>
        </w:tblPrEx>
        <w:tc>
          <w:tcPr>
            <w:tcW w:w="8848" w:type="dxa"/>
            <w:gridSpan w:val="14"/>
            <w:vAlign w:val="center"/>
          </w:tcPr>
          <w:p w14:paraId="40E6EB0F">
            <w:pPr>
              <w:jc w:val="center"/>
            </w:pPr>
            <w:r>
              <w:rPr>
                <w:rFonts w:ascii="宋体" w:hAnsi="宋体" w:eastAsia="宋体"/>
                <w:sz w:val="24"/>
              </w:rPr>
              <w:t>项目支出绩效自评表</w:t>
            </w:r>
          </w:p>
        </w:tc>
      </w:tr>
      <w:tr w14:paraId="63FC2FB0">
        <w:tblPrEx>
          <w:tblCellMar>
            <w:top w:w="0" w:type="dxa"/>
            <w:left w:w="108" w:type="dxa"/>
            <w:bottom w:w="0" w:type="dxa"/>
            <w:right w:w="108" w:type="dxa"/>
          </w:tblCellMar>
        </w:tblPrEx>
        <w:tc>
          <w:tcPr>
            <w:tcW w:w="8848" w:type="dxa"/>
            <w:gridSpan w:val="14"/>
            <w:vAlign w:val="center"/>
          </w:tcPr>
          <w:p w14:paraId="19E24C8D">
            <w:pPr>
              <w:jc w:val="center"/>
            </w:pPr>
            <w:r>
              <w:rPr>
                <w:rFonts w:ascii="宋体" w:hAnsi="宋体" w:eastAsia="宋体"/>
                <w:sz w:val="24"/>
              </w:rPr>
              <w:t>(2024年度)</w:t>
            </w:r>
          </w:p>
        </w:tc>
      </w:tr>
      <w:tr w14:paraId="1E91CF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E8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A9C03E">
            <w:pPr>
              <w:jc w:val="center"/>
            </w:pPr>
            <w:r>
              <w:rPr>
                <w:rFonts w:ascii="宋体" w:hAnsi="宋体" w:eastAsia="宋体"/>
                <w:sz w:val="16"/>
              </w:rPr>
              <w:t>泉子街镇太平村基础设施提升项目</w:t>
            </w:r>
          </w:p>
        </w:tc>
      </w:tr>
      <w:tr w14:paraId="19D81F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E3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CAB83">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7D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87B1E3">
            <w:pPr>
              <w:jc w:val="center"/>
            </w:pPr>
            <w:r>
              <w:rPr>
                <w:rFonts w:ascii="宋体" w:hAnsi="宋体" w:eastAsia="宋体"/>
                <w:sz w:val="16"/>
              </w:rPr>
              <w:t>吉木萨尔县泉子街镇人民政府</w:t>
            </w:r>
          </w:p>
        </w:tc>
      </w:tr>
      <w:tr w14:paraId="1BA71D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5606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4A7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A92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443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AB2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044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132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A06F">
            <w:pPr>
              <w:jc w:val="center"/>
            </w:pPr>
            <w:r>
              <w:rPr>
                <w:rFonts w:ascii="宋体" w:hAnsi="宋体" w:eastAsia="宋体"/>
                <w:sz w:val="16"/>
              </w:rPr>
              <w:t>得分</w:t>
            </w:r>
          </w:p>
        </w:tc>
      </w:tr>
      <w:tr w14:paraId="02444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F3E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1FD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9F886">
            <w:pPr>
              <w:jc w:val="center"/>
            </w:pPr>
            <w:r>
              <w:rPr>
                <w:rFonts w:ascii="宋体" w:hAnsi="宋体" w:eastAsia="宋体"/>
                <w:sz w:val="16"/>
              </w:rPr>
              <w:t>48.33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79596">
            <w:pPr>
              <w:jc w:val="center"/>
            </w:pPr>
            <w:r>
              <w:rPr>
                <w:rFonts w:ascii="宋体" w:hAnsi="宋体" w:eastAsia="宋体"/>
                <w:sz w:val="16"/>
              </w:rPr>
              <w:t>48.33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75B01">
            <w:pPr>
              <w:jc w:val="center"/>
            </w:pPr>
            <w:r>
              <w:rPr>
                <w:rFonts w:ascii="宋体" w:hAnsi="宋体" w:eastAsia="宋体"/>
                <w:sz w:val="16"/>
              </w:rPr>
              <w:t>48.33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FC2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D02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15F3">
            <w:pPr>
              <w:jc w:val="center"/>
            </w:pPr>
            <w:r>
              <w:rPr>
                <w:rFonts w:ascii="宋体" w:hAnsi="宋体" w:eastAsia="宋体"/>
                <w:sz w:val="16"/>
              </w:rPr>
              <w:t>10.00</w:t>
            </w:r>
          </w:p>
        </w:tc>
      </w:tr>
      <w:tr w14:paraId="2E7A7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6A9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917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3E989">
            <w:pPr>
              <w:jc w:val="center"/>
            </w:pPr>
            <w:r>
              <w:rPr>
                <w:rFonts w:ascii="宋体" w:hAnsi="宋体" w:eastAsia="宋体"/>
                <w:sz w:val="16"/>
              </w:rPr>
              <w:t>48.33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B7A6A">
            <w:pPr>
              <w:jc w:val="center"/>
            </w:pPr>
            <w:r>
              <w:rPr>
                <w:rFonts w:ascii="宋体" w:hAnsi="宋体" w:eastAsia="宋体"/>
                <w:sz w:val="16"/>
              </w:rPr>
              <w:t>48.33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EF703">
            <w:pPr>
              <w:jc w:val="center"/>
            </w:pPr>
            <w:r>
              <w:rPr>
                <w:rFonts w:ascii="宋体" w:hAnsi="宋体" w:eastAsia="宋体"/>
                <w:sz w:val="16"/>
              </w:rPr>
              <w:t>48.33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0D7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9F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910F">
            <w:pPr>
              <w:jc w:val="center"/>
            </w:pPr>
            <w:r>
              <w:rPr>
                <w:rFonts w:ascii="宋体" w:hAnsi="宋体" w:eastAsia="宋体"/>
                <w:sz w:val="16"/>
              </w:rPr>
              <w:t>—</w:t>
            </w:r>
          </w:p>
        </w:tc>
      </w:tr>
      <w:tr w14:paraId="41E98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D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FA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43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940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7E3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29E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41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F7DE">
            <w:pPr>
              <w:jc w:val="center"/>
            </w:pPr>
            <w:r>
              <w:rPr>
                <w:rFonts w:ascii="宋体" w:hAnsi="宋体" w:eastAsia="宋体"/>
                <w:sz w:val="16"/>
              </w:rPr>
              <w:t>—</w:t>
            </w:r>
          </w:p>
        </w:tc>
      </w:tr>
      <w:tr w14:paraId="6F936E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B9A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6F3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37C2ED">
            <w:pPr>
              <w:jc w:val="center"/>
            </w:pPr>
            <w:r>
              <w:rPr>
                <w:rFonts w:ascii="宋体" w:hAnsi="宋体" w:eastAsia="宋体"/>
                <w:sz w:val="16"/>
              </w:rPr>
              <w:t>实际完成情况</w:t>
            </w:r>
          </w:p>
        </w:tc>
      </w:tr>
      <w:tr w14:paraId="538E0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654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44737">
            <w:pPr>
              <w:jc w:val="both"/>
            </w:pPr>
            <w:r>
              <w:rPr>
                <w:rFonts w:ascii="宋体" w:hAnsi="宋体" w:eastAsia="宋体"/>
                <w:sz w:val="16"/>
              </w:rPr>
              <w:t>为了提升我镇太平村基础设施建设水平，实现农村人居环境、自然生态以及精神文明的全面提升，用于购置安装太平村沿路沿线路灯60座，总投资计划50万元，进而带动太平村的经济快速、稳定发展，形成生态环境优美，村民富裕，村容村貌好的新景象，努力把泉子街镇太平村建成“村庄美、村民富、村风好”的美丽乡村。争取使受益居民满意度达到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E0F4A4">
            <w:pPr>
              <w:jc w:val="both"/>
            </w:pPr>
            <w:r>
              <w:rPr>
                <w:rFonts w:hint="eastAsia" w:ascii="宋体" w:hAnsi="宋体"/>
                <w:sz w:val="16"/>
                <w:lang w:eastAsia="zh-CN"/>
              </w:rPr>
              <w:t>截至</w:t>
            </w:r>
            <w:r>
              <w:rPr>
                <w:rFonts w:ascii="宋体" w:hAnsi="宋体" w:eastAsia="宋体"/>
                <w:sz w:val="16"/>
              </w:rPr>
              <w:t>2024年12月31日，项目实际支出48.33万元，预算执行率为100%。已完成60</w:t>
            </w:r>
            <w:r>
              <w:rPr>
                <w:rFonts w:hint="eastAsia" w:ascii="宋体" w:hAnsi="宋体"/>
                <w:sz w:val="16"/>
                <w:lang w:eastAsia="zh-CN"/>
              </w:rPr>
              <w:t>盏</w:t>
            </w:r>
            <w:r>
              <w:rPr>
                <w:rFonts w:ascii="宋体" w:hAnsi="宋体" w:eastAsia="宋体"/>
                <w:sz w:val="16"/>
              </w:rPr>
              <w:t>路灯建设，显著提升镇区内外亮化条件，把泉子街镇太平村建成“村庄美、村民富、村风好”的美丽乡村，受益居民满意度达到100%。</w:t>
            </w:r>
          </w:p>
        </w:tc>
      </w:tr>
      <w:tr w14:paraId="7ADEC8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F0A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1F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14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CE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5D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B85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9CA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45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5CA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03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3B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D0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17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48F8">
            <w:pPr>
              <w:jc w:val="center"/>
            </w:pPr>
            <w:r>
              <w:rPr>
                <w:rFonts w:ascii="宋体" w:hAnsi="宋体" w:eastAsia="宋体"/>
                <w:sz w:val="16"/>
              </w:rPr>
              <w:t>偏差原因分析及改进措施</w:t>
            </w:r>
          </w:p>
        </w:tc>
      </w:tr>
      <w:tr w14:paraId="526397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77E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7978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E3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3A90">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234D">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04AB">
            <w:pPr>
              <w:jc w:val="center"/>
            </w:pPr>
            <w:r>
              <w:rPr>
                <w:rFonts w:ascii="宋体" w:hAnsi="宋体" w:eastAsia="宋体"/>
                <w:sz w:val="16"/>
              </w:rPr>
              <w:t>=60盏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B779">
            <w:pPr>
              <w:jc w:val="center"/>
            </w:pPr>
            <w:r>
              <w:rPr>
                <w:rFonts w:ascii="宋体" w:hAnsi="宋体" w:eastAsia="宋体"/>
                <w:sz w:val="16"/>
              </w:rPr>
              <w:t>=60盏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E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7098">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B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4F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5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2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3FB6">
            <w:pPr>
              <w:jc w:val="center"/>
            </w:pPr>
          </w:p>
        </w:tc>
      </w:tr>
      <w:tr w14:paraId="4FA39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AC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A8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FB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DC6D">
            <w:pPr>
              <w:jc w:val="center"/>
            </w:pPr>
            <w:r>
              <w:rPr>
                <w:rFonts w:ascii="宋体" w:hAnsi="宋体" w:eastAsia="宋体"/>
                <w:sz w:val="16"/>
              </w:rPr>
              <w:t>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2B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2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C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55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DB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C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64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4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82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2A9D">
            <w:pPr>
              <w:jc w:val="center"/>
            </w:pPr>
          </w:p>
        </w:tc>
      </w:tr>
      <w:tr w14:paraId="29B3F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A2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96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F2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C554">
            <w:pPr>
              <w:jc w:val="center"/>
            </w:pPr>
            <w:r>
              <w:rPr>
                <w:rFonts w:ascii="宋体" w:hAnsi="宋体" w:eastAsia="宋体"/>
                <w:sz w:val="16"/>
              </w:rPr>
              <w:t>路灯安装完成率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D6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8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F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8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4E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B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D5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6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3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717B">
            <w:pPr>
              <w:jc w:val="center"/>
            </w:pPr>
          </w:p>
        </w:tc>
      </w:tr>
      <w:tr w14:paraId="69755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458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FC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B2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C393">
            <w:pPr>
              <w:jc w:val="center"/>
            </w:pPr>
            <w:r>
              <w:rPr>
                <w:rFonts w:ascii="宋体" w:hAnsi="宋体" w:eastAsia="宋体"/>
                <w:sz w:val="16"/>
              </w:rPr>
              <w:t>路灯采购成本单价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E6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C51B">
            <w:pPr>
              <w:jc w:val="center"/>
            </w:pPr>
            <w:r>
              <w:rPr>
                <w:rFonts w:ascii="宋体" w:hAnsi="宋体" w:eastAsia="宋体"/>
                <w:sz w:val="16"/>
              </w:rPr>
              <w:t>&lt;=8333元/盏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1D8B">
            <w:pPr>
              <w:jc w:val="center"/>
            </w:pPr>
            <w:r>
              <w:rPr>
                <w:rFonts w:ascii="宋体" w:hAnsi="宋体" w:eastAsia="宋体"/>
                <w:sz w:val="16"/>
              </w:rPr>
              <w:t>=8055元/盏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B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2A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A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2C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64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F2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54D5">
            <w:pPr>
              <w:jc w:val="center"/>
            </w:pPr>
          </w:p>
        </w:tc>
      </w:tr>
      <w:tr w14:paraId="3E63C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54E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D6D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729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AFBE">
            <w:pPr>
              <w:jc w:val="center"/>
            </w:pPr>
            <w:r>
              <w:rPr>
                <w:rFonts w:ascii="宋体" w:hAnsi="宋体" w:eastAsia="宋体"/>
                <w:sz w:val="16"/>
              </w:rPr>
              <w:t>路灯正常运转率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9C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2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3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C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7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0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FB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D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7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F7D1">
            <w:pPr>
              <w:jc w:val="center"/>
            </w:pPr>
          </w:p>
        </w:tc>
      </w:tr>
      <w:tr w14:paraId="6C98F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2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F6C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91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6D1A">
            <w:pPr>
              <w:jc w:val="center"/>
            </w:pPr>
            <w:r>
              <w:rPr>
                <w:rFonts w:ascii="宋体" w:hAnsi="宋体" w:eastAsia="宋体"/>
                <w:sz w:val="16"/>
              </w:rPr>
              <w:t>受益农户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8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BB05">
            <w:pPr>
              <w:jc w:val="center"/>
            </w:pPr>
            <w:r>
              <w:rPr>
                <w:rFonts w:ascii="宋体" w:hAnsi="宋体" w:eastAsia="宋体"/>
                <w:sz w:val="16"/>
              </w:rPr>
              <w:t>&gt;=350户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662D">
            <w:pPr>
              <w:jc w:val="center"/>
            </w:pPr>
            <w:r>
              <w:rPr>
                <w:rFonts w:ascii="宋体" w:hAnsi="宋体" w:eastAsia="宋体"/>
                <w:sz w:val="16"/>
              </w:rPr>
              <w:t>=350户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1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B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5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6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7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F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0B22">
            <w:pPr>
              <w:jc w:val="center"/>
            </w:pPr>
          </w:p>
        </w:tc>
      </w:tr>
      <w:tr w14:paraId="10380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AD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AE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80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3B46">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A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960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D4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4C2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2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4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10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40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3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B948">
            <w:pPr>
              <w:jc w:val="center"/>
            </w:pPr>
            <w:r>
              <w:rPr>
                <w:rFonts w:ascii="宋体" w:hAnsi="宋体" w:eastAsia="宋体"/>
                <w:sz w:val="16"/>
              </w:rPr>
              <w:t>安装路灯后方便了村民出行，使得受益居民满意度达到95%。</w:t>
            </w:r>
          </w:p>
        </w:tc>
      </w:tr>
      <w:tr w14:paraId="713F1A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6FB0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5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507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F4B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62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E32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465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FC8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18B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41A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9C13F5"/>
        </w:tc>
      </w:tr>
    </w:tbl>
    <w:p w14:paraId="59AE52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2578E92">
        <w:tblPrEx>
          <w:tblCellMar>
            <w:top w:w="0" w:type="dxa"/>
            <w:left w:w="108" w:type="dxa"/>
            <w:bottom w:w="0" w:type="dxa"/>
            <w:right w:w="108" w:type="dxa"/>
          </w:tblCellMar>
        </w:tblPrEx>
        <w:tc>
          <w:tcPr>
            <w:tcW w:w="8848" w:type="dxa"/>
            <w:gridSpan w:val="14"/>
            <w:vAlign w:val="center"/>
          </w:tcPr>
          <w:p w14:paraId="47F72BA4">
            <w:pPr>
              <w:jc w:val="center"/>
            </w:pPr>
            <w:r>
              <w:rPr>
                <w:rFonts w:ascii="宋体" w:hAnsi="宋体" w:eastAsia="宋体"/>
                <w:sz w:val="24"/>
              </w:rPr>
              <w:t>项目支出绩效自评表</w:t>
            </w:r>
          </w:p>
        </w:tc>
      </w:tr>
      <w:tr w14:paraId="255C1858">
        <w:tblPrEx>
          <w:tblCellMar>
            <w:top w:w="0" w:type="dxa"/>
            <w:left w:w="108" w:type="dxa"/>
            <w:bottom w:w="0" w:type="dxa"/>
            <w:right w:w="108" w:type="dxa"/>
          </w:tblCellMar>
        </w:tblPrEx>
        <w:tc>
          <w:tcPr>
            <w:tcW w:w="8848" w:type="dxa"/>
            <w:gridSpan w:val="14"/>
            <w:vAlign w:val="center"/>
          </w:tcPr>
          <w:p w14:paraId="0F644ACB">
            <w:pPr>
              <w:jc w:val="center"/>
            </w:pPr>
            <w:r>
              <w:rPr>
                <w:rFonts w:ascii="宋体" w:hAnsi="宋体" w:eastAsia="宋体"/>
                <w:sz w:val="24"/>
              </w:rPr>
              <w:t>(2024年度)</w:t>
            </w:r>
          </w:p>
        </w:tc>
      </w:tr>
      <w:tr w14:paraId="60FCC7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30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BCB84C">
            <w:pPr>
              <w:jc w:val="center"/>
            </w:pPr>
            <w:r>
              <w:rPr>
                <w:rFonts w:ascii="宋体" w:hAnsi="宋体" w:eastAsia="宋体"/>
                <w:sz w:val="16"/>
              </w:rPr>
              <w:t>泉子街镇小西沟村新建富民安居房补助资金</w:t>
            </w:r>
          </w:p>
        </w:tc>
      </w:tr>
      <w:tr w14:paraId="2BD403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3A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2F427">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FD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756A02">
            <w:pPr>
              <w:jc w:val="center"/>
            </w:pPr>
            <w:r>
              <w:rPr>
                <w:rFonts w:ascii="宋体" w:hAnsi="宋体" w:eastAsia="宋体"/>
                <w:sz w:val="16"/>
              </w:rPr>
              <w:t>吉木萨尔县泉子街镇人民政府</w:t>
            </w:r>
          </w:p>
        </w:tc>
      </w:tr>
      <w:tr w14:paraId="69431E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4EE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82B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341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F80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C8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882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200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49F0">
            <w:pPr>
              <w:jc w:val="center"/>
            </w:pPr>
            <w:r>
              <w:rPr>
                <w:rFonts w:ascii="宋体" w:hAnsi="宋体" w:eastAsia="宋体"/>
                <w:sz w:val="16"/>
              </w:rPr>
              <w:t>得分</w:t>
            </w:r>
          </w:p>
        </w:tc>
      </w:tr>
      <w:tr w14:paraId="40F1D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307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C9D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B767">
            <w:pPr>
              <w:jc w:val="center"/>
            </w:pPr>
            <w:r>
              <w:rPr>
                <w:rFonts w:ascii="宋体" w:hAnsi="宋体" w:eastAsia="宋体"/>
                <w:sz w:val="16"/>
              </w:rPr>
              <w:t>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0CD06">
            <w:pPr>
              <w:jc w:val="center"/>
            </w:pPr>
            <w:r>
              <w:rPr>
                <w:rFonts w:ascii="宋体" w:hAnsi="宋体" w:eastAsia="宋体"/>
                <w:sz w:val="16"/>
              </w:rPr>
              <w:t>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37161">
            <w:pPr>
              <w:jc w:val="center"/>
            </w:pPr>
            <w:r>
              <w:rPr>
                <w:rFonts w:ascii="宋体" w:hAnsi="宋体" w:eastAsia="宋体"/>
                <w:sz w:val="16"/>
              </w:rPr>
              <w:t>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2C3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402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AC6C">
            <w:pPr>
              <w:jc w:val="center"/>
            </w:pPr>
            <w:r>
              <w:rPr>
                <w:rFonts w:ascii="宋体" w:hAnsi="宋体" w:eastAsia="宋体"/>
                <w:sz w:val="16"/>
              </w:rPr>
              <w:t>10.00</w:t>
            </w:r>
          </w:p>
        </w:tc>
      </w:tr>
      <w:tr w14:paraId="3F934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272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10C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FB280">
            <w:pPr>
              <w:jc w:val="center"/>
            </w:pPr>
            <w:r>
              <w:rPr>
                <w:rFonts w:ascii="宋体" w:hAnsi="宋体" w:eastAsia="宋体"/>
                <w:sz w:val="16"/>
              </w:rPr>
              <w:t>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628E6">
            <w:pPr>
              <w:jc w:val="center"/>
            </w:pPr>
            <w:r>
              <w:rPr>
                <w:rFonts w:ascii="宋体" w:hAnsi="宋体" w:eastAsia="宋体"/>
                <w:sz w:val="16"/>
              </w:rPr>
              <w:t>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710FF">
            <w:pPr>
              <w:jc w:val="center"/>
            </w:pPr>
            <w:r>
              <w:rPr>
                <w:rFonts w:ascii="宋体" w:hAnsi="宋体" w:eastAsia="宋体"/>
                <w:sz w:val="16"/>
              </w:rPr>
              <w:t>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E80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5F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4337">
            <w:pPr>
              <w:jc w:val="center"/>
            </w:pPr>
            <w:r>
              <w:rPr>
                <w:rFonts w:ascii="宋体" w:hAnsi="宋体" w:eastAsia="宋体"/>
                <w:sz w:val="16"/>
              </w:rPr>
              <w:t>—</w:t>
            </w:r>
          </w:p>
        </w:tc>
      </w:tr>
      <w:tr w14:paraId="24457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F79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7AC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123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864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0E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6EF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3E0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FD4E">
            <w:pPr>
              <w:jc w:val="center"/>
            </w:pPr>
            <w:r>
              <w:rPr>
                <w:rFonts w:ascii="宋体" w:hAnsi="宋体" w:eastAsia="宋体"/>
                <w:sz w:val="16"/>
              </w:rPr>
              <w:t>—</w:t>
            </w:r>
          </w:p>
        </w:tc>
      </w:tr>
      <w:tr w14:paraId="2E6EB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479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5D59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49BF54">
            <w:pPr>
              <w:jc w:val="center"/>
            </w:pPr>
            <w:r>
              <w:rPr>
                <w:rFonts w:ascii="宋体" w:hAnsi="宋体" w:eastAsia="宋体"/>
                <w:sz w:val="16"/>
              </w:rPr>
              <w:t>实际完成情况</w:t>
            </w:r>
          </w:p>
        </w:tc>
      </w:tr>
      <w:tr w14:paraId="60270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B8A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5C883">
            <w:pPr>
              <w:jc w:val="both"/>
            </w:pPr>
            <w:r>
              <w:rPr>
                <w:rFonts w:ascii="宋体" w:hAnsi="宋体" w:eastAsia="宋体"/>
                <w:sz w:val="16"/>
              </w:rPr>
              <w:t>为保障和改善民生，打造宜居宜业和美乡村，进一步加强人居环境整治和旅游乡镇风貌提升，2022年，针对全镇主干道和景区沿路沿线房屋破旧、布局混乱的实际，我镇积极动员群众拆旧建新，推进富民安居房建设。2024年支付4.35万元，用于解决1户拆除款，争取使受益补贴农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ABECDF">
            <w:pPr>
              <w:jc w:val="both"/>
            </w:pPr>
            <w:r>
              <w:rPr>
                <w:rFonts w:hint="eastAsia" w:ascii="宋体" w:hAnsi="宋体"/>
                <w:sz w:val="16"/>
                <w:lang w:eastAsia="zh-CN"/>
              </w:rPr>
              <w:t>截至2024</w:t>
            </w:r>
            <w:r>
              <w:rPr>
                <w:rFonts w:ascii="宋体" w:hAnsi="宋体" w:eastAsia="宋体"/>
                <w:sz w:val="16"/>
              </w:rPr>
              <w:t>年12月31日，项目实际支出4.35万元，预算执行率为100%，已解决一户拆除款，4.35万元已按时全额支付，推进富民安居房建设。使受益补贴农户满意度达到95%。</w:t>
            </w:r>
          </w:p>
        </w:tc>
      </w:tr>
      <w:tr w14:paraId="03DC86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ED5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75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76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9F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F1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BDE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3C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07F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904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EC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6F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3A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CE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0898">
            <w:pPr>
              <w:jc w:val="center"/>
            </w:pPr>
            <w:r>
              <w:rPr>
                <w:rFonts w:ascii="宋体" w:hAnsi="宋体" w:eastAsia="宋体"/>
                <w:sz w:val="16"/>
              </w:rPr>
              <w:t>偏差原因分析及改进措施</w:t>
            </w:r>
          </w:p>
        </w:tc>
      </w:tr>
      <w:tr w14:paraId="2E4131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69E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CA6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EC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F138">
            <w:pPr>
              <w:jc w:val="center"/>
            </w:pPr>
            <w:r>
              <w:rPr>
                <w:rFonts w:ascii="宋体" w:hAnsi="宋体" w:eastAsia="宋体"/>
                <w:sz w:val="16"/>
              </w:rPr>
              <w:t>安居富民涉及补贴数量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CC5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5F0B">
            <w:pPr>
              <w:jc w:val="center"/>
            </w:pPr>
            <w:r>
              <w:rPr>
                <w:rFonts w:ascii="宋体" w:hAnsi="宋体" w:eastAsia="宋体"/>
                <w:sz w:val="16"/>
              </w:rPr>
              <w:t>=1户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01E4">
            <w:pPr>
              <w:jc w:val="center"/>
            </w:pPr>
            <w:r>
              <w:rPr>
                <w:rFonts w:ascii="宋体" w:hAnsi="宋体" w:eastAsia="宋体"/>
                <w:sz w:val="16"/>
              </w:rPr>
              <w:t>=1户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3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5D20">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4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B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4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D1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D269">
            <w:pPr>
              <w:jc w:val="center"/>
            </w:pPr>
          </w:p>
        </w:tc>
      </w:tr>
      <w:tr w14:paraId="725AB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3D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AC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BF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03B3">
            <w:pPr>
              <w:jc w:val="center"/>
            </w:pPr>
            <w:r>
              <w:rPr>
                <w:rFonts w:ascii="宋体" w:hAnsi="宋体" w:eastAsia="宋体"/>
                <w:sz w:val="16"/>
              </w:rPr>
              <w:t>补助发放认定准确率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3CB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1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B6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F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0B8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F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C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68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36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C157">
            <w:pPr>
              <w:jc w:val="center"/>
            </w:pPr>
          </w:p>
        </w:tc>
      </w:tr>
      <w:tr w14:paraId="34CD6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97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E9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E6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7560">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C4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0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C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C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5A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7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7F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87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0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408E">
            <w:pPr>
              <w:jc w:val="center"/>
            </w:pPr>
          </w:p>
        </w:tc>
      </w:tr>
      <w:tr w14:paraId="593F2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0F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6E6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E4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2427">
            <w:pPr>
              <w:jc w:val="center"/>
            </w:pPr>
            <w:r>
              <w:rPr>
                <w:rFonts w:ascii="宋体" w:hAnsi="宋体" w:eastAsia="宋体"/>
                <w:sz w:val="16"/>
              </w:rPr>
              <w:t>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90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6DD9">
            <w:pPr>
              <w:jc w:val="center"/>
            </w:pPr>
            <w:r>
              <w:rPr>
                <w:rFonts w:ascii="宋体" w:hAnsi="宋体" w:eastAsia="宋体"/>
                <w:sz w:val="16"/>
              </w:rPr>
              <w:t>=4.35万元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E627">
            <w:pPr>
              <w:jc w:val="center"/>
            </w:pPr>
            <w:r>
              <w:rPr>
                <w:rFonts w:ascii="宋体" w:hAnsi="宋体" w:eastAsia="宋体"/>
                <w:sz w:val="16"/>
              </w:rPr>
              <w:t>=4.35万元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20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CC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5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7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F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C25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2BD1">
            <w:pPr>
              <w:jc w:val="center"/>
            </w:pPr>
          </w:p>
        </w:tc>
      </w:tr>
      <w:tr w14:paraId="646C8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70E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63A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A72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73EC">
            <w:pPr>
              <w:jc w:val="center"/>
            </w:pPr>
            <w:r>
              <w:rPr>
                <w:rFonts w:ascii="宋体" w:hAnsi="宋体" w:eastAsia="宋体"/>
                <w:sz w:val="16"/>
              </w:rPr>
              <w:t>提升政府公信力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0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C25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5AB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3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79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7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B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83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3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398A">
            <w:pPr>
              <w:jc w:val="center"/>
            </w:pPr>
          </w:p>
        </w:tc>
      </w:tr>
      <w:tr w14:paraId="7B45E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B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2A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64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AFEA">
            <w:pPr>
              <w:jc w:val="center"/>
            </w:pPr>
            <w:r>
              <w:rPr>
                <w:rFonts w:ascii="宋体" w:hAnsi="宋体" w:eastAsia="宋体"/>
                <w:sz w:val="16"/>
              </w:rPr>
              <w:t>富民安居受益户数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81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DE2A">
            <w:pPr>
              <w:jc w:val="center"/>
            </w:pPr>
            <w:r>
              <w:rPr>
                <w:rFonts w:ascii="宋体" w:hAnsi="宋体" w:eastAsia="宋体"/>
                <w:sz w:val="16"/>
              </w:rPr>
              <w:t>=1户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D60D">
            <w:pPr>
              <w:jc w:val="center"/>
            </w:pPr>
            <w:r>
              <w:rPr>
                <w:rFonts w:ascii="宋体" w:hAnsi="宋体" w:eastAsia="宋体"/>
                <w:sz w:val="16"/>
              </w:rPr>
              <w:t>=1户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F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E6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8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F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1E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3A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BAA0">
            <w:pPr>
              <w:jc w:val="center"/>
            </w:pPr>
          </w:p>
        </w:tc>
      </w:tr>
      <w:tr w14:paraId="5C597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9D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C3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FF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9C15">
            <w:pPr>
              <w:jc w:val="center"/>
            </w:pPr>
            <w:r>
              <w:rPr>
                <w:rFonts w:ascii="宋体" w:hAnsi="宋体" w:eastAsia="宋体"/>
                <w:sz w:val="16"/>
              </w:rPr>
              <w:t>受益补贴农户满意度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2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AE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90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7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E0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9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52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E1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20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1DD7">
            <w:pPr>
              <w:jc w:val="center"/>
            </w:pPr>
          </w:p>
        </w:tc>
      </w:tr>
      <w:tr w14:paraId="06A83A4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5BD4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60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B5A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D0C8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80C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ABA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C0A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0C12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66D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501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E9C15"/>
        </w:tc>
      </w:tr>
    </w:tbl>
    <w:p w14:paraId="611034A7">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32"/>
        <w:gridCol w:w="628"/>
        <w:gridCol w:w="696"/>
        <w:gridCol w:w="696"/>
        <w:gridCol w:w="630"/>
        <w:gridCol w:w="696"/>
        <w:gridCol w:w="626"/>
        <w:gridCol w:w="626"/>
        <w:gridCol w:w="626"/>
        <w:gridCol w:w="626"/>
        <w:gridCol w:w="696"/>
      </w:tblGrid>
      <w:tr w14:paraId="1B897737">
        <w:tblPrEx>
          <w:tblCellMar>
            <w:top w:w="0" w:type="dxa"/>
            <w:left w:w="108" w:type="dxa"/>
            <w:bottom w:w="0" w:type="dxa"/>
            <w:right w:w="108" w:type="dxa"/>
          </w:tblCellMar>
        </w:tblPrEx>
        <w:tc>
          <w:tcPr>
            <w:tcW w:w="8848" w:type="dxa"/>
            <w:gridSpan w:val="14"/>
            <w:vAlign w:val="center"/>
          </w:tcPr>
          <w:p w14:paraId="467982E2">
            <w:pPr>
              <w:jc w:val="center"/>
            </w:pPr>
            <w:r>
              <w:rPr>
                <w:rFonts w:ascii="宋体" w:hAnsi="宋体" w:eastAsia="宋体"/>
                <w:sz w:val="24"/>
              </w:rPr>
              <w:t>项目支出绩效自评表</w:t>
            </w:r>
          </w:p>
        </w:tc>
      </w:tr>
      <w:tr w14:paraId="22F3FA72">
        <w:tblPrEx>
          <w:tblCellMar>
            <w:top w:w="0" w:type="dxa"/>
            <w:left w:w="108" w:type="dxa"/>
            <w:bottom w:w="0" w:type="dxa"/>
            <w:right w:w="108" w:type="dxa"/>
          </w:tblCellMar>
        </w:tblPrEx>
        <w:tc>
          <w:tcPr>
            <w:tcW w:w="8848" w:type="dxa"/>
            <w:gridSpan w:val="14"/>
            <w:vAlign w:val="center"/>
          </w:tcPr>
          <w:p w14:paraId="584547DC">
            <w:pPr>
              <w:jc w:val="center"/>
            </w:pPr>
            <w:r>
              <w:rPr>
                <w:rFonts w:ascii="宋体" w:hAnsi="宋体" w:eastAsia="宋体"/>
                <w:sz w:val="24"/>
              </w:rPr>
              <w:t>(2024年度)</w:t>
            </w:r>
          </w:p>
        </w:tc>
      </w:tr>
      <w:tr w14:paraId="6EBE34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55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FAA11B">
            <w:pPr>
              <w:jc w:val="center"/>
            </w:pPr>
            <w:r>
              <w:rPr>
                <w:rFonts w:ascii="宋体" w:hAnsi="宋体" w:eastAsia="宋体"/>
                <w:sz w:val="16"/>
              </w:rPr>
              <w:t>泉子街镇沿路沿线散埋墓穴迁移至公墓区补助、悬梁地水源地居民定居点林地补偿费及悬梁地水源地居民拆迁安置问题项目拆除补助</w:t>
            </w:r>
          </w:p>
        </w:tc>
      </w:tr>
      <w:tr w14:paraId="097420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2D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9F5B8">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5D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13F79E">
            <w:pPr>
              <w:jc w:val="center"/>
            </w:pPr>
            <w:r>
              <w:rPr>
                <w:rFonts w:ascii="宋体" w:hAnsi="宋体" w:eastAsia="宋体"/>
                <w:sz w:val="16"/>
              </w:rPr>
              <w:t>吉木萨尔县泉子街镇人民政府</w:t>
            </w:r>
          </w:p>
        </w:tc>
      </w:tr>
      <w:tr w14:paraId="20DD4B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82B7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AAA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BCB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1B1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4C7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41D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EA5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7EBE">
            <w:pPr>
              <w:jc w:val="center"/>
            </w:pPr>
            <w:r>
              <w:rPr>
                <w:rFonts w:ascii="宋体" w:hAnsi="宋体" w:eastAsia="宋体"/>
                <w:sz w:val="16"/>
              </w:rPr>
              <w:t>得分</w:t>
            </w:r>
          </w:p>
        </w:tc>
      </w:tr>
      <w:tr w14:paraId="60503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0FC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B9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B184B">
            <w:pPr>
              <w:jc w:val="center"/>
            </w:pPr>
            <w:r>
              <w:rPr>
                <w:rFonts w:ascii="宋体" w:hAnsi="宋体" w:eastAsia="宋体"/>
                <w:sz w:val="16"/>
              </w:rPr>
              <w:t>50.83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C93B9">
            <w:pPr>
              <w:jc w:val="center"/>
            </w:pPr>
            <w:r>
              <w:rPr>
                <w:rFonts w:ascii="宋体" w:hAnsi="宋体" w:eastAsia="宋体"/>
                <w:sz w:val="16"/>
              </w:rPr>
              <w:t>50.83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F6DBD">
            <w:pPr>
              <w:jc w:val="center"/>
            </w:pPr>
            <w:r>
              <w:rPr>
                <w:rFonts w:ascii="宋体" w:hAnsi="宋体" w:eastAsia="宋体"/>
                <w:sz w:val="16"/>
              </w:rPr>
              <w:t>50.83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6FE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C1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9855">
            <w:pPr>
              <w:jc w:val="center"/>
            </w:pPr>
            <w:r>
              <w:rPr>
                <w:rFonts w:ascii="宋体" w:hAnsi="宋体" w:eastAsia="宋体"/>
                <w:sz w:val="16"/>
              </w:rPr>
              <w:t>10.00</w:t>
            </w:r>
          </w:p>
        </w:tc>
      </w:tr>
      <w:tr w14:paraId="1A000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DBD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E80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67600">
            <w:pPr>
              <w:jc w:val="center"/>
            </w:pPr>
            <w:r>
              <w:rPr>
                <w:rFonts w:ascii="宋体" w:hAnsi="宋体" w:eastAsia="宋体"/>
                <w:sz w:val="16"/>
              </w:rPr>
              <w:t>50.83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6A0F8">
            <w:pPr>
              <w:jc w:val="center"/>
            </w:pPr>
            <w:r>
              <w:rPr>
                <w:rFonts w:ascii="宋体" w:hAnsi="宋体" w:eastAsia="宋体"/>
                <w:sz w:val="16"/>
              </w:rPr>
              <w:t>50.83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79C9">
            <w:pPr>
              <w:jc w:val="center"/>
            </w:pPr>
            <w:r>
              <w:rPr>
                <w:rFonts w:ascii="宋体" w:hAnsi="宋体" w:eastAsia="宋体"/>
                <w:sz w:val="16"/>
              </w:rPr>
              <w:t>50.83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7E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8DA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469E">
            <w:pPr>
              <w:jc w:val="center"/>
            </w:pPr>
            <w:r>
              <w:rPr>
                <w:rFonts w:ascii="宋体" w:hAnsi="宋体" w:eastAsia="宋体"/>
                <w:sz w:val="16"/>
              </w:rPr>
              <w:t>—</w:t>
            </w:r>
          </w:p>
        </w:tc>
      </w:tr>
      <w:tr w14:paraId="262E2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59B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C7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C66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91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F07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AE3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F9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5CC8">
            <w:pPr>
              <w:jc w:val="center"/>
            </w:pPr>
            <w:r>
              <w:rPr>
                <w:rFonts w:ascii="宋体" w:hAnsi="宋体" w:eastAsia="宋体"/>
                <w:sz w:val="16"/>
              </w:rPr>
              <w:t>—</w:t>
            </w:r>
          </w:p>
        </w:tc>
      </w:tr>
      <w:tr w14:paraId="574838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B54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752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4528C3">
            <w:pPr>
              <w:jc w:val="center"/>
            </w:pPr>
            <w:r>
              <w:rPr>
                <w:rFonts w:ascii="宋体" w:hAnsi="宋体" w:eastAsia="宋体"/>
                <w:sz w:val="16"/>
              </w:rPr>
              <w:t>实际完成情况</w:t>
            </w:r>
          </w:p>
        </w:tc>
      </w:tr>
      <w:tr w14:paraId="0D7C7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F48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C6161">
            <w:pPr>
              <w:jc w:val="both"/>
            </w:pPr>
            <w:r>
              <w:rPr>
                <w:rFonts w:ascii="宋体" w:hAnsi="宋体" w:eastAsia="宋体"/>
                <w:sz w:val="16"/>
              </w:rPr>
              <w:t>本项目用于支付悬梁地水源地居民定居点林地补偿费10.34万元；支付悬梁地水源地居民拆迁安置款38.09万元；支付泉子街镇沿路沿线散埋墓穴迁移至公墓区补助资金2.4万元，通过项目的实施，保障项目前期手续合规，使得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0A1DC9">
            <w:pPr>
              <w:jc w:val="both"/>
            </w:pPr>
            <w:r>
              <w:rPr>
                <w:rFonts w:ascii="宋体" w:hAnsi="宋体" w:eastAsia="宋体"/>
                <w:sz w:val="16"/>
              </w:rPr>
              <w:t>该项目实际完成悬梁地水源地居民定居点林地补偿费10.34万元的项目验收及资金支付；完成悬梁地水源地居民拆迁安置款38.09万元的资金支付；完成泉子街镇沿路沿线散埋墓穴迁移至公墓区补助资金2.4万元的资金支付，使得受益群众满意度达到95%。</w:t>
            </w:r>
          </w:p>
        </w:tc>
      </w:tr>
      <w:tr w14:paraId="48049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8FE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D3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FA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D7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88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0F4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36F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670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4A7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98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8E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18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0A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90D5">
            <w:pPr>
              <w:jc w:val="center"/>
            </w:pPr>
            <w:r>
              <w:rPr>
                <w:rFonts w:ascii="宋体" w:hAnsi="宋体" w:eastAsia="宋体"/>
                <w:sz w:val="16"/>
              </w:rPr>
              <w:t>偏差原因分析及改进措施</w:t>
            </w:r>
          </w:p>
        </w:tc>
      </w:tr>
      <w:tr w14:paraId="14DD5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800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5E8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E83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EE43">
            <w:pPr>
              <w:jc w:val="center"/>
            </w:pPr>
            <w:r>
              <w:rPr>
                <w:rFonts w:ascii="宋体" w:hAnsi="宋体" w:eastAsia="宋体"/>
                <w:sz w:val="16"/>
              </w:rPr>
              <w:t>泉子街镇沿路沿线散埋墓穴迁移至公墓区补助迁移坟墓数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EF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E63E">
            <w:pPr>
              <w:jc w:val="center"/>
            </w:pPr>
            <w:r>
              <w:rPr>
                <w:rFonts w:ascii="宋体" w:hAnsi="宋体" w:eastAsia="宋体"/>
                <w:sz w:val="16"/>
              </w:rPr>
              <w:t>&gt;=11座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425B">
            <w:pPr>
              <w:jc w:val="center"/>
            </w:pPr>
            <w:r>
              <w:rPr>
                <w:rFonts w:ascii="宋体" w:hAnsi="宋体" w:eastAsia="宋体"/>
                <w:sz w:val="16"/>
              </w:rPr>
              <w:t>=11座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6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C4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7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D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7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6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BB69">
            <w:pPr>
              <w:jc w:val="center"/>
            </w:pPr>
          </w:p>
        </w:tc>
      </w:tr>
      <w:tr w14:paraId="5EC5D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17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82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F8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58ED">
            <w:pPr>
              <w:jc w:val="center"/>
            </w:pPr>
            <w:r>
              <w:rPr>
                <w:rFonts w:ascii="宋体" w:hAnsi="宋体" w:eastAsia="宋体"/>
                <w:sz w:val="16"/>
              </w:rPr>
              <w:t>泉子街镇解决悬梁地水源地居民拆迁安置问题项目拆除数量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B6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4577">
            <w:pPr>
              <w:jc w:val="center"/>
            </w:pPr>
            <w:r>
              <w:rPr>
                <w:rFonts w:ascii="宋体" w:hAnsi="宋体" w:eastAsia="宋体"/>
                <w:sz w:val="16"/>
              </w:rPr>
              <w:t>&gt;=11户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E2BC">
            <w:pPr>
              <w:jc w:val="center"/>
            </w:pPr>
            <w:r>
              <w:rPr>
                <w:rFonts w:ascii="宋体" w:hAnsi="宋体" w:eastAsia="宋体"/>
                <w:sz w:val="16"/>
              </w:rPr>
              <w:t>=11户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D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0D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81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4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E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31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F64D">
            <w:pPr>
              <w:jc w:val="center"/>
            </w:pPr>
          </w:p>
        </w:tc>
      </w:tr>
      <w:tr w14:paraId="40DFE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A0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77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5C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0B48">
            <w:pPr>
              <w:jc w:val="center"/>
            </w:pPr>
            <w:r>
              <w:rPr>
                <w:rFonts w:ascii="宋体" w:hAnsi="宋体" w:eastAsia="宋体"/>
                <w:sz w:val="16"/>
              </w:rPr>
              <w:t>泉子街镇政府关于悬梁地水源地居民定居点林地补偿数量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08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AA24">
            <w:pPr>
              <w:jc w:val="center"/>
            </w:pPr>
            <w:r>
              <w:rPr>
                <w:rFonts w:ascii="宋体" w:hAnsi="宋体" w:eastAsia="宋体"/>
                <w:sz w:val="16"/>
              </w:rPr>
              <w:t>&gt;=10户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85D5">
            <w:pPr>
              <w:jc w:val="center"/>
            </w:pPr>
            <w:r>
              <w:rPr>
                <w:rFonts w:ascii="宋体" w:hAnsi="宋体" w:eastAsia="宋体"/>
                <w:sz w:val="16"/>
              </w:rPr>
              <w: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1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D9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8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7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1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A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0765">
            <w:pPr>
              <w:jc w:val="center"/>
            </w:pPr>
          </w:p>
        </w:tc>
      </w:tr>
      <w:tr w14:paraId="76406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BB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7CD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3B9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D850">
            <w:pPr>
              <w:jc w:val="center"/>
            </w:pPr>
            <w:r>
              <w:rPr>
                <w:rFonts w:ascii="宋体" w:hAnsi="宋体" w:eastAsia="宋体"/>
                <w:sz w:val="16"/>
              </w:rPr>
              <w:t>沿路沿线散埋墓穴迁移项目验收合格率（%）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18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6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E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4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5A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57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6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3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C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FCF0">
            <w:pPr>
              <w:jc w:val="center"/>
            </w:pPr>
          </w:p>
        </w:tc>
      </w:tr>
      <w:tr w14:paraId="64E84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F8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51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A1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1610">
            <w:pPr>
              <w:jc w:val="center"/>
            </w:pPr>
            <w:r>
              <w:rPr>
                <w:rFonts w:ascii="宋体" w:hAnsi="宋体" w:eastAsia="宋体"/>
                <w:sz w:val="16"/>
              </w:rPr>
              <w:t>悬梁地水源地林地补偿项目合规率（%）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BC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E3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E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3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AC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1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57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2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C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01F2">
            <w:pPr>
              <w:jc w:val="center"/>
            </w:pPr>
          </w:p>
        </w:tc>
      </w:tr>
      <w:tr w14:paraId="31121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239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5E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C1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5842">
            <w:pPr>
              <w:jc w:val="center"/>
            </w:pPr>
            <w:r>
              <w:rPr>
                <w:rFonts w:ascii="宋体" w:hAnsi="宋体" w:eastAsia="宋体"/>
                <w:sz w:val="16"/>
              </w:rPr>
              <w:t>悬梁地水源地居民拆迁安置项目验收合格率（%）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22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3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A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8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A6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4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5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0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D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41CF">
            <w:pPr>
              <w:jc w:val="center"/>
            </w:pPr>
          </w:p>
        </w:tc>
      </w:tr>
      <w:tr w14:paraId="035E16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DFD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F47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C6B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55C7">
            <w:pPr>
              <w:jc w:val="center"/>
            </w:pPr>
            <w:r>
              <w:rPr>
                <w:rFonts w:ascii="宋体" w:hAnsi="宋体" w:eastAsia="宋体"/>
                <w:sz w:val="16"/>
              </w:rPr>
              <w:t>悬梁地水源地居民定居点林地补偿费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40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ED87">
            <w:pPr>
              <w:jc w:val="center"/>
            </w:pPr>
            <w:r>
              <w:rPr>
                <w:rFonts w:ascii="宋体" w:hAnsi="宋体" w:eastAsia="宋体"/>
                <w:sz w:val="16"/>
              </w:rPr>
              <w:t>=10.34万元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F7F8">
            <w:pPr>
              <w:jc w:val="center"/>
            </w:pPr>
            <w:r>
              <w:rPr>
                <w:rFonts w:ascii="宋体" w:hAnsi="宋体" w:eastAsia="宋体"/>
                <w:sz w:val="16"/>
              </w:rPr>
              <w:t>=10.34万元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B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47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C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C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B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7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C7B6">
            <w:pPr>
              <w:jc w:val="center"/>
            </w:pPr>
          </w:p>
        </w:tc>
      </w:tr>
      <w:tr w14:paraId="5A693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89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29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1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2E5A">
            <w:pPr>
              <w:jc w:val="center"/>
            </w:pPr>
            <w:r>
              <w:rPr>
                <w:rFonts w:ascii="宋体" w:hAnsi="宋体" w:eastAsia="宋体"/>
                <w:sz w:val="16"/>
              </w:rPr>
              <w:t>悬梁地水源地居民拆迁安置款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7A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4773">
            <w:pPr>
              <w:jc w:val="center"/>
            </w:pPr>
            <w:r>
              <w:rPr>
                <w:rFonts w:ascii="宋体" w:hAnsi="宋体" w:eastAsia="宋体"/>
                <w:sz w:val="16"/>
              </w:rPr>
              <w:t>=38.09万元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4D12">
            <w:pPr>
              <w:jc w:val="center"/>
            </w:pPr>
            <w:r>
              <w:rPr>
                <w:rFonts w:ascii="宋体" w:hAnsi="宋体" w:eastAsia="宋体"/>
                <w:sz w:val="16"/>
              </w:rPr>
              <w:t>=38.09万元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2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1A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6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95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74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B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8E70">
            <w:pPr>
              <w:jc w:val="center"/>
            </w:pPr>
          </w:p>
        </w:tc>
      </w:tr>
      <w:tr w14:paraId="202FC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4F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7A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9C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6773">
            <w:pPr>
              <w:jc w:val="center"/>
            </w:pPr>
            <w:r>
              <w:rPr>
                <w:rFonts w:ascii="宋体" w:hAnsi="宋体" w:eastAsia="宋体"/>
                <w:sz w:val="16"/>
              </w:rPr>
              <w:t>乡镇沿路沿线散埋墓穴迁移至公墓区补助资金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00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61DA">
            <w:pPr>
              <w:jc w:val="center"/>
            </w:pPr>
            <w:r>
              <w:rPr>
                <w:rFonts w:ascii="宋体" w:hAnsi="宋体" w:eastAsia="宋体"/>
                <w:sz w:val="16"/>
              </w:rPr>
              <w: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39AA">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3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BE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B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9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DF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4A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21AB">
            <w:pPr>
              <w:jc w:val="center"/>
            </w:pPr>
          </w:p>
        </w:tc>
      </w:tr>
      <w:tr w14:paraId="1BEE9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42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75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C8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D95E">
            <w:pPr>
              <w:jc w:val="center"/>
            </w:pPr>
            <w:r>
              <w:rPr>
                <w:rFonts w:ascii="宋体" w:hAnsi="宋体" w:eastAsia="宋体"/>
                <w:sz w:val="16"/>
              </w:rPr>
              <w:t>保障项目前期手续合规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16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A5D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82E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1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8F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2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0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2B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D3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BBE8">
            <w:pPr>
              <w:jc w:val="center"/>
            </w:pPr>
          </w:p>
        </w:tc>
      </w:tr>
      <w:tr w14:paraId="49910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24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4F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E1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164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DB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89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47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7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3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4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F4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25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2A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3E24">
            <w:pPr>
              <w:jc w:val="center"/>
            </w:pPr>
            <w:r>
              <w:rPr>
                <w:rFonts w:ascii="宋体" w:hAnsi="宋体" w:eastAsia="宋体"/>
                <w:sz w:val="16"/>
              </w:rPr>
              <w:t>项目资金及时支付到户，使得受益群众满意度达到100%。</w:t>
            </w:r>
          </w:p>
        </w:tc>
      </w:tr>
      <w:tr w14:paraId="06930C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CC09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A9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E97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DC9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DA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7FB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85BE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F276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247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145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E6686"/>
        </w:tc>
      </w:tr>
    </w:tbl>
    <w:p w14:paraId="00046C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49733E0D">
        <w:tblPrEx>
          <w:tblCellMar>
            <w:top w:w="0" w:type="dxa"/>
            <w:left w:w="108" w:type="dxa"/>
            <w:bottom w:w="0" w:type="dxa"/>
            <w:right w:w="108" w:type="dxa"/>
          </w:tblCellMar>
        </w:tblPrEx>
        <w:tc>
          <w:tcPr>
            <w:tcW w:w="8848" w:type="dxa"/>
            <w:gridSpan w:val="14"/>
            <w:vAlign w:val="center"/>
          </w:tcPr>
          <w:p w14:paraId="69A30618">
            <w:pPr>
              <w:jc w:val="center"/>
            </w:pPr>
            <w:r>
              <w:rPr>
                <w:rFonts w:ascii="宋体" w:hAnsi="宋体" w:eastAsia="宋体"/>
                <w:sz w:val="24"/>
              </w:rPr>
              <w:t>项目支出绩效自评表</w:t>
            </w:r>
          </w:p>
        </w:tc>
      </w:tr>
      <w:tr w14:paraId="11F2A74D">
        <w:tblPrEx>
          <w:tblCellMar>
            <w:top w:w="0" w:type="dxa"/>
            <w:left w:w="108" w:type="dxa"/>
            <w:bottom w:w="0" w:type="dxa"/>
            <w:right w:w="108" w:type="dxa"/>
          </w:tblCellMar>
        </w:tblPrEx>
        <w:tc>
          <w:tcPr>
            <w:tcW w:w="8848" w:type="dxa"/>
            <w:gridSpan w:val="14"/>
            <w:vAlign w:val="center"/>
          </w:tcPr>
          <w:p w14:paraId="184AB322">
            <w:pPr>
              <w:jc w:val="center"/>
            </w:pPr>
            <w:r>
              <w:rPr>
                <w:rFonts w:ascii="宋体" w:hAnsi="宋体" w:eastAsia="宋体"/>
                <w:sz w:val="24"/>
              </w:rPr>
              <w:t>(2024年度)</w:t>
            </w:r>
          </w:p>
        </w:tc>
      </w:tr>
      <w:tr w14:paraId="22292E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49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C1CB7F">
            <w:pPr>
              <w:jc w:val="center"/>
            </w:pPr>
            <w:r>
              <w:rPr>
                <w:rFonts w:ascii="宋体" w:hAnsi="宋体" w:eastAsia="宋体"/>
                <w:sz w:val="16"/>
              </w:rPr>
              <w:t>泉子街镇车师古道茶歇活动及2024年中央政法纪检监察</w:t>
            </w:r>
          </w:p>
        </w:tc>
      </w:tr>
      <w:tr w14:paraId="75869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DF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4838E">
            <w:pPr>
              <w:jc w:val="center"/>
            </w:pPr>
            <w:r>
              <w:rPr>
                <w:rFonts w:ascii="宋体" w:hAnsi="宋体" w:eastAsia="宋体"/>
                <w:sz w:val="16"/>
              </w:rPr>
              <w:t>吉木萨尔县泉子街镇人民政府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56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95E3F">
            <w:pPr>
              <w:jc w:val="center"/>
            </w:pPr>
            <w:r>
              <w:rPr>
                <w:rFonts w:ascii="宋体" w:hAnsi="宋体" w:eastAsia="宋体"/>
                <w:sz w:val="16"/>
              </w:rPr>
              <w:t>吉木萨尔县泉子街镇人民政府</w:t>
            </w:r>
          </w:p>
        </w:tc>
      </w:tr>
      <w:tr w14:paraId="3CD5BD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AC1E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4EE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4AF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778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460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2F5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DF7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7A7B">
            <w:pPr>
              <w:jc w:val="center"/>
            </w:pPr>
            <w:r>
              <w:rPr>
                <w:rFonts w:ascii="宋体" w:hAnsi="宋体" w:eastAsia="宋体"/>
                <w:sz w:val="16"/>
              </w:rPr>
              <w:t>得分</w:t>
            </w:r>
          </w:p>
        </w:tc>
      </w:tr>
      <w:tr w14:paraId="7CFE9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8A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885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CA35B">
            <w:pPr>
              <w:jc w:val="center"/>
            </w:pPr>
            <w:r>
              <w:rPr>
                <w:rFonts w:ascii="宋体" w:hAnsi="宋体" w:eastAsia="宋体"/>
                <w:sz w:val="16"/>
              </w:rPr>
              <w:t>2.39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9804F">
            <w:pPr>
              <w:jc w:val="center"/>
            </w:pPr>
            <w:r>
              <w:rPr>
                <w:rFonts w:ascii="宋体" w:hAnsi="宋体" w:eastAsia="宋体"/>
                <w:sz w:val="16"/>
              </w:rPr>
              <w:t>2.39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D5379">
            <w:pPr>
              <w:jc w:val="center"/>
            </w:pPr>
            <w:r>
              <w:rPr>
                <w:rFonts w:ascii="宋体" w:hAnsi="宋体" w:eastAsia="宋体"/>
                <w:sz w:val="16"/>
              </w:rPr>
              <w:t>2.39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7AA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623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B501">
            <w:pPr>
              <w:jc w:val="center"/>
            </w:pPr>
            <w:r>
              <w:rPr>
                <w:rFonts w:ascii="宋体" w:hAnsi="宋体" w:eastAsia="宋体"/>
                <w:sz w:val="16"/>
              </w:rPr>
              <w:t>10.00</w:t>
            </w:r>
          </w:p>
        </w:tc>
      </w:tr>
      <w:tr w14:paraId="2D268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2DB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E7F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7CF6A">
            <w:pPr>
              <w:jc w:val="center"/>
            </w:pPr>
            <w:r>
              <w:rPr>
                <w:rFonts w:ascii="宋体" w:hAnsi="宋体" w:eastAsia="宋体"/>
                <w:sz w:val="16"/>
              </w:rPr>
              <w:t>2.39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340EA">
            <w:pPr>
              <w:jc w:val="center"/>
            </w:pPr>
            <w:r>
              <w:rPr>
                <w:rFonts w:ascii="宋体" w:hAnsi="宋体" w:eastAsia="宋体"/>
                <w:sz w:val="16"/>
              </w:rPr>
              <w:t>2.39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C9BB8">
            <w:pPr>
              <w:jc w:val="center"/>
            </w:pPr>
            <w:r>
              <w:rPr>
                <w:rFonts w:ascii="宋体" w:hAnsi="宋体" w:eastAsia="宋体"/>
                <w:sz w:val="16"/>
              </w:rPr>
              <w:t>2.39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880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77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F66A">
            <w:pPr>
              <w:jc w:val="center"/>
            </w:pPr>
            <w:r>
              <w:rPr>
                <w:rFonts w:ascii="宋体" w:hAnsi="宋体" w:eastAsia="宋体"/>
                <w:sz w:val="16"/>
              </w:rPr>
              <w:t>—</w:t>
            </w:r>
          </w:p>
        </w:tc>
      </w:tr>
      <w:tr w14:paraId="6F1CD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DAE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291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63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6C1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CB0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A75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43F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AD35">
            <w:pPr>
              <w:jc w:val="center"/>
            </w:pPr>
            <w:r>
              <w:rPr>
                <w:rFonts w:ascii="宋体" w:hAnsi="宋体" w:eastAsia="宋体"/>
                <w:sz w:val="16"/>
              </w:rPr>
              <w:t>—</w:t>
            </w:r>
          </w:p>
        </w:tc>
      </w:tr>
      <w:tr w14:paraId="2ED531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1B2D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6D2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1DC6F">
            <w:pPr>
              <w:jc w:val="center"/>
            </w:pPr>
            <w:r>
              <w:rPr>
                <w:rFonts w:ascii="宋体" w:hAnsi="宋体" w:eastAsia="宋体"/>
                <w:sz w:val="16"/>
              </w:rPr>
              <w:t>实际完成情况</w:t>
            </w:r>
          </w:p>
        </w:tc>
      </w:tr>
      <w:tr w14:paraId="4237E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4BA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14CE0C">
            <w:pPr>
              <w:jc w:val="both"/>
            </w:pPr>
            <w:r>
              <w:rPr>
                <w:rFonts w:ascii="宋体" w:hAnsi="宋体" w:eastAsia="宋体"/>
                <w:sz w:val="16"/>
              </w:rPr>
              <w:t>为进一步推进纪检工作顺利开展，提高纪检工作效率，更新纪检办公设备，每个乡镇纪检监察办公室给予2万元工作经费，泉子街镇车师古道茶歇活动经费0.39万元。通过项目的实施，提高乡村活动质量，保障纪检办公室有序开展工作，使得受益群众和纪检办公室工作人员满意度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F155A">
            <w:pPr>
              <w:jc w:val="both"/>
            </w:pPr>
            <w:r>
              <w:rPr>
                <w:rFonts w:hint="eastAsia" w:ascii="宋体" w:hAnsi="宋体"/>
                <w:sz w:val="16"/>
                <w:lang w:eastAsia="zh-CN"/>
              </w:rPr>
              <w:t>截至2024</w:t>
            </w:r>
            <w:r>
              <w:rPr>
                <w:rFonts w:ascii="宋体" w:hAnsi="宋体" w:eastAsia="宋体"/>
                <w:sz w:val="16"/>
              </w:rPr>
              <w:t>年12月31日，该项目实际完成办公设备的购置，为进一步推进纪检工作顺利开展，提高纪检工作效率，完成资金支付2万元；完成车师古道茶歇活动资金支付0.39万元，预算执行率为100%。通过项目的实施，提高乡村活动质量。</w:t>
            </w:r>
          </w:p>
        </w:tc>
      </w:tr>
      <w:tr w14:paraId="611EC1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D40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0B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43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D1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EC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85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E24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A1F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D2F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8D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7F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97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E2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9D39">
            <w:pPr>
              <w:jc w:val="center"/>
            </w:pPr>
            <w:r>
              <w:rPr>
                <w:rFonts w:ascii="宋体" w:hAnsi="宋体" w:eastAsia="宋体"/>
                <w:sz w:val="16"/>
              </w:rPr>
              <w:t>偏差原因分析及改进措施</w:t>
            </w:r>
          </w:p>
        </w:tc>
      </w:tr>
      <w:tr w14:paraId="713F01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C8F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D81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49A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7DB4">
            <w:pPr>
              <w:jc w:val="center"/>
            </w:pPr>
            <w:r>
              <w:rPr>
                <w:rFonts w:ascii="宋体" w:hAnsi="宋体" w:eastAsia="宋体"/>
                <w:sz w:val="16"/>
              </w:rPr>
              <w:t>车师古道茶歇活动涉及乡镇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DFA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014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50A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53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C18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7F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F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9E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9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DAA8">
            <w:pPr>
              <w:jc w:val="center"/>
            </w:pPr>
          </w:p>
        </w:tc>
      </w:tr>
      <w:tr w14:paraId="576C7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06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2F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59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7D4A">
            <w:pPr>
              <w:jc w:val="center"/>
            </w:pPr>
            <w:r>
              <w:rPr>
                <w:rFonts w:ascii="宋体" w:hAnsi="宋体" w:eastAsia="宋体"/>
                <w:sz w:val="16"/>
              </w:rPr>
              <w:t>保障纪委办公室开展工作人数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4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C618">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85F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4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99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C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17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2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DE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50F0">
            <w:pPr>
              <w:jc w:val="center"/>
            </w:pPr>
          </w:p>
        </w:tc>
      </w:tr>
      <w:tr w14:paraId="029F0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4F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393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9E6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E504">
            <w:pPr>
              <w:jc w:val="center"/>
            </w:pPr>
            <w:r>
              <w:rPr>
                <w:rFonts w:ascii="宋体" w:hAnsi="宋体" w:eastAsia="宋体"/>
                <w:sz w:val="16"/>
              </w:rPr>
              <w:t>活动完成合格率（%）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23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B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E6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74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3C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4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5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6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E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4090">
            <w:pPr>
              <w:jc w:val="center"/>
            </w:pPr>
          </w:p>
        </w:tc>
      </w:tr>
      <w:tr w14:paraId="7E955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1C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E2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43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3C6F">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6ED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B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8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8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461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0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37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9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5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1041">
            <w:pPr>
              <w:jc w:val="center"/>
            </w:pPr>
          </w:p>
        </w:tc>
      </w:tr>
      <w:tr w14:paraId="5691E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3D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C02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109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300E">
            <w:pPr>
              <w:jc w:val="center"/>
            </w:pPr>
            <w:r>
              <w:rPr>
                <w:rFonts w:ascii="宋体" w:hAnsi="宋体" w:eastAsia="宋体"/>
                <w:sz w:val="16"/>
              </w:rPr>
              <w:t>茶歇活动资金支付及时率（%）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57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3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2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1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07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E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6C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5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4B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A662">
            <w:pPr>
              <w:jc w:val="center"/>
            </w:pPr>
          </w:p>
        </w:tc>
      </w:tr>
      <w:tr w14:paraId="3B8BE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D0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AF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48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D32A">
            <w:pPr>
              <w:jc w:val="center"/>
            </w:pPr>
            <w:r>
              <w:rPr>
                <w:rFonts w:ascii="宋体" w:hAnsi="宋体" w:eastAsia="宋体"/>
                <w:sz w:val="16"/>
              </w:rPr>
              <w:t>纪检监察资金支付及时率（%）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BE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64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7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13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EB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C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8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D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F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D27A">
            <w:pPr>
              <w:jc w:val="center"/>
            </w:pPr>
          </w:p>
        </w:tc>
      </w:tr>
      <w:tr w14:paraId="1417E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12A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BA1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636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D8CB">
            <w:pPr>
              <w:jc w:val="center"/>
            </w:pPr>
            <w:r>
              <w:rPr>
                <w:rFonts w:ascii="宋体" w:hAnsi="宋体" w:eastAsia="宋体"/>
                <w:sz w:val="16"/>
              </w:rPr>
              <w:t>车师古道茶歇活动经费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D1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72AE">
            <w:pPr>
              <w:jc w:val="center"/>
            </w:pPr>
            <w:r>
              <w:rPr>
                <w:rFonts w:ascii="宋体" w:hAnsi="宋体" w:eastAsia="宋体"/>
                <w:sz w:val="16"/>
              </w:rPr>
              <w:t>&lt;=0.39万元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F788">
            <w:pPr>
              <w:jc w:val="center"/>
            </w:pPr>
            <w:r>
              <w:rPr>
                <w:rFonts w:ascii="宋体" w:hAnsi="宋体" w:eastAsia="宋体"/>
                <w:sz w:val="16"/>
              </w:rPr>
              <w: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5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14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D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F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C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4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BE50">
            <w:pPr>
              <w:jc w:val="center"/>
            </w:pPr>
          </w:p>
        </w:tc>
      </w:tr>
      <w:tr w14:paraId="04186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17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E7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19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02AD">
            <w:pPr>
              <w:jc w:val="center"/>
            </w:pPr>
            <w:r>
              <w:rPr>
                <w:rFonts w:ascii="宋体" w:hAnsi="宋体" w:eastAsia="宋体"/>
                <w:sz w:val="16"/>
              </w:rPr>
              <w:t>纪检监察转移支付资金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2E68">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AB7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FC7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1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9B0B">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3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03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7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E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5CAF">
            <w:pPr>
              <w:jc w:val="center"/>
            </w:pPr>
          </w:p>
        </w:tc>
      </w:tr>
      <w:tr w14:paraId="6FB92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C75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EB09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B357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CEBE">
            <w:pPr>
              <w:jc w:val="center"/>
            </w:pPr>
            <w:r>
              <w:rPr>
                <w:rFonts w:ascii="宋体" w:hAnsi="宋体" w:eastAsia="宋体"/>
                <w:sz w:val="16"/>
              </w:rPr>
              <w:t>提高乡村活动质量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39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E9F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40F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C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1D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EB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74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A0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2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EC74">
            <w:pPr>
              <w:jc w:val="center"/>
            </w:pPr>
          </w:p>
        </w:tc>
      </w:tr>
      <w:tr w14:paraId="26FF5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3D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D0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55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9B59">
            <w:pPr>
              <w:jc w:val="center"/>
            </w:pPr>
            <w:r>
              <w:rPr>
                <w:rFonts w:ascii="宋体" w:hAnsi="宋体" w:eastAsia="宋体"/>
                <w:sz w:val="16"/>
              </w:rPr>
              <w:t>保障纪检办公室有序开展工作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B7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410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B99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C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19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4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91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AC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34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4153">
            <w:pPr>
              <w:jc w:val="center"/>
            </w:pPr>
          </w:p>
        </w:tc>
      </w:tr>
      <w:tr w14:paraId="5A6AB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F92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A23F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34D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BE3C">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CC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BF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72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4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EF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1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B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6E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5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A8BF">
            <w:pPr>
              <w:jc w:val="center"/>
            </w:pPr>
            <w:r>
              <w:rPr>
                <w:rFonts w:ascii="宋体" w:hAnsi="宋体" w:eastAsia="宋体"/>
                <w:sz w:val="16"/>
              </w:rPr>
              <w:t>持续开展纪检工作，使得群众满意度达到100%。</w:t>
            </w:r>
          </w:p>
        </w:tc>
      </w:tr>
      <w:tr w14:paraId="0FE1D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0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10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955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055F">
            <w:pPr>
              <w:jc w:val="center"/>
            </w:pPr>
            <w:r>
              <w:rPr>
                <w:rFonts w:ascii="宋体" w:hAnsi="宋体" w:eastAsia="宋体"/>
                <w:sz w:val="16"/>
              </w:rPr>
              <w:t>纪检办公室工作人员满意度（%）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57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95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47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6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89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9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6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FA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7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4832">
            <w:pPr>
              <w:jc w:val="center"/>
            </w:pPr>
            <w:r>
              <w:rPr>
                <w:rFonts w:ascii="宋体" w:hAnsi="宋体" w:eastAsia="宋体"/>
                <w:sz w:val="16"/>
              </w:rPr>
              <w:t>经费保障，使得纪检工作正常开展，工作人员满意度达到100%。</w:t>
            </w:r>
          </w:p>
        </w:tc>
      </w:tr>
      <w:tr w14:paraId="06E4F67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1E65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4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0E4A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A8A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43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3C3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835E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362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D243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6E6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358D5"/>
        </w:tc>
      </w:tr>
    </w:tbl>
    <w:p w14:paraId="40A2C403">
      <w:r>
        <w:br w:type="page"/>
      </w:r>
    </w:p>
    <w:p w14:paraId="3FE2802C">
      <w:pPr>
        <w:spacing w:line="640" w:lineRule="exact"/>
        <w:ind w:firstLine="640"/>
        <w:jc w:val="both"/>
        <w:outlineLvl w:val="2"/>
      </w:pPr>
      <w:r>
        <w:rPr>
          <w:rFonts w:ascii="黑体" w:hAnsi="黑体" w:eastAsia="黑体"/>
          <w:sz w:val="32"/>
        </w:rPr>
        <w:t>十二、其他需说明的事项</w:t>
      </w:r>
    </w:p>
    <w:p w14:paraId="36EAFA15">
      <w:pPr>
        <w:spacing w:line="580" w:lineRule="exact"/>
        <w:ind w:firstLine="640"/>
        <w:jc w:val="both"/>
      </w:pPr>
      <w:r>
        <w:rPr>
          <w:rFonts w:ascii="仿宋_GB2312" w:hAnsi="仿宋_GB2312" w:eastAsia="仿宋_GB2312"/>
          <w:b w:val="0"/>
          <w:sz w:val="32"/>
        </w:rPr>
        <w:t>本单位无其他需说明的事项。</w:t>
      </w:r>
    </w:p>
    <w:p w14:paraId="204F5E29">
      <w:r>
        <w:br w:type="page"/>
      </w:r>
    </w:p>
    <w:p w14:paraId="6CB96898">
      <w:pPr>
        <w:spacing w:line="240" w:lineRule="auto"/>
        <w:jc w:val="center"/>
        <w:outlineLvl w:val="1"/>
      </w:pPr>
      <w:r>
        <w:rPr>
          <w:rFonts w:ascii="黑体" w:hAnsi="黑体" w:eastAsia="黑体"/>
          <w:sz w:val="32"/>
        </w:rPr>
        <w:t>第三部分 专业名词解释</w:t>
      </w:r>
    </w:p>
    <w:p w14:paraId="66A0B34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E049A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8B676A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8EECC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D3408F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65F2E1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4DABD4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D708D5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D7CC4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DA49F4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CD880F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DDC0B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336494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F669C4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BBC6CD0">
      <w:r>
        <w:br w:type="page"/>
      </w:r>
    </w:p>
    <w:p w14:paraId="521B57C2">
      <w:pPr>
        <w:spacing w:line="240" w:lineRule="auto"/>
        <w:jc w:val="center"/>
        <w:outlineLvl w:val="1"/>
      </w:pPr>
      <w:r>
        <w:rPr>
          <w:rFonts w:ascii="黑体" w:hAnsi="黑体" w:eastAsia="黑体"/>
          <w:sz w:val="32"/>
        </w:rPr>
        <w:t>第四部分 部门决算报表（见附表）</w:t>
      </w:r>
    </w:p>
    <w:p w14:paraId="514CC123">
      <w:pPr>
        <w:spacing w:line="240" w:lineRule="auto"/>
        <w:ind w:firstLine="640"/>
        <w:jc w:val="both"/>
      </w:pPr>
      <w:r>
        <w:rPr>
          <w:rFonts w:ascii="仿宋_GB2312" w:hAnsi="仿宋_GB2312" w:eastAsia="仿宋_GB2312"/>
          <w:b w:val="0"/>
          <w:sz w:val="32"/>
        </w:rPr>
        <w:t>一、《收入支出决算总表》</w:t>
      </w:r>
    </w:p>
    <w:p w14:paraId="5342C9D0">
      <w:pPr>
        <w:spacing w:line="240" w:lineRule="auto"/>
        <w:ind w:firstLine="640"/>
        <w:jc w:val="both"/>
      </w:pPr>
      <w:r>
        <w:rPr>
          <w:rFonts w:ascii="仿宋_GB2312" w:hAnsi="仿宋_GB2312" w:eastAsia="仿宋_GB2312"/>
          <w:b w:val="0"/>
          <w:sz w:val="32"/>
        </w:rPr>
        <w:t>二、《收入决算表》</w:t>
      </w:r>
    </w:p>
    <w:p w14:paraId="302A3AA2">
      <w:pPr>
        <w:spacing w:line="240" w:lineRule="auto"/>
        <w:ind w:firstLine="640"/>
        <w:jc w:val="both"/>
      </w:pPr>
      <w:r>
        <w:rPr>
          <w:rFonts w:ascii="仿宋_GB2312" w:hAnsi="仿宋_GB2312" w:eastAsia="仿宋_GB2312"/>
          <w:b w:val="0"/>
          <w:sz w:val="32"/>
        </w:rPr>
        <w:t>三、《支出决算表》</w:t>
      </w:r>
    </w:p>
    <w:p w14:paraId="0C61DAD3">
      <w:pPr>
        <w:spacing w:line="240" w:lineRule="auto"/>
        <w:ind w:firstLine="640"/>
        <w:jc w:val="both"/>
      </w:pPr>
      <w:r>
        <w:rPr>
          <w:rFonts w:ascii="仿宋_GB2312" w:hAnsi="仿宋_GB2312" w:eastAsia="仿宋_GB2312"/>
          <w:b w:val="0"/>
          <w:sz w:val="32"/>
        </w:rPr>
        <w:t>四、《财政拨款收入支出决算总表》</w:t>
      </w:r>
    </w:p>
    <w:p w14:paraId="6231F0CD">
      <w:pPr>
        <w:spacing w:line="240" w:lineRule="auto"/>
        <w:ind w:firstLine="640"/>
        <w:jc w:val="both"/>
      </w:pPr>
      <w:r>
        <w:rPr>
          <w:rFonts w:ascii="仿宋_GB2312" w:hAnsi="仿宋_GB2312" w:eastAsia="仿宋_GB2312"/>
          <w:b w:val="0"/>
          <w:sz w:val="32"/>
        </w:rPr>
        <w:t>五、《一般公共预算财政拨款支出决算表》</w:t>
      </w:r>
    </w:p>
    <w:p w14:paraId="52D579E6">
      <w:pPr>
        <w:spacing w:line="240" w:lineRule="auto"/>
        <w:ind w:firstLine="640"/>
        <w:jc w:val="both"/>
      </w:pPr>
      <w:r>
        <w:rPr>
          <w:rFonts w:ascii="仿宋_GB2312" w:hAnsi="仿宋_GB2312" w:eastAsia="仿宋_GB2312"/>
          <w:b w:val="0"/>
          <w:sz w:val="32"/>
        </w:rPr>
        <w:t>六、《一般公共预算财政拨款基本支出决算表》</w:t>
      </w:r>
    </w:p>
    <w:p w14:paraId="2F8184D6">
      <w:pPr>
        <w:spacing w:line="240" w:lineRule="auto"/>
        <w:ind w:firstLine="640"/>
        <w:jc w:val="both"/>
      </w:pPr>
      <w:r>
        <w:rPr>
          <w:rFonts w:ascii="仿宋_GB2312" w:hAnsi="仿宋_GB2312" w:eastAsia="仿宋_GB2312"/>
          <w:b w:val="0"/>
          <w:sz w:val="32"/>
        </w:rPr>
        <w:t>七、《政府性基金预算财政拨款收入支出决算表》</w:t>
      </w:r>
    </w:p>
    <w:p w14:paraId="3E60EB6D">
      <w:pPr>
        <w:spacing w:line="240" w:lineRule="auto"/>
        <w:ind w:firstLine="640"/>
        <w:jc w:val="both"/>
      </w:pPr>
      <w:r>
        <w:rPr>
          <w:rFonts w:ascii="仿宋_GB2312" w:hAnsi="仿宋_GB2312" w:eastAsia="仿宋_GB2312"/>
          <w:b w:val="0"/>
          <w:sz w:val="32"/>
        </w:rPr>
        <w:t>八、《国有资本经营预算财政拨款收入支出决算表》</w:t>
      </w:r>
    </w:p>
    <w:p w14:paraId="58D84A30">
      <w:pPr>
        <w:spacing w:line="240" w:lineRule="auto"/>
        <w:ind w:firstLine="640"/>
        <w:jc w:val="both"/>
      </w:pPr>
      <w:r>
        <w:rPr>
          <w:rFonts w:ascii="仿宋_GB2312" w:hAnsi="仿宋_GB2312" w:eastAsia="仿宋_GB2312"/>
          <w:b w:val="0"/>
          <w:sz w:val="32"/>
        </w:rPr>
        <w:t>九、《财政拨款“三公”经费支出决算表》</w:t>
      </w:r>
    </w:p>
    <w:p w14:paraId="69D23D8D">
      <w:pPr>
        <w:spacing w:line="240" w:lineRule="auto"/>
        <w:ind w:firstLine="640"/>
        <w:jc w:val="both"/>
      </w:pPr>
    </w:p>
    <w:p w14:paraId="4128B45B">
      <w:pPr>
        <w:spacing w:line="240" w:lineRule="auto"/>
        <w:ind w:firstLine="640"/>
        <w:jc w:val="both"/>
      </w:pPr>
    </w:p>
    <w:p w14:paraId="045966FB">
      <w:pPr>
        <w:spacing w:line="240" w:lineRule="auto"/>
        <w:ind w:firstLine="640"/>
        <w:jc w:val="both"/>
      </w:pPr>
    </w:p>
    <w:p w14:paraId="71D1FA11">
      <w:pPr>
        <w:spacing w:line="240" w:lineRule="auto"/>
        <w:ind w:firstLine="640"/>
        <w:jc w:val="both"/>
      </w:pPr>
    </w:p>
    <w:p w14:paraId="5D9BD60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D9B79A-5962-46AB-9E1E-80788051E1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BF05B24-A233-49EE-B4ED-2F88140AEF59}"/>
  </w:font>
  <w:font w:name="仿宋_GB2312">
    <w:panose1 w:val="02010609030101010101"/>
    <w:charset w:val="86"/>
    <w:family w:val="modern"/>
    <w:pitch w:val="default"/>
    <w:sig w:usb0="00000001" w:usb1="080E0000" w:usb2="00000000" w:usb3="00000000" w:csb0="00040000" w:csb1="00000000"/>
    <w:embedRegular r:id="rId3" w:fontKey="{1843986E-2BE8-4966-8667-D7F7EA0E85CB}"/>
  </w:font>
  <w:font w:name="楷体_GB2312">
    <w:panose1 w:val="02010609030101010101"/>
    <w:charset w:val="86"/>
    <w:family w:val="auto"/>
    <w:pitch w:val="default"/>
    <w:sig w:usb0="00000001" w:usb1="080E0000" w:usb2="00000000" w:usb3="00000000" w:csb0="00040000" w:csb1="00000000"/>
    <w:embedRegular r:id="rId4" w:fontKey="{5C607D9F-3FDF-43D8-8948-2CD4720500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3541C6"/>
    <w:rsid w:val="09A729D8"/>
    <w:rsid w:val="0A3C58E8"/>
    <w:rsid w:val="0A7B4867"/>
    <w:rsid w:val="0B8C3ECC"/>
    <w:rsid w:val="0C3613A3"/>
    <w:rsid w:val="0C7227A7"/>
    <w:rsid w:val="0DCA6EF7"/>
    <w:rsid w:val="0E4B1576"/>
    <w:rsid w:val="0EA04331"/>
    <w:rsid w:val="0F9811B3"/>
    <w:rsid w:val="11E15093"/>
    <w:rsid w:val="120E0809"/>
    <w:rsid w:val="138B521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1F0243"/>
    <w:rsid w:val="4F3F074E"/>
    <w:rsid w:val="50DB5F45"/>
    <w:rsid w:val="52F92565"/>
    <w:rsid w:val="543D17CB"/>
    <w:rsid w:val="54517839"/>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8938</Words>
  <Characters>10488</Characters>
  <Lines>0</Lines>
  <Paragraphs>0</Paragraphs>
  <TotalTime>14</TotalTime>
  <ScaleCrop>false</ScaleCrop>
  <LinksUpToDate>false</LinksUpToDate>
  <CharactersWithSpaces>10496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2025-10-14T03:09:28Z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