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吉木萨尔县林业和草原局2024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8B2D59">
      <w:r>
        <w:br w:type="page"/>
      </w:r>
    </w:p>
    <w:p w14:paraId="0B843CA0">
      <w:pPr>
        <w:spacing w:line="640" w:lineRule="exact"/>
        <w:jc w:val="center"/>
        <w:outlineLvl w:val="1"/>
      </w:pPr>
      <w:r>
        <w:rPr>
          <w:rFonts w:ascii="黑体" w:hAnsi="黑体" w:eastAsia="黑体"/>
          <w:sz w:val="32"/>
        </w:rPr>
        <w:t>第一部分 单位概况</w:t>
      </w:r>
    </w:p>
    <w:p w14:paraId="575829F9">
      <w:pPr>
        <w:spacing w:line="640" w:lineRule="exact"/>
        <w:ind w:firstLine="640"/>
        <w:jc w:val="both"/>
        <w:outlineLvl w:val="2"/>
      </w:pPr>
      <w:r>
        <w:rPr>
          <w:rFonts w:ascii="黑体" w:hAnsi="黑体" w:eastAsia="黑体"/>
          <w:sz w:val="32"/>
        </w:rPr>
        <w:t>一、主要职能</w:t>
      </w:r>
    </w:p>
    <w:p w14:paraId="50E752E7">
      <w:pPr>
        <w:spacing w:line="580" w:lineRule="exact"/>
        <w:ind w:firstLine="640"/>
        <w:jc w:val="both"/>
      </w:pPr>
      <w:r>
        <w:rPr>
          <w:rFonts w:ascii="仿宋_GB2312" w:hAnsi="仿宋_GB2312" w:eastAsia="仿宋_GB2312"/>
          <w:sz w:val="32"/>
        </w:rPr>
        <w:t>（一）履行全县森林、草原、湿地、荒漠、陆生野生动植物等林草资产所有者职责和所有林草职责（除天山东部管理局吉木萨尔分局管辖外）。</w:t>
      </w:r>
    </w:p>
    <w:p w14:paraId="088D5125">
      <w:pPr>
        <w:spacing w:line="580" w:lineRule="exact"/>
        <w:ind w:firstLine="640"/>
        <w:jc w:val="both"/>
      </w:pPr>
      <w:r>
        <w:rPr>
          <w:rFonts w:ascii="仿宋_GB2312" w:hAnsi="仿宋_GB2312" w:eastAsia="仿宋_GB2312"/>
          <w:sz w:val="32"/>
        </w:rPr>
        <w:t>（二）负责森林、草原、湿地、荒漠和陆生野生动植物资源动态监测与评价。</w:t>
      </w:r>
    </w:p>
    <w:p w14:paraId="70614791">
      <w:pPr>
        <w:spacing w:line="580" w:lineRule="exact"/>
        <w:ind w:firstLine="640"/>
        <w:jc w:val="both"/>
      </w:pPr>
      <w:r>
        <w:rPr>
          <w:rFonts w:ascii="仿宋_GB2312" w:hAnsi="仿宋_GB2312" w:eastAsia="仿宋_GB2312"/>
          <w:sz w:val="32"/>
        </w:rPr>
        <w:t>（三）负责林长制相关会议的筹备、相关材料的上报，对乡镇林长制工作进行指导，负责我县林长制工作相关制度的起草，督促各级林长做好巡林工作，确保林长制工作有序进行。</w:t>
      </w:r>
    </w:p>
    <w:p w14:paraId="4F50632A">
      <w:pPr>
        <w:spacing w:line="580" w:lineRule="exact"/>
        <w:ind w:firstLine="640"/>
        <w:jc w:val="both"/>
      </w:pPr>
      <w:r>
        <w:rPr>
          <w:rFonts w:ascii="仿宋_GB2312" w:hAnsi="仿宋_GB2312" w:eastAsia="仿宋_GB2312"/>
          <w:sz w:val="32"/>
        </w:rPr>
        <w:t>（四）组织林业和草原生态保护修复及造林绿化工作。组织实施林业和草原生态保护修复工程，指导公益林和商品林的培育，指导、监督全民义务植树、城乡绿化工作。指导林业和草原有害生物防治、检疫工作。承担林业和草原应对气候变化相关工作。</w:t>
      </w:r>
    </w:p>
    <w:p w14:paraId="7C22CD6F">
      <w:pPr>
        <w:spacing w:line="580" w:lineRule="exact"/>
        <w:ind w:firstLine="640"/>
        <w:jc w:val="both"/>
      </w:pPr>
      <w:r>
        <w:rPr>
          <w:rFonts w:ascii="仿宋_GB2312" w:hAnsi="仿宋_GB2312" w:eastAsia="仿宋_GB2312"/>
          <w:sz w:val="32"/>
        </w:rPr>
        <w:t>（五）负责森林、草原、湿地资源的监督管理。组织编制并监督执行森林采伐限额；负责林地管理，拟订林地保护利用规划并组织实施，管理国有林区的国有森林资源；负责草原禁牧、草畜平衡和草原生态修复治理工作，监督管理草原的开发利用。负责湿地生态保</w:t>
      </w:r>
      <w:r>
        <w:rPr>
          <w:rFonts w:hint="eastAsia" w:ascii="仿宋_GB2312" w:hAnsi="仿宋_GB2312" w:eastAsia="仿宋_GB2312"/>
          <w:sz w:val="32"/>
          <w:lang w:eastAsia="zh-CN"/>
        </w:rPr>
        <w:t>护和</w:t>
      </w:r>
      <w:r>
        <w:rPr>
          <w:rFonts w:ascii="仿宋_GB2312" w:hAnsi="仿宋_GB2312" w:eastAsia="仿宋_GB2312"/>
          <w:sz w:val="32"/>
        </w:rPr>
        <w:t>修复工作，拟订湿地保护规划，监督管理湿地的开发利用。</w:t>
      </w:r>
    </w:p>
    <w:p w14:paraId="6B61712F">
      <w:pPr>
        <w:spacing w:line="580" w:lineRule="exact"/>
        <w:ind w:firstLine="640"/>
        <w:jc w:val="both"/>
      </w:pPr>
      <w:r>
        <w:rPr>
          <w:rFonts w:ascii="仿宋_GB2312" w:hAnsi="仿宋_GB2312" w:eastAsia="仿宋_GB2312"/>
          <w:sz w:val="32"/>
        </w:rPr>
        <w:t>（六）负责落实综合防灾减灾规划相关要求，负责行业安全生产相关工作。组织编制森林和草原火灾防治规划并监督实施，组织开展林业和草原防火巡护、火源管理、防火设施建设等工作。</w:t>
      </w:r>
    </w:p>
    <w:p w14:paraId="20A2BE05">
      <w:pPr>
        <w:spacing w:line="580" w:lineRule="exact"/>
        <w:ind w:firstLine="640"/>
        <w:jc w:val="both"/>
      </w:pPr>
      <w:r>
        <w:rPr>
          <w:rFonts w:ascii="仿宋_GB2312" w:hAnsi="仿宋_GB2312" w:eastAsia="仿宋_GB2312"/>
          <w:sz w:val="32"/>
        </w:rPr>
        <w:t>（七）负责监督管理荒漠化防治工作。组织开展荒漠调查，研究制定防沙治沙及沙化土地封禁保护区建设规划、相关地方标准和技术规程并监督实施。监督管理沙化土地的开发利用，组织沙尘暴灾害预防预报和应急处置。</w:t>
      </w:r>
    </w:p>
    <w:p w14:paraId="132F3AA6">
      <w:pPr>
        <w:spacing w:line="580" w:lineRule="exact"/>
        <w:ind w:firstLine="640"/>
        <w:jc w:val="both"/>
      </w:pPr>
      <w:r>
        <w:rPr>
          <w:rFonts w:ascii="仿宋_GB2312" w:hAnsi="仿宋_GB2312" w:eastAsia="仿宋_GB2312"/>
          <w:sz w:val="32"/>
        </w:rPr>
        <w:t>（八）负责野生动植物资源监督管理。组织开展野生动植物资源调查，监督管理野生动植物救护繁育、栖息地恢复发展及野生动物疫源疫病监测、防控、应急处置。监督管理野生动植物猎捕或采集、驯养繁殖或培植、经营利用。</w:t>
      </w:r>
    </w:p>
    <w:p w14:paraId="6E2B5492">
      <w:pPr>
        <w:spacing w:line="580" w:lineRule="exact"/>
        <w:ind w:firstLine="640"/>
        <w:jc w:val="both"/>
      </w:pPr>
      <w:r>
        <w:rPr>
          <w:rFonts w:ascii="仿宋_GB2312" w:hAnsi="仿宋_GB2312" w:eastAsia="仿宋_GB2312"/>
          <w:sz w:val="32"/>
        </w:rPr>
        <w:t>（九）组织林木种子、草种种质资源普查，组织建立种质资源库,负责良种选育推广，管理林木种苗、草种生产经营行为，监管林木种苗、草种质量。监督管理林业和草原生物种质资源、以转基因生物安全为主、植物新品种保护。</w:t>
      </w:r>
    </w:p>
    <w:p w14:paraId="67EEA384">
      <w:pPr>
        <w:spacing w:line="580" w:lineRule="exact"/>
        <w:ind w:firstLine="640"/>
        <w:jc w:val="both"/>
      </w:pPr>
      <w:r>
        <w:rPr>
          <w:rFonts w:ascii="仿宋_GB2312" w:hAnsi="仿宋_GB2312" w:eastAsia="仿宋_GB2312"/>
          <w:sz w:val="32"/>
        </w:rPr>
        <w:t>（十）负责辖区湿地公园的自然保护地管理。配合州林草局提出新建、调整各类自治区级自然保护地的审核建议并按程序报批，负责生物多样性保护相关工作。</w:t>
      </w:r>
    </w:p>
    <w:p w14:paraId="20160055">
      <w:pPr>
        <w:spacing w:line="580" w:lineRule="exact"/>
        <w:ind w:firstLine="640"/>
        <w:jc w:val="both"/>
      </w:pPr>
      <w:r>
        <w:rPr>
          <w:rFonts w:ascii="仿宋_GB2312" w:hAnsi="仿宋_GB2312" w:eastAsia="仿宋_GB2312"/>
          <w:sz w:val="32"/>
        </w:rPr>
        <w:t>（十一）拟订林业和草原资源优化配置及木材利用规划，拟订林业产业地方发展规划并组织实施，负责林产品质量监督，指导林果业发展，指导生态扶贫相关工作。负责推进林业和草原改革相关工作。贯彻落实农村林业发展、维护林业经营者合法权益的政策措施，指导农村林地承包经营工作。开展退耕（牧）还林还草，负责天然林保护工作。组织实施林业和草原生态补偿工作。</w:t>
      </w:r>
    </w:p>
    <w:p w14:paraId="170DB556">
      <w:pPr>
        <w:spacing w:line="580" w:lineRule="exact"/>
        <w:ind w:firstLine="640"/>
        <w:jc w:val="both"/>
      </w:pPr>
      <w:r>
        <w:rPr>
          <w:rFonts w:ascii="仿宋_GB2312" w:hAnsi="仿宋_GB2312" w:eastAsia="仿宋_GB2312"/>
          <w:sz w:val="32"/>
        </w:rPr>
        <w:t>（十二）推动林业、草原领域科技发展。制定并实施县林业、草原领域科技创新发展和人才培养规划和计划。</w:t>
      </w:r>
    </w:p>
    <w:p w14:paraId="0D789009">
      <w:pPr>
        <w:spacing w:line="580" w:lineRule="exact"/>
        <w:ind w:firstLine="640"/>
        <w:jc w:val="both"/>
      </w:pPr>
      <w:r>
        <w:rPr>
          <w:rFonts w:ascii="仿宋_GB2312" w:hAnsi="仿宋_GB2312" w:eastAsia="仿宋_GB2312"/>
          <w:sz w:val="32"/>
        </w:rPr>
        <w:t>（十三）完成县委、县人民政府交办的其他任务。</w:t>
      </w:r>
    </w:p>
    <w:p w14:paraId="491FA270">
      <w:pPr>
        <w:spacing w:line="580" w:lineRule="exact"/>
        <w:ind w:firstLine="640"/>
        <w:jc w:val="both"/>
      </w:pPr>
      <w:r>
        <w:rPr>
          <w:rFonts w:ascii="仿宋_GB2312" w:hAnsi="仿宋_GB2312" w:eastAsia="仿宋_GB2312"/>
          <w:sz w:val="32"/>
        </w:rPr>
        <w:t>（十四）职能转变。县林业和草原综合行政执法大队要切实加大生态系统保护力度，实施重要生态系统保护和修复工程，加强森林、草原、湿地监督管理的统筹协调，大力推进国土绿化，保障国家生态安全。</w:t>
      </w:r>
    </w:p>
    <w:p w14:paraId="2794B116">
      <w:pPr>
        <w:spacing w:line="640" w:lineRule="exact"/>
        <w:ind w:firstLine="640"/>
        <w:jc w:val="both"/>
        <w:outlineLvl w:val="2"/>
      </w:pPr>
      <w:r>
        <w:rPr>
          <w:rFonts w:ascii="黑体" w:hAnsi="黑体" w:eastAsia="黑体"/>
          <w:sz w:val="32"/>
        </w:rPr>
        <w:t>二、机构设置及人员情况</w:t>
      </w:r>
    </w:p>
    <w:p w14:paraId="2CD0E304">
      <w:pPr>
        <w:spacing w:line="580" w:lineRule="exact"/>
        <w:ind w:firstLine="640"/>
        <w:jc w:val="both"/>
      </w:pPr>
      <w:r>
        <w:rPr>
          <w:rFonts w:ascii="仿宋_GB2312" w:hAnsi="仿宋_GB2312" w:eastAsia="仿宋_GB2312"/>
          <w:sz w:val="32"/>
        </w:rPr>
        <w:t>吉木萨尔县林业和草原局2024年度，实有人数77人，其中：在职人员35人，减少3人；离休人员0人，增加0人；退休人员42人,增加20人。</w:t>
      </w:r>
    </w:p>
    <w:p w14:paraId="0FC4FEA7">
      <w:pPr>
        <w:spacing w:line="580" w:lineRule="exact"/>
        <w:ind w:firstLine="640"/>
        <w:jc w:val="both"/>
      </w:pPr>
      <w:r>
        <w:rPr>
          <w:rFonts w:ascii="仿宋_GB2312" w:hAnsi="仿宋_GB2312" w:eastAsia="仿宋_GB2312"/>
          <w:sz w:val="32"/>
        </w:rPr>
        <w:t>吉木萨尔县林业和草原局无下属预算单位，下设1个科室，分别是：综合室。</w:t>
      </w:r>
    </w:p>
    <w:p w14:paraId="2EF20926">
      <w:r>
        <w:br w:type="page"/>
      </w:r>
    </w:p>
    <w:p w14:paraId="633C254C">
      <w:pPr>
        <w:spacing w:line="240" w:lineRule="auto"/>
        <w:jc w:val="center"/>
        <w:outlineLvl w:val="1"/>
      </w:pPr>
      <w:r>
        <w:rPr>
          <w:rFonts w:ascii="黑体" w:hAnsi="黑体" w:eastAsia="黑体"/>
          <w:sz w:val="32"/>
        </w:rPr>
        <w:t>第二部分 部门决算情况说明</w:t>
      </w:r>
    </w:p>
    <w:p w14:paraId="3B81D3D1">
      <w:pPr>
        <w:spacing w:line="640" w:lineRule="exact"/>
        <w:ind w:firstLine="640"/>
        <w:jc w:val="both"/>
        <w:outlineLvl w:val="2"/>
      </w:pPr>
      <w:r>
        <w:rPr>
          <w:rFonts w:ascii="黑体" w:hAnsi="黑体" w:eastAsia="黑体"/>
          <w:sz w:val="32"/>
        </w:rPr>
        <w:t>一、收入支出决算总体情况说明</w:t>
      </w:r>
    </w:p>
    <w:p w14:paraId="56762905">
      <w:pPr>
        <w:spacing w:line="580" w:lineRule="exact"/>
        <w:ind w:firstLine="640"/>
        <w:jc w:val="both"/>
      </w:pPr>
      <w:r>
        <w:rPr>
          <w:rFonts w:ascii="仿宋_GB2312" w:hAnsi="仿宋_GB2312" w:eastAsia="仿宋_GB2312"/>
          <w:b/>
          <w:sz w:val="32"/>
        </w:rPr>
        <w:t>2024年度收入总计5,801.23万元，</w:t>
      </w:r>
      <w:r>
        <w:rPr>
          <w:rFonts w:ascii="仿宋_GB2312" w:hAnsi="仿宋_GB2312" w:eastAsia="仿宋_GB2312"/>
          <w:b w:val="0"/>
          <w:sz w:val="32"/>
        </w:rPr>
        <w:t>其中：本年收入合计5,801.23万元，使用非财政拨款结余（含专用结余）0.00万元，年初结转和结余0.00万元。</w:t>
      </w:r>
    </w:p>
    <w:p w14:paraId="41F951D0">
      <w:pPr>
        <w:spacing w:line="580" w:lineRule="exact"/>
        <w:ind w:firstLine="640"/>
        <w:jc w:val="both"/>
      </w:pPr>
      <w:r>
        <w:rPr>
          <w:rFonts w:ascii="仿宋_GB2312" w:hAnsi="仿宋_GB2312" w:eastAsia="仿宋_GB2312"/>
          <w:b/>
          <w:sz w:val="32"/>
        </w:rPr>
        <w:t>2024年度支出总计5,801.23万元，</w:t>
      </w:r>
      <w:r>
        <w:rPr>
          <w:rFonts w:ascii="仿宋_GB2312" w:hAnsi="仿宋_GB2312" w:eastAsia="仿宋_GB2312"/>
          <w:b w:val="0"/>
          <w:sz w:val="32"/>
        </w:rPr>
        <w:t>其中：本年支出合计5,801.23万元，结余分配0.00万元，年末结转和结余0.00万元。</w:t>
      </w:r>
    </w:p>
    <w:p w14:paraId="2ECBC2B2">
      <w:pPr>
        <w:spacing w:line="580" w:lineRule="exact"/>
        <w:ind w:firstLine="640"/>
        <w:jc w:val="both"/>
      </w:pPr>
      <w:r>
        <w:rPr>
          <w:rFonts w:ascii="仿宋_GB2312" w:hAnsi="仿宋_GB2312" w:eastAsia="仿宋_GB2312"/>
          <w:b w:val="0"/>
          <w:sz w:val="32"/>
        </w:rPr>
        <w:t>收入支出总体与上年相比，减少1,815.18万元，下降23.83%，主要原因是：本年减少2020年中央林业草原生态保护恢复资金、退耕还林还草补助项目、生态脆弱区保护和修复资金、吉木萨尔县至泉子街镇X181线道路扩建一期工程占用林地、草地补偿费、吉木萨尔县G216岔路口</w:t>
      </w:r>
      <w:r>
        <w:rPr>
          <w:rFonts w:hint="eastAsia" w:ascii="仿宋_GB2312" w:hAnsi="仿宋_GB2312" w:eastAsia="仿宋_GB2312"/>
          <w:b w:val="0"/>
          <w:sz w:val="32"/>
          <w:lang w:eastAsia="zh-CN"/>
        </w:rPr>
        <w:t>－</w:t>
      </w:r>
      <w:r>
        <w:rPr>
          <w:rFonts w:ascii="仿宋_GB2312" w:hAnsi="仿宋_GB2312" w:eastAsia="仿宋_GB2312"/>
          <w:b w:val="0"/>
          <w:sz w:val="32"/>
        </w:rPr>
        <w:t>庆阳湖乡公路建设使用林地补偿费等项目，导致经费较上年减少。</w:t>
      </w:r>
    </w:p>
    <w:p w14:paraId="1B38F9B1">
      <w:pPr>
        <w:spacing w:line="640" w:lineRule="exact"/>
        <w:ind w:firstLine="640"/>
        <w:jc w:val="both"/>
        <w:outlineLvl w:val="2"/>
      </w:pPr>
      <w:r>
        <w:rPr>
          <w:rFonts w:ascii="黑体" w:hAnsi="黑体" w:eastAsia="黑体"/>
          <w:sz w:val="32"/>
        </w:rPr>
        <w:t>二、收入决算情况说明</w:t>
      </w:r>
    </w:p>
    <w:p w14:paraId="7D407595">
      <w:pPr>
        <w:spacing w:line="580" w:lineRule="exact"/>
        <w:ind w:firstLine="640"/>
        <w:jc w:val="both"/>
      </w:pPr>
      <w:r>
        <w:rPr>
          <w:rFonts w:ascii="仿宋_GB2312" w:hAnsi="仿宋_GB2312" w:eastAsia="仿宋_GB2312"/>
          <w:b/>
          <w:sz w:val="32"/>
        </w:rPr>
        <w:t>本年收入5,801.23万元，</w:t>
      </w:r>
      <w:r>
        <w:rPr>
          <w:rFonts w:ascii="仿宋_GB2312" w:hAnsi="仿宋_GB2312" w:eastAsia="仿宋_GB2312"/>
          <w:b w:val="0"/>
          <w:sz w:val="32"/>
        </w:rPr>
        <w:t>其中：财政拨款收入5,801.23万元，占100.00%；上级补助收入0.00万元，占0.00%；事业收入0.00万元，占0.00%；经营收入0.00万元，占0.00%；附属单位上缴收入0.00万元，占0.00%；其他收入0.00万元，占0.00%。</w:t>
      </w:r>
    </w:p>
    <w:p w14:paraId="5C2A06B5">
      <w:pPr>
        <w:spacing w:line="640" w:lineRule="exact"/>
        <w:ind w:firstLine="640"/>
        <w:jc w:val="both"/>
        <w:outlineLvl w:val="2"/>
      </w:pPr>
      <w:r>
        <w:rPr>
          <w:rFonts w:ascii="黑体" w:hAnsi="黑体" w:eastAsia="黑体"/>
          <w:sz w:val="32"/>
        </w:rPr>
        <w:t>三、支出决算情况说明</w:t>
      </w:r>
    </w:p>
    <w:p w14:paraId="566115CB">
      <w:pPr>
        <w:spacing w:line="580" w:lineRule="exact"/>
        <w:ind w:firstLine="640"/>
        <w:jc w:val="both"/>
      </w:pPr>
      <w:r>
        <w:rPr>
          <w:rFonts w:ascii="仿宋_GB2312" w:hAnsi="仿宋_GB2312" w:eastAsia="仿宋_GB2312"/>
          <w:b/>
          <w:sz w:val="32"/>
        </w:rPr>
        <w:t>本年支出5,801.23万元，</w:t>
      </w:r>
      <w:r>
        <w:rPr>
          <w:rFonts w:ascii="仿宋_GB2312" w:hAnsi="仿宋_GB2312" w:eastAsia="仿宋_GB2312"/>
          <w:b w:val="0"/>
          <w:sz w:val="32"/>
        </w:rPr>
        <w:t>其中：基本支出797.36万元，占13.74%；项目支出5,003.87万元，占86.26%；上缴上级支出0.00万元，占0.00%；经营支出0.00万元，占0.00%；对附属单位补助支出0.00万元，占0.00%。</w:t>
      </w:r>
    </w:p>
    <w:p w14:paraId="7890DF16">
      <w:pPr>
        <w:spacing w:line="640" w:lineRule="exact"/>
        <w:ind w:firstLine="640"/>
        <w:jc w:val="both"/>
        <w:outlineLvl w:val="2"/>
      </w:pPr>
      <w:r>
        <w:rPr>
          <w:rFonts w:ascii="黑体" w:hAnsi="黑体" w:eastAsia="黑体"/>
          <w:sz w:val="32"/>
        </w:rPr>
        <w:t>四、财政拨款收入支出决算总体情况说明</w:t>
      </w:r>
    </w:p>
    <w:p w14:paraId="289A02C5">
      <w:pPr>
        <w:spacing w:line="580" w:lineRule="exact"/>
        <w:ind w:firstLine="640"/>
        <w:jc w:val="both"/>
      </w:pPr>
      <w:r>
        <w:rPr>
          <w:rFonts w:ascii="仿宋_GB2312" w:hAnsi="仿宋_GB2312" w:eastAsia="仿宋_GB2312"/>
          <w:b/>
          <w:sz w:val="32"/>
        </w:rPr>
        <w:t>2024年度财政拨款收入总计5,801.23万元，</w:t>
      </w:r>
      <w:r>
        <w:rPr>
          <w:rFonts w:ascii="仿宋_GB2312" w:hAnsi="仿宋_GB2312" w:eastAsia="仿宋_GB2312"/>
          <w:b w:val="0"/>
          <w:sz w:val="32"/>
        </w:rPr>
        <w:t>其中：年初财政拨款结转和结余0.00万元，本年财政拨款收入5,801.23万元。</w:t>
      </w:r>
      <w:r>
        <w:rPr>
          <w:rFonts w:ascii="仿宋_GB2312" w:hAnsi="仿宋_GB2312" w:eastAsia="仿宋_GB2312"/>
          <w:b/>
          <w:sz w:val="32"/>
        </w:rPr>
        <w:t>财政拨款支出总计5,801.23万元，</w:t>
      </w:r>
      <w:r>
        <w:rPr>
          <w:rFonts w:ascii="仿宋_GB2312" w:hAnsi="仿宋_GB2312" w:eastAsia="仿宋_GB2312"/>
          <w:b w:val="0"/>
          <w:sz w:val="32"/>
        </w:rPr>
        <w:t>其中：年末财政拨款结转和结余0.00万元，本年财政拨款支出5,801.23万元。</w:t>
      </w:r>
    </w:p>
    <w:p w14:paraId="599661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1,815.18万元，下降23.83%，主要原因是：本年减少2020年中央林业草原生态保护恢复资金、退耕还林还草补助项目、生态脆弱区保护和修复资金、吉木萨尔县至泉子街镇X181线道路扩建一期工程占用林地、草地补偿费、吉木萨尔县G216岔路口</w:t>
      </w:r>
      <w:r>
        <w:rPr>
          <w:rFonts w:hint="eastAsia" w:ascii="仿宋_GB2312" w:hAnsi="仿宋_GB2312" w:eastAsia="仿宋_GB2312"/>
          <w:b w:val="0"/>
          <w:sz w:val="32"/>
          <w:lang w:eastAsia="zh-CN"/>
        </w:rPr>
        <w:t>－</w:t>
      </w:r>
      <w:r>
        <w:rPr>
          <w:rFonts w:ascii="仿宋_GB2312" w:hAnsi="仿宋_GB2312" w:eastAsia="仿宋_GB2312"/>
          <w:b w:val="0"/>
          <w:sz w:val="32"/>
        </w:rPr>
        <w:t>庆阳湖乡公路建设使用林地补偿费等项目，导致经费较上年减少。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4,103.58万元，决算数5,801.23万元，预决算差异率41.37%，主要原因是：年中追加2024年大果沙棘特色林果标准化生产示范基地项目、林果企业产加销一体化建设项目、退耕还林还草补助项目等项目资金，导致预决算存在差异。</w:t>
      </w:r>
    </w:p>
    <w:p w14:paraId="4505ADAF">
      <w:pPr>
        <w:spacing w:line="640" w:lineRule="exact"/>
        <w:ind w:firstLine="640"/>
        <w:jc w:val="both"/>
        <w:outlineLvl w:val="2"/>
      </w:pPr>
      <w:r>
        <w:rPr>
          <w:rFonts w:ascii="黑体" w:hAnsi="黑体" w:eastAsia="黑体"/>
          <w:sz w:val="32"/>
        </w:rPr>
        <w:t>五、一般公共预算财政拨款支出决算情况说明</w:t>
      </w:r>
    </w:p>
    <w:p w14:paraId="6885E794">
      <w:pPr>
        <w:spacing w:line="640" w:lineRule="exact"/>
        <w:ind w:firstLine="640"/>
        <w:jc w:val="both"/>
        <w:outlineLvl w:val="3"/>
      </w:pPr>
      <w:r>
        <w:rPr>
          <w:rFonts w:ascii="楷体_GB2312" w:hAnsi="楷体_GB2312" w:eastAsia="楷体_GB2312"/>
          <w:b/>
          <w:sz w:val="32"/>
        </w:rPr>
        <w:t>（一）一般公共预算财政拨款支出决算总体情况</w:t>
      </w:r>
    </w:p>
    <w:p w14:paraId="1D22E080">
      <w:pPr>
        <w:spacing w:line="580" w:lineRule="exact"/>
        <w:ind w:firstLine="640"/>
        <w:jc w:val="both"/>
      </w:pPr>
      <w:r>
        <w:rPr>
          <w:rFonts w:ascii="仿宋_GB2312" w:hAnsi="仿宋_GB2312" w:eastAsia="仿宋_GB2312"/>
          <w:b/>
          <w:sz w:val="32"/>
        </w:rPr>
        <w:t>2024年度一般公共预算财政拨款支出5,743.04万元，</w:t>
      </w:r>
      <w:r>
        <w:rPr>
          <w:rFonts w:ascii="仿宋_GB2312" w:hAnsi="仿宋_GB2312" w:eastAsia="仿宋_GB2312"/>
          <w:b w:val="0"/>
          <w:sz w:val="32"/>
        </w:rPr>
        <w:t>占本年支出合计的99.00%。</w:t>
      </w:r>
      <w:r>
        <w:rPr>
          <w:rFonts w:ascii="仿宋_GB2312" w:hAnsi="仿宋_GB2312" w:eastAsia="仿宋_GB2312"/>
          <w:b/>
          <w:sz w:val="32"/>
        </w:rPr>
        <w:t>与上年相比，</w:t>
      </w:r>
      <w:r>
        <w:rPr>
          <w:rFonts w:ascii="仿宋_GB2312" w:hAnsi="仿宋_GB2312" w:eastAsia="仿宋_GB2312"/>
          <w:b w:val="0"/>
          <w:sz w:val="32"/>
        </w:rPr>
        <w:t>减少1,579.29万元，下降21.57%，主要原因是：本年减少2020年中央林业草原生态保护恢复资金、退耕还林还草补助项目、生态脆弱区保护和修复资金等项目资金，导致经费较上年减少。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4,103.58万元，决算数5,743.04万元，预决算差异率39.95%，主要原因是：年中追加2024年大果沙棘特色林果标准化生产示范基地项目、林果企业产加销一体化建设项目、退耕还林还草补助项目等项目资金，导致预决算存在差异。</w:t>
      </w:r>
    </w:p>
    <w:p w14:paraId="04BECE3A">
      <w:pPr>
        <w:spacing w:line="640" w:lineRule="exact"/>
        <w:ind w:firstLine="640"/>
        <w:jc w:val="both"/>
        <w:outlineLvl w:val="3"/>
      </w:pPr>
      <w:r>
        <w:rPr>
          <w:rFonts w:ascii="楷体_GB2312" w:hAnsi="楷体_GB2312" w:eastAsia="楷体_GB2312"/>
          <w:b/>
          <w:sz w:val="32"/>
        </w:rPr>
        <w:t>（二）一般公共预算财政拨款支出决算结构情况</w:t>
      </w:r>
    </w:p>
    <w:p w14:paraId="1B701EAB">
      <w:pPr>
        <w:spacing w:line="580" w:lineRule="exact"/>
        <w:ind w:firstLine="640"/>
        <w:jc w:val="both"/>
      </w:pPr>
      <w:r>
        <w:rPr>
          <w:rFonts w:ascii="仿宋_GB2312" w:hAnsi="仿宋_GB2312" w:eastAsia="仿宋_GB2312"/>
          <w:b w:val="0"/>
          <w:sz w:val="32"/>
        </w:rPr>
        <w:t>1.一般公共服务支出(类)27.47万元,占0.48%。</w:t>
      </w:r>
    </w:p>
    <w:p w14:paraId="28E29775">
      <w:pPr>
        <w:spacing w:line="580" w:lineRule="exact"/>
        <w:ind w:firstLine="640"/>
        <w:jc w:val="both"/>
      </w:pPr>
      <w:r>
        <w:rPr>
          <w:rFonts w:ascii="仿宋_GB2312" w:hAnsi="仿宋_GB2312" w:eastAsia="仿宋_GB2312"/>
          <w:b w:val="0"/>
          <w:sz w:val="32"/>
        </w:rPr>
        <w:t>2.科学技术支出(类)5.00万元,占0.09%。</w:t>
      </w:r>
    </w:p>
    <w:p w14:paraId="1920288B">
      <w:pPr>
        <w:spacing w:line="580" w:lineRule="exact"/>
        <w:ind w:firstLine="640"/>
        <w:jc w:val="both"/>
      </w:pPr>
      <w:r>
        <w:rPr>
          <w:rFonts w:ascii="仿宋_GB2312" w:hAnsi="仿宋_GB2312" w:eastAsia="仿宋_GB2312"/>
          <w:b w:val="0"/>
          <w:sz w:val="32"/>
        </w:rPr>
        <w:t>3.社会保障和就业支出(类)146.22万元,占2.55%。</w:t>
      </w:r>
    </w:p>
    <w:p w14:paraId="4A19858A">
      <w:pPr>
        <w:spacing w:line="580" w:lineRule="exact"/>
        <w:ind w:firstLine="640"/>
        <w:jc w:val="both"/>
      </w:pPr>
      <w:r>
        <w:rPr>
          <w:rFonts w:ascii="仿宋_GB2312" w:hAnsi="仿宋_GB2312" w:eastAsia="仿宋_GB2312"/>
          <w:b w:val="0"/>
          <w:sz w:val="32"/>
        </w:rPr>
        <w:t>4.卫生健康支出(类)36.20万元,占0.63%。</w:t>
      </w:r>
    </w:p>
    <w:p w14:paraId="5A5ABE4D">
      <w:pPr>
        <w:spacing w:line="580" w:lineRule="exact"/>
        <w:ind w:firstLine="640"/>
        <w:jc w:val="both"/>
      </w:pPr>
      <w:r>
        <w:rPr>
          <w:rFonts w:ascii="仿宋_GB2312" w:hAnsi="仿宋_GB2312" w:eastAsia="仿宋_GB2312"/>
          <w:b w:val="0"/>
          <w:sz w:val="32"/>
        </w:rPr>
        <w:t>5.节能环保支出(类)1,182.87万元,占20.60%。</w:t>
      </w:r>
    </w:p>
    <w:p w14:paraId="4B2B4AF6">
      <w:pPr>
        <w:spacing w:line="580" w:lineRule="exact"/>
        <w:ind w:firstLine="640"/>
        <w:jc w:val="both"/>
      </w:pPr>
      <w:r>
        <w:rPr>
          <w:rFonts w:ascii="仿宋_GB2312" w:hAnsi="仿宋_GB2312" w:eastAsia="仿宋_GB2312"/>
          <w:b w:val="0"/>
          <w:sz w:val="32"/>
        </w:rPr>
        <w:t>6.农林水支出(类)4,073.51万元,占70.93%。</w:t>
      </w:r>
    </w:p>
    <w:p w14:paraId="41F88D04">
      <w:pPr>
        <w:spacing w:line="580" w:lineRule="exact"/>
        <w:ind w:firstLine="640"/>
        <w:jc w:val="both"/>
      </w:pPr>
      <w:r>
        <w:rPr>
          <w:rFonts w:ascii="仿宋_GB2312" w:hAnsi="仿宋_GB2312" w:eastAsia="仿宋_GB2312"/>
          <w:b w:val="0"/>
          <w:sz w:val="32"/>
        </w:rPr>
        <w:t>7.住房保障支出(类)51.50万元,占0.90%。</w:t>
      </w:r>
    </w:p>
    <w:p w14:paraId="7A2F09D5">
      <w:pPr>
        <w:spacing w:line="580" w:lineRule="exact"/>
        <w:ind w:firstLine="640"/>
        <w:jc w:val="both"/>
      </w:pPr>
      <w:r>
        <w:rPr>
          <w:rFonts w:ascii="仿宋_GB2312" w:hAnsi="仿宋_GB2312" w:eastAsia="仿宋_GB2312"/>
          <w:b w:val="0"/>
          <w:sz w:val="32"/>
        </w:rPr>
        <w:t>8.其他支出(类)220.26万元,占3.84%。</w:t>
      </w:r>
    </w:p>
    <w:p w14:paraId="72A95649">
      <w:pPr>
        <w:spacing w:line="640" w:lineRule="exact"/>
        <w:ind w:firstLine="640"/>
        <w:jc w:val="both"/>
        <w:outlineLvl w:val="3"/>
      </w:pPr>
      <w:r>
        <w:rPr>
          <w:rFonts w:ascii="楷体_GB2312" w:hAnsi="楷体_GB2312" w:eastAsia="楷体_GB2312"/>
          <w:b/>
          <w:sz w:val="32"/>
        </w:rPr>
        <w:t>（三）一般公共预算财政拨款支出决算具体情况</w:t>
      </w:r>
    </w:p>
    <w:p w14:paraId="1B7E7ACB">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25.80万元，比上年决算增加25.80万元，增长100.00%,主要原因是：本年新增第七批自治区预算内投资项目新疆昌吉州吉木萨尔县准噶尔盆地绿洲保护综合治理项目。</w:t>
      </w:r>
    </w:p>
    <w:p w14:paraId="3861F56B">
      <w:pPr>
        <w:spacing w:line="580" w:lineRule="exact"/>
        <w:ind w:firstLine="640"/>
        <w:jc w:val="both"/>
      </w:pPr>
      <w:r>
        <w:rPr>
          <w:rFonts w:ascii="仿宋_GB2312" w:hAnsi="仿宋_GB2312" w:eastAsia="仿宋_GB2312"/>
          <w:b w:val="0"/>
          <w:sz w:val="32"/>
        </w:rPr>
        <w:t>2.一般公共服务支出(类)组织事务(款)其他组织事务支出(项):支出决算数为1.67万元，比上年决算增加1.67万元，增长100.00%,主要原因是：本年新增</w:t>
      </w:r>
      <w:r>
        <w:rPr>
          <w:rFonts w:hint="eastAsia" w:ascii="仿宋_GB2312" w:hAnsi="仿宋_GB2312" w:eastAsia="仿宋_GB2312"/>
          <w:b w:val="0"/>
          <w:sz w:val="32"/>
          <w:lang w:val="en-US" w:eastAsia="zh-CN"/>
        </w:rPr>
        <w:t>工作队</w:t>
      </w:r>
      <w:r>
        <w:rPr>
          <w:rFonts w:ascii="仿宋_GB2312" w:hAnsi="仿宋_GB2312" w:eastAsia="仿宋_GB2312"/>
          <w:b w:val="0"/>
          <w:sz w:val="32"/>
        </w:rPr>
        <w:t>干部生活补助。</w:t>
      </w:r>
    </w:p>
    <w:p w14:paraId="5F2588A2">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5.00万元，比上年决算增加5.00万元，增长100.00%,主要原因是：本年增加吉木萨尔县国民经济和社会发展第十五个五年规划研究课题资金。</w:t>
      </w:r>
    </w:p>
    <w:p w14:paraId="36441C9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4.社会保障和就业支出(类)行政事业单位养老支出(款)行政单位离退休(项):支出决算数为27.27万元，比上年决算增加22.38万元，增长457.67%,主要原因是：本年退休人员增加，退休费支出增加。</w:t>
      </w:r>
    </w:p>
    <w:p w14:paraId="49B2B91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64.17万元，比上年决算减少0.68万元，下降1.05%,主要原因是：本年在职人员减少，单位基本养老保险缴费较上年减少。</w:t>
      </w:r>
    </w:p>
    <w:p w14:paraId="093AE28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6.社会保障和就业支出(类)行政事业单位养老支出(款)机关事业单位职业年金缴费支出(项):支出决算数为54.78万元，比上年决算增加22.36万元，增长68.97%,主要原因是：本年人员工资调增，导致职业年金缴费增加。</w:t>
      </w:r>
    </w:p>
    <w:p w14:paraId="7E32B3F7">
      <w:pPr>
        <w:spacing w:line="580" w:lineRule="exact"/>
        <w:ind w:firstLine="640"/>
        <w:jc w:val="both"/>
      </w:pPr>
      <w:r>
        <w:rPr>
          <w:rFonts w:ascii="仿宋_GB2312" w:hAnsi="仿宋_GB2312" w:eastAsia="仿宋_GB2312"/>
          <w:b w:val="0"/>
          <w:sz w:val="32"/>
        </w:rPr>
        <w:t>7.卫生健康支出(类)行政事业单位医疗(款)行政单位医疗(项):支出决算数为14.52万元，比上年决算减少4.95万元，下降25.42%,主要原因是：本年在职人员减少，行政单位医疗支出较上年减少。</w:t>
      </w:r>
    </w:p>
    <w:p w14:paraId="7FA17059">
      <w:pPr>
        <w:spacing w:line="580" w:lineRule="exact"/>
        <w:ind w:firstLine="640"/>
        <w:jc w:val="both"/>
      </w:pPr>
      <w:r>
        <w:rPr>
          <w:rFonts w:ascii="仿宋_GB2312" w:hAnsi="仿宋_GB2312" w:eastAsia="仿宋_GB2312"/>
          <w:b w:val="0"/>
          <w:sz w:val="32"/>
        </w:rPr>
        <w:t>8.卫生健康支出(类)行政事业单位医疗(款)事业单位医疗(项):支出决算数为19.55万元，比上年决算减少1.91万元，下降8.90%,主要原因是：本年在职人员减少，事业单位医疗支出较上年减少。</w:t>
      </w:r>
    </w:p>
    <w:p w14:paraId="378FD445">
      <w:pPr>
        <w:spacing w:line="580" w:lineRule="exact"/>
        <w:ind w:firstLine="640"/>
        <w:jc w:val="both"/>
      </w:pPr>
      <w:r>
        <w:rPr>
          <w:rFonts w:ascii="仿宋_GB2312" w:hAnsi="仿宋_GB2312" w:eastAsia="仿宋_GB2312"/>
          <w:b w:val="0"/>
          <w:sz w:val="32"/>
        </w:rPr>
        <w:t>9.卫生健康支出(类)行政事业单位医疗(款)公务员医疗补助(项):支出决算数为2.13万元，比上年决算减少0.65万元，下降23.38%,主要原因是：本年在职人员减少，公务员医疗补助较上年减少。</w:t>
      </w:r>
    </w:p>
    <w:p w14:paraId="6AFA0DD2">
      <w:pPr>
        <w:spacing w:line="580" w:lineRule="exact"/>
        <w:ind w:firstLine="640"/>
        <w:jc w:val="both"/>
      </w:pPr>
      <w:r>
        <w:rPr>
          <w:rFonts w:ascii="仿宋_GB2312" w:hAnsi="仿宋_GB2312" w:eastAsia="仿宋_GB2312"/>
          <w:b w:val="0"/>
          <w:sz w:val="32"/>
        </w:rPr>
        <w:t>10.节能环保支出(类)自然生态保护(款)生物及物种资源保护(项):支出决算数为13.00万元，比上年决算增加13.00万元，增长100.00%,主要原因是：本年增加2024年中央林业草原生态保护资金。</w:t>
      </w:r>
    </w:p>
    <w:p w14:paraId="5F2FCE2D">
      <w:pPr>
        <w:spacing w:line="580" w:lineRule="exact"/>
        <w:ind w:firstLine="640"/>
        <w:jc w:val="both"/>
      </w:pPr>
      <w:r>
        <w:rPr>
          <w:rFonts w:ascii="仿宋_GB2312" w:hAnsi="仿宋_GB2312" w:eastAsia="仿宋_GB2312"/>
          <w:b w:val="0"/>
          <w:sz w:val="32"/>
        </w:rPr>
        <w:t>11.节能环保支出(类)自然生态保护(款)自然保护地(项):支出决算数为23.76万元，比上年决算减少192.48万元，下降89.01%,主要原因是：本年减少2023年中央林业草原生态保护恢复资金。</w:t>
      </w:r>
    </w:p>
    <w:p w14:paraId="4C1E65BA">
      <w:pPr>
        <w:spacing w:line="580" w:lineRule="exact"/>
        <w:ind w:firstLine="640"/>
        <w:jc w:val="both"/>
      </w:pPr>
      <w:r>
        <w:rPr>
          <w:rFonts w:ascii="仿宋_GB2312" w:hAnsi="仿宋_GB2312" w:eastAsia="仿宋_GB2312"/>
          <w:b w:val="0"/>
          <w:sz w:val="32"/>
        </w:rPr>
        <w:t>12.节能环保支出(类)森林保护修复(款)森林管护(项):支出决算数为1,105.22万元，比上年决算增加250.36万元，增长29.29%,主要原因是：本年增加2024年中央林业草原生态保护恢复资金。</w:t>
      </w:r>
    </w:p>
    <w:p w14:paraId="5F15A7BC">
      <w:pPr>
        <w:spacing w:line="580" w:lineRule="exact"/>
        <w:ind w:firstLine="640"/>
        <w:jc w:val="both"/>
      </w:pPr>
      <w:r>
        <w:rPr>
          <w:rFonts w:ascii="仿宋_GB2312" w:hAnsi="仿宋_GB2312" w:eastAsia="仿宋_GB2312"/>
          <w:b w:val="0"/>
          <w:sz w:val="32"/>
        </w:rPr>
        <w:t>13.节能环保支出(类)退耕还林还草(款)退耕现金(项):支出决算数为0.00万元，比上年决算减少395.73万元，下降100.00%,主要原因是：本年科目调整，2022年中央林业草原生态保护恢复资金、2023年中央林业草原改革发展新一轮退耕还林资金由退耕现金列支调整至其他林业和草原支出列支核算，导致经费较上年减少。</w:t>
      </w:r>
    </w:p>
    <w:p w14:paraId="3E742711">
      <w:pPr>
        <w:spacing w:line="580" w:lineRule="exact"/>
        <w:ind w:firstLine="640"/>
        <w:jc w:val="both"/>
      </w:pPr>
      <w:r>
        <w:rPr>
          <w:rFonts w:ascii="仿宋_GB2312" w:hAnsi="仿宋_GB2312" w:eastAsia="仿宋_GB2312"/>
          <w:b w:val="0"/>
          <w:sz w:val="32"/>
        </w:rPr>
        <w:t>14.节能环保支出(类)退耕还林还草(款)其他退耕还林还草支出(项):支出决算数为0.00万元，比上年决算减少499.04万元，下降100.00%,主要原因是：本年减少2020年中央林业草原生态保护恢复资金、退耕还林还草补助项目。</w:t>
      </w:r>
    </w:p>
    <w:p w14:paraId="6116CF6A">
      <w:pPr>
        <w:spacing w:line="580" w:lineRule="exact"/>
        <w:ind w:firstLine="640"/>
        <w:jc w:val="both"/>
      </w:pPr>
      <w:r>
        <w:rPr>
          <w:rFonts w:ascii="仿宋_GB2312" w:hAnsi="仿宋_GB2312" w:eastAsia="仿宋_GB2312"/>
          <w:b w:val="0"/>
          <w:sz w:val="32"/>
        </w:rPr>
        <w:t>15.节能环保支出(类)风沙荒漠治理(款)其他风沙荒漠治理支出(项):支出决算数为40.89万元，比上年决算增加40.89万元，增长100.00%,主要原因是：本年增加2024年中央“三北”工程补助资金。</w:t>
      </w:r>
    </w:p>
    <w:p w14:paraId="1CE257D4">
      <w:pPr>
        <w:spacing w:line="580" w:lineRule="exact"/>
        <w:ind w:firstLine="640"/>
        <w:jc w:val="both"/>
      </w:pPr>
      <w:r>
        <w:rPr>
          <w:rFonts w:ascii="仿宋_GB2312" w:hAnsi="仿宋_GB2312" w:eastAsia="仿宋_GB2312"/>
          <w:b w:val="0"/>
          <w:sz w:val="32"/>
        </w:rPr>
        <w:t>16.节能环保支出(类)其他节能环保支出(款)其他节能环保支出(项):支出决算数为0.00万元，比上年决算减少0.02万元，下降100.00%,主要原因是：本年减少2021年重点区域生态保护和修复专项中央基建投资预算（拨款）天山和阿尔泰山项目。</w:t>
      </w:r>
    </w:p>
    <w:p w14:paraId="6C285B10">
      <w:pPr>
        <w:spacing w:line="580" w:lineRule="exact"/>
        <w:ind w:firstLine="640"/>
        <w:jc w:val="both"/>
      </w:pPr>
      <w:r>
        <w:rPr>
          <w:rFonts w:ascii="仿宋_GB2312" w:hAnsi="仿宋_GB2312" w:eastAsia="仿宋_GB2312"/>
          <w:b w:val="0"/>
          <w:sz w:val="32"/>
        </w:rPr>
        <w:t>17.农林水支出(类)林业和草原(款)行政运行(项):支出决算数为249.38万元，比上年决算减少53.59万元，下降17.69%,主要原因是：本年在职人员减少，相应人员经费较上年减少。</w:t>
      </w:r>
    </w:p>
    <w:p w14:paraId="67B41424">
      <w:pPr>
        <w:spacing w:line="580" w:lineRule="exact"/>
        <w:ind w:firstLine="640"/>
        <w:jc w:val="both"/>
      </w:pPr>
      <w:r>
        <w:rPr>
          <w:rFonts w:ascii="仿宋_GB2312" w:hAnsi="仿宋_GB2312" w:eastAsia="仿宋_GB2312"/>
          <w:b w:val="0"/>
          <w:sz w:val="32"/>
        </w:rPr>
        <w:t>18.农林水支出(类)林业和草原(款)事业机构(项):支出决算数为314.06万元，比上年决算减少18.74万元，下降5.63%,主要原因是：本年在职人员减少，相应人员经费较上年减少。</w:t>
      </w:r>
    </w:p>
    <w:p w14:paraId="0C8D4198">
      <w:pPr>
        <w:spacing w:line="580" w:lineRule="exact"/>
        <w:ind w:firstLine="640"/>
        <w:jc w:val="both"/>
      </w:pPr>
      <w:r>
        <w:rPr>
          <w:rFonts w:ascii="仿宋_GB2312" w:hAnsi="仿宋_GB2312" w:eastAsia="仿宋_GB2312"/>
          <w:b w:val="0"/>
          <w:sz w:val="32"/>
        </w:rPr>
        <w:t>19.农林水支出(类)林业和草原(款)森林资源培育(项):支出决算数为140.00万元，比上年决算减少124.06万元，下降46.98%,主要原因是：本年森林培育资金减少，未安排造林补助资金。</w:t>
      </w:r>
    </w:p>
    <w:p w14:paraId="4CBF44A6">
      <w:pPr>
        <w:spacing w:line="580" w:lineRule="exact"/>
        <w:ind w:firstLine="640"/>
        <w:jc w:val="both"/>
      </w:pPr>
      <w:r>
        <w:rPr>
          <w:rFonts w:ascii="仿宋_GB2312" w:hAnsi="仿宋_GB2312" w:eastAsia="仿宋_GB2312"/>
          <w:b w:val="0"/>
          <w:sz w:val="32"/>
        </w:rPr>
        <w:t>20.农林水支出(类)林业和草原(款)森林生态效益补偿(项):支出决算数为258.49万元，比上年决算减少84.56万元，下降24.65%,主要原因是：森林生态效益补偿资金较上年减少。</w:t>
      </w:r>
    </w:p>
    <w:p w14:paraId="5D415C3D">
      <w:pPr>
        <w:spacing w:line="580" w:lineRule="exact"/>
        <w:ind w:firstLine="640"/>
        <w:jc w:val="both"/>
      </w:pPr>
      <w:r>
        <w:rPr>
          <w:rFonts w:ascii="仿宋_GB2312" w:hAnsi="仿宋_GB2312" w:eastAsia="仿宋_GB2312"/>
          <w:b w:val="0"/>
          <w:sz w:val="32"/>
        </w:rPr>
        <w:t>21.农林水支出(类)林业和草原(款)湿地保护(项):支出决算数为0.00万元，比上年决算减少10.80万元，下降100.00%,主要原因是：本年未安排2020年林业改革发展资金[湿地保护修复补助]项目。</w:t>
      </w:r>
    </w:p>
    <w:p w14:paraId="56F8A172">
      <w:pPr>
        <w:spacing w:line="580" w:lineRule="exact"/>
        <w:ind w:firstLine="640"/>
        <w:jc w:val="both"/>
      </w:pPr>
      <w:r>
        <w:rPr>
          <w:rFonts w:ascii="仿宋_GB2312" w:hAnsi="仿宋_GB2312" w:eastAsia="仿宋_GB2312"/>
          <w:b w:val="0"/>
          <w:sz w:val="32"/>
        </w:rPr>
        <w:t>22.农林水支出(类)林业和草原(款)防沙治沙(项):支出决算数为0.55万元，比上年决算减少45.94万元，下降98.82%,主要原因是：本年减少国土绿化S239线国家沙化土地封禁保护区项目资金。</w:t>
      </w:r>
    </w:p>
    <w:p w14:paraId="5F9DF8A7">
      <w:pPr>
        <w:spacing w:line="580" w:lineRule="exact"/>
        <w:ind w:firstLine="640"/>
        <w:jc w:val="both"/>
      </w:pPr>
      <w:r>
        <w:rPr>
          <w:rFonts w:ascii="仿宋_GB2312" w:hAnsi="仿宋_GB2312" w:eastAsia="仿宋_GB2312"/>
          <w:b w:val="0"/>
          <w:sz w:val="32"/>
        </w:rPr>
        <w:t>23.农林水支出(类)林业和草原(款)林业草原防灾减灾(项):支出决算数为311.42万元，比上年决算增加293.42万元，增长1,630.11%,主要原因是：本年增加2024年昌吉州森林草原防火阻隔系统建设项目地方配套资金。</w:t>
      </w:r>
    </w:p>
    <w:p w14:paraId="4F5F3DCA">
      <w:pPr>
        <w:spacing w:line="580" w:lineRule="exact"/>
        <w:ind w:firstLine="640"/>
        <w:jc w:val="both"/>
      </w:pPr>
      <w:r>
        <w:rPr>
          <w:rFonts w:ascii="仿宋_GB2312" w:hAnsi="仿宋_GB2312" w:eastAsia="仿宋_GB2312"/>
          <w:b w:val="0"/>
          <w:sz w:val="32"/>
        </w:rPr>
        <w:t>24.农林水支出(类)林业和草原(款)草原管理(项):支出决算数为6.00万元，比上年决算增加5.98万元，增长29,900.00%,主要原因是：本年增加2024年自治区林草专项资金草原植被恢复费。</w:t>
      </w:r>
    </w:p>
    <w:p w14:paraId="5AAB2476">
      <w:pPr>
        <w:spacing w:line="580" w:lineRule="exact"/>
        <w:ind w:firstLine="640"/>
        <w:jc w:val="both"/>
      </w:pPr>
      <w:r>
        <w:rPr>
          <w:rFonts w:ascii="仿宋_GB2312" w:hAnsi="仿宋_GB2312" w:eastAsia="仿宋_GB2312"/>
          <w:b w:val="0"/>
          <w:sz w:val="32"/>
        </w:rPr>
        <w:t>25.农林水支出(类)林业和草原(款)退耕还林还草(项):支出决算数为656.19万元，比上年决算增加656.19万元，增长100.00%,主要原因是：本年增加2024年中央林业草原改革发展资金-新一轮退耕还林还草项目。</w:t>
      </w:r>
    </w:p>
    <w:p w14:paraId="203C158B">
      <w:pPr>
        <w:spacing w:line="580" w:lineRule="exact"/>
        <w:ind w:firstLine="640"/>
        <w:jc w:val="both"/>
      </w:pPr>
      <w:r>
        <w:rPr>
          <w:rFonts w:ascii="仿宋_GB2312" w:hAnsi="仿宋_GB2312" w:eastAsia="仿宋_GB2312"/>
          <w:b w:val="0"/>
          <w:sz w:val="32"/>
        </w:rPr>
        <w:t>26.农林水支出(类)林业和草原(款)其他林业和草原支出(项):支出决算数为2,137.43万元，比上年决算增加38.56万元，增长1.84%,主要原因是：本年科目调整，2022年中央林业草原生态保护恢复资金、2023年中央林业草原改革发展新一轮退耕还林资金由退耕现金列支调整至其他林业和草原支出列支核算，导致经费较上年增加。</w:t>
      </w:r>
    </w:p>
    <w:p w14:paraId="7F139DCD">
      <w:pPr>
        <w:spacing w:line="580" w:lineRule="exact"/>
        <w:ind w:firstLine="640"/>
        <w:jc w:val="both"/>
      </w:pPr>
      <w:r>
        <w:rPr>
          <w:rFonts w:ascii="仿宋_GB2312" w:hAnsi="仿宋_GB2312" w:eastAsia="仿宋_GB2312"/>
          <w:b w:val="0"/>
          <w:sz w:val="32"/>
        </w:rPr>
        <w:t>27.住房保障支出(类)住房改革支出(款)住房公积金(项):支出决算数为51.50万元，比上年决算增加0.21万元，增长0.41%,主要原因是：本年在职人员工资基数调增，公积金缴费基数上涨，相应支出增加。</w:t>
      </w:r>
    </w:p>
    <w:p w14:paraId="0BD2EA8D">
      <w:pPr>
        <w:spacing w:line="580" w:lineRule="exact"/>
        <w:ind w:firstLine="640"/>
        <w:jc w:val="both"/>
      </w:pPr>
      <w:r>
        <w:rPr>
          <w:rFonts w:ascii="仿宋_GB2312" w:hAnsi="仿宋_GB2312" w:eastAsia="仿宋_GB2312"/>
          <w:b w:val="0"/>
          <w:sz w:val="32"/>
        </w:rPr>
        <w:t>28.其他支出(类)其他支出(款)其他支出(项):支出决算数为220.26万元，比上年决算减少1,521.95万元，下降87.36%,主要原因是：本年减少生态脆弱区保护和修复资金。</w:t>
      </w:r>
    </w:p>
    <w:p w14:paraId="02B7879C">
      <w:pPr>
        <w:spacing w:line="640" w:lineRule="exact"/>
        <w:ind w:firstLine="640"/>
        <w:jc w:val="both"/>
        <w:outlineLvl w:val="2"/>
      </w:pPr>
      <w:r>
        <w:rPr>
          <w:rFonts w:ascii="黑体" w:hAnsi="黑体" w:eastAsia="黑体"/>
          <w:sz w:val="32"/>
        </w:rPr>
        <w:t>六、一般公共预算财政拨款基本支出决算情况说明</w:t>
      </w:r>
    </w:p>
    <w:p w14:paraId="23E138DC">
      <w:pPr>
        <w:spacing w:line="580" w:lineRule="exact"/>
        <w:ind w:firstLine="640"/>
        <w:jc w:val="both"/>
      </w:pPr>
      <w:r>
        <w:rPr>
          <w:rFonts w:ascii="仿宋_GB2312" w:hAnsi="仿宋_GB2312" w:eastAsia="仿宋_GB2312"/>
          <w:b w:val="0"/>
          <w:sz w:val="32"/>
        </w:rPr>
        <w:t>2024年度一般公共预算财政拨款基本支出797.36万元，其中：</w:t>
      </w:r>
      <w:r>
        <w:rPr>
          <w:rFonts w:ascii="仿宋_GB2312" w:hAnsi="仿宋_GB2312" w:eastAsia="仿宋_GB2312"/>
          <w:b/>
          <w:sz w:val="32"/>
        </w:rPr>
        <w:t>人员经费748.82万元，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6BFED01E">
      <w:pPr>
        <w:spacing w:line="580" w:lineRule="exact"/>
        <w:ind w:firstLine="640"/>
        <w:jc w:val="both"/>
      </w:pPr>
      <w:r>
        <w:rPr>
          <w:rFonts w:ascii="仿宋_GB2312" w:hAnsi="仿宋_GB2312" w:eastAsia="仿宋_GB2312"/>
          <w:b/>
          <w:sz w:val="32"/>
        </w:rPr>
        <w:t>公用经费48.54万元，</w:t>
      </w:r>
      <w:r>
        <w:rPr>
          <w:rFonts w:ascii="仿宋_GB2312" w:hAnsi="仿宋_GB2312" w:eastAsia="仿宋_GB2312"/>
          <w:b w:val="0"/>
          <w:sz w:val="32"/>
        </w:rPr>
        <w:t>包括：办公费、水费、取暖费、差旅费、租赁费、委托业务费、工会经费、公务用车运行维护费。</w:t>
      </w:r>
    </w:p>
    <w:p w14:paraId="6F6782DA">
      <w:pPr>
        <w:spacing w:line="640" w:lineRule="exact"/>
        <w:ind w:firstLine="640"/>
        <w:jc w:val="both"/>
        <w:outlineLvl w:val="2"/>
      </w:pPr>
      <w:r>
        <w:rPr>
          <w:rFonts w:ascii="黑体" w:hAnsi="黑体" w:eastAsia="黑体"/>
          <w:sz w:val="32"/>
        </w:rPr>
        <w:t>七、政府性基金预算财政拨款收入支出决算情况说明</w:t>
      </w:r>
    </w:p>
    <w:p w14:paraId="00958F57">
      <w:pPr>
        <w:spacing w:line="580" w:lineRule="exact"/>
        <w:ind w:firstLine="640"/>
        <w:jc w:val="both"/>
      </w:pPr>
      <w:r>
        <w:rPr>
          <w:rFonts w:ascii="仿宋_GB2312" w:hAnsi="仿宋_GB2312" w:eastAsia="仿宋_GB2312"/>
          <w:b/>
          <w:sz w:val="32"/>
        </w:rPr>
        <w:t>2024年度政府性基金预算财政拨款收入总计58.19万元，</w:t>
      </w:r>
      <w:r>
        <w:rPr>
          <w:rFonts w:ascii="仿宋_GB2312" w:hAnsi="仿宋_GB2312" w:eastAsia="仿宋_GB2312"/>
          <w:b w:val="0"/>
          <w:sz w:val="32"/>
        </w:rPr>
        <w:t>其中：年初结转和结余0.00万元，本年收入58.19万元。</w:t>
      </w:r>
      <w:r>
        <w:rPr>
          <w:rFonts w:ascii="仿宋_GB2312" w:hAnsi="仿宋_GB2312" w:eastAsia="仿宋_GB2312"/>
          <w:b/>
          <w:sz w:val="32"/>
        </w:rPr>
        <w:t>政府性基金预算财政拨款支出总计58.19万元，</w:t>
      </w:r>
      <w:r>
        <w:rPr>
          <w:rFonts w:ascii="仿宋_GB2312" w:hAnsi="仿宋_GB2312" w:eastAsia="仿宋_GB2312"/>
          <w:b w:val="0"/>
          <w:sz w:val="32"/>
        </w:rPr>
        <w:t>其中：年末结转和结余0.00万元，本年支出58.19万元。</w:t>
      </w:r>
    </w:p>
    <w:p w14:paraId="6564594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减少235.90万元，下降80.21%，主要原因是：本年减少吉木萨尔县至泉子街镇X181线道路扩建一期工程占用林地、草地补偿费、吉木萨尔县G216岔路口</w:t>
      </w:r>
      <w:r>
        <w:rPr>
          <w:rFonts w:hint="eastAsia" w:ascii="仿宋_GB2312" w:hAnsi="仿宋_GB2312" w:eastAsia="仿宋_GB2312"/>
          <w:b w:val="0"/>
          <w:sz w:val="32"/>
          <w:lang w:eastAsia="zh-CN"/>
        </w:rPr>
        <w:t>－</w:t>
      </w:r>
      <w:r>
        <w:rPr>
          <w:rFonts w:ascii="仿宋_GB2312" w:hAnsi="仿宋_GB2312" w:eastAsia="仿宋_GB2312"/>
          <w:b w:val="0"/>
          <w:sz w:val="32"/>
        </w:rPr>
        <w:t>庆阳湖乡公路建设使用林地补偿费。</w:t>
      </w:r>
      <w:r>
        <w:rPr>
          <w:rFonts w:ascii="仿宋_GB2312" w:hAnsi="仿宋_GB2312" w:eastAsia="仿宋_GB2312"/>
          <w:b/>
          <w:sz w:val="32"/>
        </w:rPr>
        <w:t>与年初预算相比，</w:t>
      </w:r>
      <w:r>
        <w:rPr>
          <w:rFonts w:ascii="仿宋_GB2312" w:hAnsi="仿宋_GB2312" w:eastAsia="仿宋_GB2312"/>
          <w:b w:val="0"/>
          <w:sz w:val="32"/>
        </w:rPr>
        <w:t>年初预算数0.00万元，决算数58.19万元，预决算差异率100.00%，主要原因是：年中追加2018年</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w:t>
      </w:r>
    </w:p>
    <w:p w14:paraId="66F35554">
      <w:pPr>
        <w:spacing w:line="580" w:lineRule="exact"/>
        <w:ind w:firstLine="640"/>
        <w:jc w:val="both"/>
      </w:pPr>
      <w:r>
        <w:rPr>
          <w:rFonts w:ascii="仿宋_GB2312" w:hAnsi="仿宋_GB2312" w:eastAsia="仿宋_GB2312"/>
          <w:b w:val="0"/>
          <w:sz w:val="32"/>
        </w:rPr>
        <w:t>政府性基金预算财政拨款支出58.19万元。</w:t>
      </w:r>
    </w:p>
    <w:p w14:paraId="1844127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1.城乡社区支出(类)国有土地使用权出让收入安排的支出(款)征地和拆迁补偿支出(项):支出决算数为58.19万元，比上年决算增加37.94万元，增长187.36%,主要原因是：本年增加2018年</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w:t>
      </w:r>
    </w:p>
    <w:p w14:paraId="4DB6968F">
      <w:pPr>
        <w:spacing w:line="580" w:lineRule="exact"/>
        <w:ind w:firstLine="640"/>
        <w:jc w:val="both"/>
      </w:pPr>
      <w:r>
        <w:rPr>
          <w:rFonts w:ascii="仿宋_GB2312" w:hAnsi="仿宋_GB2312" w:eastAsia="仿宋_GB2312"/>
          <w:b w:val="0"/>
          <w:sz w:val="32"/>
        </w:rPr>
        <w:t>2.城乡社区支出(类)国有土地使用权出让收入安排的支出(款)城市建设支出(项):支出决算数为0.00万元，比上年决算减少36.50万元，下降100.00%,主要原因是：本年未安排吉木萨尔县国家湿地公园绿化养护费用项目。</w:t>
      </w:r>
    </w:p>
    <w:p w14:paraId="3F0963AF">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0.00万元，比上年决算减少237.34万元，下降100.00%,主要原因是：本年减少吉木萨尔县至泉子街镇X181线道路扩建一期工程占用林地、草地补偿费、吉木萨尔县G216岔路口</w:t>
      </w:r>
      <w:r>
        <w:rPr>
          <w:rFonts w:hint="eastAsia" w:ascii="仿宋_GB2312" w:hAnsi="仿宋_GB2312" w:eastAsia="仿宋_GB2312"/>
          <w:b w:val="0"/>
          <w:sz w:val="32"/>
          <w:lang w:eastAsia="zh-CN"/>
        </w:rPr>
        <w:t>－</w:t>
      </w:r>
      <w:r>
        <w:rPr>
          <w:rFonts w:ascii="仿宋_GB2312" w:hAnsi="仿宋_GB2312" w:eastAsia="仿宋_GB2312"/>
          <w:b w:val="0"/>
          <w:sz w:val="32"/>
        </w:rPr>
        <w:t>庆阳湖乡公路建设使用林地补偿费。</w:t>
      </w:r>
    </w:p>
    <w:p w14:paraId="356AC0B9">
      <w:pPr>
        <w:spacing w:line="640" w:lineRule="exact"/>
        <w:ind w:firstLine="640"/>
        <w:jc w:val="both"/>
        <w:outlineLvl w:val="2"/>
      </w:pPr>
      <w:r>
        <w:rPr>
          <w:rFonts w:ascii="黑体" w:hAnsi="黑体" w:eastAsia="黑体"/>
          <w:sz w:val="32"/>
        </w:rPr>
        <w:t>八、国有资本经营预算财政拨款收入支出决算情况说明</w:t>
      </w:r>
    </w:p>
    <w:p w14:paraId="747E3B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6124A0">
      <w:pPr>
        <w:spacing w:line="640" w:lineRule="exact"/>
        <w:ind w:firstLine="640"/>
        <w:jc w:val="both"/>
        <w:outlineLvl w:val="2"/>
      </w:pPr>
      <w:r>
        <w:rPr>
          <w:rFonts w:ascii="黑体" w:hAnsi="黑体" w:eastAsia="黑体"/>
          <w:sz w:val="32"/>
        </w:rPr>
        <w:t>九、财政拨款“三公”经费支出决算情况说明</w:t>
      </w:r>
    </w:p>
    <w:p w14:paraId="4276214C">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hint="eastAsia" w:ascii="仿宋_GB2312" w:hAnsi="仿宋_GB2312" w:eastAsia="仿宋_GB2312"/>
          <w:b w:val="0"/>
          <w:sz w:val="32"/>
          <w:lang w:val="en-US" w:eastAsia="zh-CN"/>
        </w:rPr>
        <w:t>财政拨款</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6.00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10D4E8AC">
      <w:pPr>
        <w:spacing w:line="580" w:lineRule="exact"/>
        <w:ind w:firstLine="640"/>
        <w:jc w:val="both"/>
      </w:pPr>
      <w:r>
        <w:rPr>
          <w:rFonts w:ascii="仿宋_GB2312" w:hAnsi="仿宋_GB2312" w:eastAsia="仿宋_GB2312"/>
          <w:b/>
          <w:sz w:val="32"/>
        </w:rPr>
        <w:t>具体情况如下：</w:t>
      </w:r>
    </w:p>
    <w:p w14:paraId="4462C7B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B410BB">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52D5819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15046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0F053CA8">
      <w:pPr>
        <w:spacing w:line="640" w:lineRule="exact"/>
        <w:ind w:firstLine="640"/>
        <w:jc w:val="both"/>
        <w:outlineLvl w:val="2"/>
      </w:pPr>
      <w:r>
        <w:rPr>
          <w:rFonts w:ascii="黑体" w:hAnsi="黑体" w:eastAsia="黑体"/>
          <w:sz w:val="32"/>
        </w:rPr>
        <w:t>十、其他重要事项的情况说明</w:t>
      </w:r>
    </w:p>
    <w:p w14:paraId="3F82DF07">
      <w:pPr>
        <w:spacing w:line="640" w:lineRule="exact"/>
        <w:ind w:firstLine="640"/>
        <w:jc w:val="both"/>
        <w:outlineLvl w:val="3"/>
      </w:pPr>
      <w:r>
        <w:rPr>
          <w:rFonts w:ascii="楷体_GB2312" w:hAnsi="楷体_GB2312" w:eastAsia="楷体_GB2312"/>
          <w:b/>
          <w:sz w:val="32"/>
        </w:rPr>
        <w:t>（一）机关运行经费及公用经费支出情况</w:t>
      </w:r>
    </w:p>
    <w:p w14:paraId="70D863B6">
      <w:pPr>
        <w:spacing w:line="580" w:lineRule="exact"/>
        <w:ind w:firstLine="640"/>
        <w:jc w:val="both"/>
      </w:pPr>
      <w:r>
        <w:rPr>
          <w:rFonts w:ascii="仿宋_GB2312" w:hAnsi="仿宋_GB2312" w:eastAsia="仿宋_GB2312"/>
          <w:b w:val="0"/>
          <w:sz w:val="32"/>
        </w:rPr>
        <w:t>2024年度吉木萨尔县林业和草原局（行政单位和参照公务员法管理事业单位）机关运行经费支出48.54万元，比上年减少2.08万元，下降4.11%，主要原因是：严格控制公用经费，合理节约办公用品，减少不必要开支。</w:t>
      </w:r>
    </w:p>
    <w:p w14:paraId="206D3DE9">
      <w:pPr>
        <w:spacing w:line="640" w:lineRule="exact"/>
        <w:ind w:firstLine="640"/>
        <w:jc w:val="both"/>
        <w:outlineLvl w:val="3"/>
      </w:pPr>
      <w:r>
        <w:rPr>
          <w:rFonts w:ascii="楷体_GB2312" w:hAnsi="楷体_GB2312" w:eastAsia="楷体_GB2312"/>
          <w:b/>
          <w:sz w:val="32"/>
        </w:rPr>
        <w:t>（二）政府采购情况</w:t>
      </w:r>
    </w:p>
    <w:p w14:paraId="699CEF60">
      <w:pPr>
        <w:spacing w:line="580" w:lineRule="exact"/>
        <w:ind w:firstLine="640"/>
        <w:jc w:val="both"/>
      </w:pPr>
      <w:r>
        <w:rPr>
          <w:rFonts w:ascii="仿宋_GB2312" w:hAnsi="仿宋_GB2312" w:eastAsia="仿宋_GB2312"/>
          <w:b w:val="0"/>
          <w:sz w:val="32"/>
        </w:rPr>
        <w:t>2024年度政府采购支出总额810.24万元，其中：政府采购货物支出71.28万元、政府采购工程支出485.15万元、政府采购服务支出253.81万元。</w:t>
      </w:r>
    </w:p>
    <w:p w14:paraId="31D6C416">
      <w:pPr>
        <w:spacing w:line="580" w:lineRule="exact"/>
        <w:ind w:firstLine="640"/>
        <w:jc w:val="both"/>
      </w:pPr>
      <w:r>
        <w:rPr>
          <w:rFonts w:ascii="仿宋_GB2312" w:hAnsi="仿宋_GB2312" w:eastAsia="仿宋_GB2312"/>
          <w:b w:val="0"/>
          <w:sz w:val="32"/>
        </w:rPr>
        <w:t>授予中小企业合同金额807.37万元，占政府采购支出总额的99.65%，其中：授予小微企业合同金额805.16万元，占政府采购支出总额的99.37%。</w:t>
      </w:r>
    </w:p>
    <w:p w14:paraId="5D77D8F7">
      <w:pPr>
        <w:spacing w:line="640" w:lineRule="exact"/>
        <w:ind w:firstLine="640"/>
        <w:jc w:val="both"/>
        <w:outlineLvl w:val="3"/>
      </w:pPr>
      <w:r>
        <w:rPr>
          <w:rFonts w:ascii="楷体_GB2312" w:hAnsi="楷体_GB2312" w:eastAsia="楷体_GB2312"/>
          <w:b/>
          <w:sz w:val="32"/>
        </w:rPr>
        <w:t>（三）国有资产占用情况说明</w:t>
      </w:r>
    </w:p>
    <w:p w14:paraId="7C0CDE64">
      <w:pPr>
        <w:spacing w:line="580" w:lineRule="exact"/>
        <w:ind w:firstLine="640"/>
        <w:jc w:val="both"/>
      </w:pPr>
      <w:r>
        <w:rPr>
          <w:rFonts w:ascii="仿宋_GB2312" w:hAnsi="仿宋_GB2312" w:eastAsia="仿宋_GB2312"/>
          <w:b w:val="0"/>
          <w:sz w:val="32"/>
        </w:rPr>
        <w:t>截至2024年12月31日，房屋0.00平方米，价值0.00万元。车辆2辆，价值53.84万元，其中：副部（省）级及以上领导用车0辆、主要负责人用车0辆、机要通信用车0辆、应急保障用车1辆、执法执勤用车0辆、特种专业技术用车0辆、离退休干部服务用车0辆、其他用车1辆，其他用车主要是：单位公务用车。单价100万元（含）以上设备（不含车辆）0台（套）。</w:t>
      </w:r>
    </w:p>
    <w:p w14:paraId="428BDF1F">
      <w:pPr>
        <w:spacing w:line="640" w:lineRule="exact"/>
        <w:ind w:firstLine="640"/>
        <w:jc w:val="both"/>
        <w:outlineLvl w:val="2"/>
      </w:pPr>
      <w:r>
        <w:rPr>
          <w:rFonts w:ascii="黑体" w:hAnsi="黑体" w:eastAsia="黑体"/>
          <w:sz w:val="32"/>
        </w:rPr>
        <w:t>十一、预算绩效的情况说明</w:t>
      </w:r>
    </w:p>
    <w:p w14:paraId="4D49E6C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5,801.23万元，实际执行总额5,801.23万元；预算绩效评价项目18个，全年预算数2,700.79万元，全年执行数2,466.76万元。预算绩效管理取得的成效：1.林长制工作实现建制见效。严格落实林长制会议制度，修订完善了与天山东部国有林管理局吉木萨尔分局</w:t>
      </w:r>
      <w:r>
        <w:rPr>
          <w:rFonts w:hint="eastAsia" w:ascii="仿宋_GB2312" w:hAnsi="仿宋_GB2312" w:eastAsia="仿宋_GB2312"/>
          <w:b w:val="0"/>
          <w:sz w:val="32"/>
          <w:lang w:eastAsia="zh-CN"/>
        </w:rPr>
        <w:t>联席会议制度</w:t>
      </w:r>
      <w:r>
        <w:rPr>
          <w:rFonts w:ascii="仿宋_GB2312" w:hAnsi="仿宋_GB2312" w:eastAsia="仿宋_GB2312"/>
          <w:b w:val="0"/>
          <w:sz w:val="32"/>
        </w:rPr>
        <w:t>、森林草原防灭火联防联控机制，分别与天山东部国有林管理局吉木萨尔分局及第六师红旗农场召开了联席会议，签订森林草原防灭火联防联动协议书，就森林草原防灭火及资源管理达成共识。完善智慧林草APP系统数据。2.推进生态修复工作。已完成2024年度造林任务1844亩。抓实退耕还林工作，已完成吉木萨尔县2024年新一轮退耕还林县级验收工作。3.加强野生动植物保护力度。与农业农村局、三台镇联合开展野生动物致害现场查验，协调解决补偿问题；联合天东局吉木萨尔分局、文旅局、市场监管局开展陆生野生动物人工繁育场所</w:t>
      </w:r>
      <w:r>
        <w:rPr>
          <w:rFonts w:hint="eastAsia" w:ascii="仿宋_GB2312" w:hAnsi="仿宋_GB2312" w:eastAsia="仿宋_GB2312"/>
          <w:b w:val="0"/>
          <w:sz w:val="32"/>
          <w:lang w:eastAsia="zh-CN"/>
        </w:rPr>
        <w:t>检查</w:t>
      </w:r>
      <w:r>
        <w:rPr>
          <w:rFonts w:ascii="仿宋_GB2312" w:hAnsi="仿宋_GB2312" w:eastAsia="仿宋_GB2312"/>
          <w:b w:val="0"/>
          <w:sz w:val="32"/>
        </w:rPr>
        <w:t>；对野生动物主要分布区、越冬地、繁殖地、迁徙通道和集群活动区等重点区域进行野外巡护和监测。发现的问题及原因：在谱写吉木萨尔新篇章林草新答卷的征程中，我们清醒地看到吉木萨尔县林草建设仍存在不少问题短板、仍面临不少困难挑战：一是部分林长对全面推行林长制工作思路不清，责任落实不到位，只是机械性</w:t>
      </w:r>
      <w:r>
        <w:rPr>
          <w:rFonts w:hint="eastAsia" w:ascii="仿宋_GB2312" w:hAnsi="仿宋_GB2312" w:eastAsia="仿宋_GB2312"/>
          <w:b w:val="0"/>
          <w:sz w:val="32"/>
          <w:lang w:eastAsia="zh-CN"/>
        </w:rPr>
        <w:t>地</w:t>
      </w:r>
      <w:r>
        <w:rPr>
          <w:rFonts w:ascii="仿宋_GB2312" w:hAnsi="仿宋_GB2312" w:eastAsia="仿宋_GB2312"/>
          <w:b w:val="0"/>
          <w:sz w:val="32"/>
        </w:rPr>
        <w:t>完成巡林任务，巡林提出的问题表面化、简单化，问题导向性不够，原因分析不清，以林长制推动解决制约林草重点问题的效能不强。二是各乡镇对草原管理工作和三合一卡点重视力度不够，存在值班值守期间脱岗、缺岗现象，造成超载牲畜私自</w:t>
      </w:r>
      <w:r>
        <w:rPr>
          <w:rFonts w:hint="eastAsia" w:ascii="仿宋_GB2312" w:hAnsi="仿宋_GB2312" w:eastAsia="仿宋_GB2312"/>
          <w:b w:val="0"/>
          <w:sz w:val="32"/>
          <w:lang w:eastAsia="zh-CN"/>
        </w:rPr>
        <w:t>转场</w:t>
      </w:r>
      <w:r>
        <w:rPr>
          <w:rFonts w:ascii="仿宋_GB2312" w:hAnsi="仿宋_GB2312" w:eastAsia="仿宋_GB2312"/>
          <w:b w:val="0"/>
          <w:sz w:val="32"/>
        </w:rPr>
        <w:t>，给限牧工作增加工作量。三是林业检疫执法人员缺乏。目前仅1名专职检疫员，1名兼职检疫员，无法同时兼顾各乡镇及准东地区检疫工作。下一步改进措施：（一）持续强化政治建设，筑牢政治忠诚根基。坚持严格执行“第一议题”制度，合理安排党组、理论学习中心组学习内容，注重研讨学习成效，常态化、制度化，让广大党员干部切实保持和增强政治性、先进性。（二）坚持党务业务齐抓，切实全面履职尽责。（三）不断加强组织建设，发挥战斗堡垒作用。扎实抓好机关党建日常工作，不断加大对优秀年轻干部的教育和培养，积极向县委组织部推荐优秀年轻干部，合理安排干部轮岗交流、挂职或跟班学习等。（四）严格落实主体责任，坚决守好廉政底线。坚决把全面从严治党摆在首要位置，优化班子成员工作分工，压紧压实班子成员“一岗双责”责任。对行政审批、财务运行、项目验收等重点工作、重点环节、重点岗位涉及人员定期开展监督检查，全面打造忠诚干净担当的高素质林草干部队伍。具体附整体支出绩效自评表，项目支出绩效自评表和评价报告。</w:t>
      </w:r>
    </w:p>
    <w:p w14:paraId="621E5B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CD2C5E">
        <w:tblPrEx>
          <w:tblCellMar>
            <w:top w:w="0" w:type="dxa"/>
            <w:left w:w="108" w:type="dxa"/>
            <w:bottom w:w="0" w:type="dxa"/>
            <w:right w:w="108" w:type="dxa"/>
          </w:tblCellMar>
        </w:tblPrEx>
        <w:tc>
          <w:tcPr>
            <w:tcW w:w="8847" w:type="dxa"/>
            <w:gridSpan w:val="9"/>
            <w:vAlign w:val="center"/>
          </w:tcPr>
          <w:p w14:paraId="721E8CD9">
            <w:pPr>
              <w:jc w:val="center"/>
            </w:pPr>
            <w:r>
              <w:rPr>
                <w:rFonts w:ascii="宋体" w:hAnsi="宋体" w:eastAsia="宋体"/>
                <w:sz w:val="24"/>
              </w:rPr>
              <w:t>单位整体支出绩效自评表</w:t>
            </w:r>
          </w:p>
        </w:tc>
      </w:tr>
      <w:tr w14:paraId="66BE24CC">
        <w:tblPrEx>
          <w:tblCellMar>
            <w:top w:w="0" w:type="dxa"/>
            <w:left w:w="108" w:type="dxa"/>
            <w:bottom w:w="0" w:type="dxa"/>
            <w:right w:w="108" w:type="dxa"/>
          </w:tblCellMar>
        </w:tblPrEx>
        <w:tc>
          <w:tcPr>
            <w:tcW w:w="8847" w:type="dxa"/>
            <w:gridSpan w:val="9"/>
            <w:vAlign w:val="center"/>
          </w:tcPr>
          <w:p w14:paraId="59F21AE6">
            <w:pPr>
              <w:jc w:val="center"/>
            </w:pPr>
            <w:r>
              <w:rPr>
                <w:rFonts w:ascii="宋体" w:hAnsi="宋体" w:eastAsia="宋体"/>
                <w:sz w:val="24"/>
              </w:rPr>
              <w:t>（2024年度）</w:t>
            </w:r>
          </w:p>
        </w:tc>
      </w:tr>
      <w:tr w14:paraId="078B4F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71E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7C716C">
            <w:pPr>
              <w:jc w:val="center"/>
            </w:pPr>
            <w:r>
              <w:rPr>
                <w:rFonts w:ascii="宋体" w:hAnsi="宋体" w:eastAsia="宋体"/>
                <w:sz w:val="16"/>
              </w:rPr>
              <w:t>吉木萨尔县林业和草原局</w:t>
            </w:r>
          </w:p>
        </w:tc>
      </w:tr>
      <w:tr w14:paraId="4F5E11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5E4B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BA8E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4D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EDFE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B2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F3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EF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A1172">
            <w:pPr>
              <w:jc w:val="center"/>
            </w:pPr>
            <w:r>
              <w:rPr>
                <w:rFonts w:ascii="宋体" w:hAnsi="宋体" w:eastAsia="宋体"/>
                <w:sz w:val="16"/>
              </w:rPr>
              <w:t>得分</w:t>
            </w:r>
          </w:p>
        </w:tc>
      </w:tr>
      <w:tr w14:paraId="696C2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015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4084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CD88">
            <w:pPr>
              <w:jc w:val="center"/>
            </w:pPr>
            <w:r>
              <w:rPr>
                <w:rFonts w:ascii="宋体" w:hAnsi="宋体" w:eastAsia="宋体"/>
                <w:sz w:val="16"/>
              </w:rPr>
              <w:t>3,272.37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B6A2">
            <w:pPr>
              <w:jc w:val="center"/>
            </w:pPr>
            <w:r>
              <w:rPr>
                <w:rFonts w:ascii="宋体" w:hAnsi="宋体" w:eastAsia="宋体"/>
                <w:sz w:val="16"/>
              </w:rPr>
              <w:t>3,768.39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4F8D">
            <w:pPr>
              <w:jc w:val="center"/>
            </w:pPr>
            <w:r>
              <w:rPr>
                <w:rFonts w:ascii="宋体" w:hAnsi="宋体" w:eastAsia="宋体"/>
                <w:sz w:val="16"/>
              </w:rPr>
              <w:t>3,768.39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187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139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B075">
            <w:pPr>
              <w:jc w:val="center"/>
            </w:pPr>
            <w:r>
              <w:rPr>
                <w:rFonts w:ascii="宋体" w:hAnsi="宋体" w:eastAsia="宋体"/>
                <w:sz w:val="16"/>
              </w:rPr>
              <w:t>-</w:t>
            </w:r>
          </w:p>
        </w:tc>
      </w:tr>
      <w:tr w14:paraId="51350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690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3AC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38B2">
            <w:pPr>
              <w:jc w:val="center"/>
            </w:pPr>
            <w:r>
              <w:rPr>
                <w:rFonts w:ascii="宋体" w:hAnsi="宋体" w:eastAsia="宋体"/>
                <w:sz w:val="16"/>
              </w:rPr>
              <w:t>831.21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3616">
            <w:pPr>
              <w:jc w:val="center"/>
            </w:pPr>
            <w:r>
              <w:rPr>
                <w:rFonts w:ascii="宋体" w:hAnsi="宋体" w:eastAsia="宋体"/>
                <w:sz w:val="16"/>
              </w:rPr>
              <w:t>2,032.84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CF030">
            <w:pPr>
              <w:jc w:val="center"/>
            </w:pPr>
            <w:r>
              <w:rPr>
                <w:rFonts w:ascii="宋体" w:hAnsi="宋体" w:eastAsia="宋体"/>
                <w:sz w:val="16"/>
              </w:rPr>
              <w:t>2,032.84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59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6E1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0E95">
            <w:pPr>
              <w:jc w:val="center"/>
            </w:pPr>
            <w:r>
              <w:rPr>
                <w:rFonts w:ascii="宋体" w:hAnsi="宋体" w:eastAsia="宋体"/>
                <w:sz w:val="16"/>
              </w:rPr>
              <w:t>-</w:t>
            </w:r>
          </w:p>
        </w:tc>
      </w:tr>
      <w:tr w14:paraId="7D8412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D64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07D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5342">
            <w:pPr>
              <w:jc w:val="center"/>
            </w:pPr>
            <w:r>
              <w:rPr>
                <w:rFonts w:ascii="宋体" w:hAnsi="宋体" w:eastAsia="宋体"/>
                <w:sz w:val="16"/>
              </w:rPr>
              <w:t>72.39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C0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7B1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0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87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3BB9">
            <w:pPr>
              <w:jc w:val="center"/>
            </w:pPr>
            <w:r>
              <w:rPr>
                <w:rFonts w:ascii="宋体" w:hAnsi="宋体" w:eastAsia="宋体"/>
                <w:sz w:val="16"/>
              </w:rPr>
              <w:t>-</w:t>
            </w:r>
          </w:p>
        </w:tc>
      </w:tr>
      <w:tr w14:paraId="2D45EF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317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B1E6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9EB34">
            <w:pPr>
              <w:jc w:val="center"/>
            </w:pPr>
            <w:r>
              <w:rPr>
                <w:rFonts w:ascii="宋体" w:hAnsi="宋体" w:eastAsia="宋体"/>
                <w:sz w:val="16"/>
              </w:rPr>
              <w:t>4,175.97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ECE2B">
            <w:pPr>
              <w:jc w:val="center"/>
            </w:pPr>
            <w:r>
              <w:rPr>
                <w:rFonts w:ascii="宋体" w:hAnsi="宋体" w:eastAsia="宋体"/>
                <w:sz w:val="16"/>
              </w:rPr>
              <w:t>5,801.23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2EE4">
            <w:pPr>
              <w:jc w:val="center"/>
            </w:pPr>
            <w:r>
              <w:rPr>
                <w:rFonts w:ascii="宋体" w:hAnsi="宋体" w:eastAsia="宋体"/>
                <w:sz w:val="16"/>
              </w:rPr>
              <w:t>5,801.23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2C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CE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2FD24">
            <w:pPr>
              <w:jc w:val="center"/>
            </w:pPr>
            <w:r>
              <w:rPr>
                <w:rFonts w:ascii="宋体" w:hAnsi="宋体" w:eastAsia="宋体"/>
                <w:sz w:val="16"/>
              </w:rPr>
              <w:t>10</w:t>
            </w:r>
          </w:p>
        </w:tc>
      </w:tr>
      <w:tr w14:paraId="48A4C9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A00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B46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D305E">
            <w:pPr>
              <w:jc w:val="center"/>
            </w:pPr>
            <w:r>
              <w:rPr>
                <w:rFonts w:ascii="宋体" w:hAnsi="宋体" w:eastAsia="宋体"/>
                <w:sz w:val="16"/>
              </w:rPr>
              <w:t>实际完成情况</w:t>
            </w:r>
          </w:p>
        </w:tc>
      </w:tr>
      <w:tr w14:paraId="309D2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C393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CE524">
            <w:pPr>
              <w:jc w:val="both"/>
            </w:pPr>
            <w:r>
              <w:rPr>
                <w:rFonts w:ascii="宋体" w:hAnsi="宋体" w:eastAsia="宋体"/>
                <w:sz w:val="16"/>
              </w:rPr>
              <w:t>履行全县森林、草原、湿地、荒漠、陆生野生动植物等林草资产所有者职责和所有林草职责；负责森林、草原、湿地、荒漠和陆生野生动植物资源动态监测与评价；林长制相关会议的筹备、相关材料的上报，对乡镇林长制工作进行指导以及我县林长制工作相关制度的起草，督促各级林长做好巡林工作；组织林业和草原生态保护修复及造林绿化工作；履行了森林、草原、湿地资源的监督管理；落实综合防灾减灾规划相关要求，监督管理荒漠化防治、野生动植物资源监督管理工作；组织林木种子、草种种质资源普查，组织建立种质资源库,负责良种选育推广，管理林木种苗、草种生产经营行为，监管林木种苗、草种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0D5898">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5801.23万元，执行数5801.23万元，预算执行率100%。履行全县森林、草原、湿地、荒漠、陆生野生动植物等林草资产所有者职责和所有林草职责；负责森林、草原、湿地、荒漠和陆生野生动植物资源动态监测与评价；林长制相关会议的筹备、相关材料的上报，对乡镇林长制工作进行指导以及我县林长制工作相关制度的起草，督促各级林长做好巡林工作；组织林业和草原生态保护修复及造林绿化工作；履行了森林、草原、湿地资源的监督管理；落实综合防灾减灾规划相关要求，监督管理荒漠化防治、野生动植物资源监督管理工作；组织林木种子、草种种质资源普查，组织建立种质资源库,负责良种选育推广，管理林木种苗、草种生产经营行为，监管林木种苗、草种质量。</w:t>
            </w:r>
          </w:p>
        </w:tc>
      </w:tr>
      <w:tr w14:paraId="3786E6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DC8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969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18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62B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902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F738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62F3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B2E4">
            <w:pPr>
              <w:jc w:val="center"/>
            </w:pPr>
            <w:r>
              <w:rPr>
                <w:rFonts w:ascii="宋体" w:hAnsi="宋体" w:eastAsia="宋体"/>
                <w:sz w:val="16"/>
              </w:rPr>
              <w:t>得分</w:t>
            </w:r>
          </w:p>
        </w:tc>
      </w:tr>
      <w:tr w14:paraId="315929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B876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D4BA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2923">
            <w:pPr>
              <w:jc w:val="center"/>
            </w:pPr>
            <w:r>
              <w:rPr>
                <w:rFonts w:ascii="宋体" w:hAnsi="宋体" w:eastAsia="宋体"/>
                <w:sz w:val="16"/>
              </w:rPr>
              <w:t>苗木检疫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4437A">
            <w:pPr>
              <w:jc w:val="center"/>
            </w:pPr>
            <w:r>
              <w:rPr>
                <w:rFonts w:ascii="宋体" w:hAnsi="宋体" w:eastAsia="宋体"/>
                <w:sz w:val="16"/>
              </w:rPr>
              <w:t>&gt;=20家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5D7E">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F5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5239">
            <w:pPr>
              <w:jc w:val="center"/>
            </w:pPr>
            <w:r>
              <w:rPr>
                <w:rFonts w:ascii="宋体" w:hAnsi="宋体" w:eastAsia="宋体"/>
                <w:sz w:val="16"/>
              </w:rPr>
              <w:t>=22家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BC11">
            <w:pPr>
              <w:jc w:val="center"/>
            </w:pPr>
            <w:r>
              <w:rPr>
                <w:rFonts w:ascii="宋体" w:hAnsi="宋体" w:eastAsia="宋体"/>
                <w:sz w:val="16"/>
              </w:rPr>
              <w:t>20</w:t>
            </w:r>
          </w:p>
        </w:tc>
      </w:tr>
      <w:tr w14:paraId="702ED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9F3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C34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F7EBC">
            <w:pPr>
              <w:jc w:val="center"/>
            </w:pPr>
            <w:r>
              <w:rPr>
                <w:rFonts w:ascii="宋体" w:hAnsi="宋体" w:eastAsia="宋体"/>
                <w:sz w:val="16"/>
              </w:rPr>
              <w:t>退化林修复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7EAB2">
            <w:pPr>
              <w:jc w:val="center"/>
            </w:pPr>
            <w:r>
              <w:rPr>
                <w:rFonts w:ascii="宋体" w:hAnsi="宋体" w:eastAsia="宋体"/>
                <w:sz w:val="16"/>
              </w:rPr>
              <w:t>=1500亩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09CA3">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357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35ED">
            <w:pPr>
              <w:jc w:val="center"/>
            </w:pPr>
            <w:r>
              <w:rPr>
                <w:rFonts w:ascii="宋体" w:hAnsi="宋体" w:eastAsia="宋体"/>
                <w:sz w:val="16"/>
              </w:rPr>
              <w:t>=1699亩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2F6F">
            <w:pPr>
              <w:jc w:val="center"/>
            </w:pPr>
            <w:r>
              <w:rPr>
                <w:rFonts w:ascii="宋体" w:hAnsi="宋体" w:eastAsia="宋体"/>
                <w:sz w:val="16"/>
              </w:rPr>
              <w:t>20</w:t>
            </w:r>
          </w:p>
        </w:tc>
      </w:tr>
      <w:tr w14:paraId="7DD08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ED9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C53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7511D">
            <w:pPr>
              <w:jc w:val="center"/>
            </w:pPr>
            <w:r>
              <w:rPr>
                <w:rFonts w:ascii="宋体" w:hAnsi="宋体" w:eastAsia="宋体"/>
                <w:sz w:val="16"/>
              </w:rPr>
              <w:t>乔木林修复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EFAD3">
            <w:pPr>
              <w:jc w:val="center"/>
            </w:pPr>
            <w:r>
              <w:rPr>
                <w:rFonts w:ascii="宋体" w:hAnsi="宋体" w:eastAsia="宋体"/>
                <w:sz w:val="16"/>
              </w:rPr>
              <w:t>=250亩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3A7E">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78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C21F5">
            <w:pPr>
              <w:jc w:val="center"/>
            </w:pPr>
            <w:r>
              <w:rPr>
                <w:rFonts w:ascii="宋体" w:hAnsi="宋体" w:eastAsia="宋体"/>
                <w:sz w:val="16"/>
              </w:rPr>
              <w:t>=250亩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D2DF3">
            <w:pPr>
              <w:jc w:val="center"/>
            </w:pPr>
            <w:r>
              <w:rPr>
                <w:rFonts w:ascii="宋体" w:hAnsi="宋体" w:eastAsia="宋体"/>
                <w:sz w:val="16"/>
              </w:rPr>
              <w:t>10</w:t>
            </w:r>
          </w:p>
        </w:tc>
      </w:tr>
      <w:tr w14:paraId="0B3D4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18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6F7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3D47">
            <w:pPr>
              <w:jc w:val="center"/>
            </w:pPr>
            <w:r>
              <w:rPr>
                <w:rFonts w:ascii="宋体" w:hAnsi="宋体" w:eastAsia="宋体"/>
                <w:sz w:val="16"/>
              </w:rPr>
              <w:t>建立健全林长制制度，督促各级林长完成巡林任务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EA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2C67B">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90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F8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2BC2">
            <w:pPr>
              <w:jc w:val="center"/>
            </w:pPr>
            <w:r>
              <w:rPr>
                <w:rFonts w:ascii="宋体" w:hAnsi="宋体" w:eastAsia="宋体"/>
                <w:sz w:val="16"/>
              </w:rPr>
              <w:t>20</w:t>
            </w:r>
          </w:p>
        </w:tc>
      </w:tr>
      <w:tr w14:paraId="32AFEF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DAD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D32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B9419">
            <w:pPr>
              <w:jc w:val="center"/>
            </w:pPr>
            <w:r>
              <w:rPr>
                <w:rFonts w:ascii="宋体" w:hAnsi="宋体" w:eastAsia="宋体"/>
                <w:sz w:val="16"/>
              </w:rPr>
              <w:t>野生动物保护巡护执行率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21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271B">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121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08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E3B3">
            <w:pPr>
              <w:jc w:val="center"/>
            </w:pPr>
            <w:r>
              <w:rPr>
                <w:rFonts w:ascii="宋体" w:hAnsi="宋体" w:eastAsia="宋体"/>
                <w:sz w:val="16"/>
              </w:rPr>
              <w:t>20</w:t>
            </w:r>
          </w:p>
        </w:tc>
      </w:tr>
    </w:tbl>
    <w:p w14:paraId="691A6E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776"/>
        <w:gridCol w:w="632"/>
        <w:gridCol w:w="632"/>
        <w:gridCol w:w="632"/>
      </w:tblGrid>
      <w:tr w14:paraId="0EBA5034">
        <w:tblPrEx>
          <w:tblCellMar>
            <w:top w:w="0" w:type="dxa"/>
            <w:left w:w="108" w:type="dxa"/>
            <w:bottom w:w="0" w:type="dxa"/>
            <w:right w:w="108" w:type="dxa"/>
          </w:tblCellMar>
        </w:tblPrEx>
        <w:tc>
          <w:tcPr>
            <w:tcW w:w="8848" w:type="dxa"/>
            <w:gridSpan w:val="14"/>
            <w:vAlign w:val="center"/>
          </w:tcPr>
          <w:p w14:paraId="2020D855">
            <w:pPr>
              <w:jc w:val="center"/>
            </w:pPr>
            <w:r>
              <w:rPr>
                <w:rFonts w:ascii="宋体" w:hAnsi="宋体" w:eastAsia="宋体"/>
                <w:sz w:val="24"/>
              </w:rPr>
              <w:t>项目支出绩效自评表</w:t>
            </w:r>
          </w:p>
        </w:tc>
      </w:tr>
      <w:tr w14:paraId="696DB1AC">
        <w:tblPrEx>
          <w:tblCellMar>
            <w:top w:w="0" w:type="dxa"/>
            <w:left w:w="108" w:type="dxa"/>
            <w:bottom w:w="0" w:type="dxa"/>
            <w:right w:w="108" w:type="dxa"/>
          </w:tblCellMar>
        </w:tblPrEx>
        <w:tc>
          <w:tcPr>
            <w:tcW w:w="8848" w:type="dxa"/>
            <w:gridSpan w:val="14"/>
            <w:vAlign w:val="center"/>
          </w:tcPr>
          <w:p w14:paraId="63DD5FFF">
            <w:pPr>
              <w:jc w:val="center"/>
            </w:pPr>
            <w:r>
              <w:rPr>
                <w:rFonts w:ascii="宋体" w:hAnsi="宋体" w:eastAsia="宋体"/>
                <w:sz w:val="24"/>
              </w:rPr>
              <w:t>(2024年度)</w:t>
            </w:r>
          </w:p>
        </w:tc>
      </w:tr>
      <w:tr w14:paraId="68213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22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56A18">
            <w:pPr>
              <w:jc w:val="center"/>
            </w:pPr>
            <w:r>
              <w:rPr>
                <w:rFonts w:ascii="宋体" w:hAnsi="宋体" w:eastAsia="宋体"/>
                <w:sz w:val="16"/>
              </w:rPr>
              <w:t>2022年中央林业草原生态保护恢复资金</w:t>
            </w:r>
          </w:p>
        </w:tc>
      </w:tr>
      <w:tr w14:paraId="56348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FE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45E14">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DF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065D0">
            <w:pPr>
              <w:jc w:val="center"/>
            </w:pPr>
            <w:r>
              <w:rPr>
                <w:rFonts w:ascii="宋体" w:hAnsi="宋体" w:eastAsia="宋体"/>
                <w:sz w:val="16"/>
              </w:rPr>
              <w:t>吉木萨尔县林业和草原局</w:t>
            </w:r>
          </w:p>
        </w:tc>
      </w:tr>
      <w:tr w14:paraId="37A9E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C454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AE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1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8D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9C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99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D1E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7D2F">
            <w:pPr>
              <w:jc w:val="center"/>
            </w:pPr>
            <w:r>
              <w:rPr>
                <w:rFonts w:ascii="宋体" w:hAnsi="宋体" w:eastAsia="宋体"/>
                <w:sz w:val="16"/>
              </w:rPr>
              <w:t>得分</w:t>
            </w:r>
          </w:p>
        </w:tc>
      </w:tr>
      <w:tr w14:paraId="6326D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18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B8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E524">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D95A">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689D0">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C8B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34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5E4F">
            <w:pPr>
              <w:jc w:val="center"/>
            </w:pPr>
            <w:r>
              <w:rPr>
                <w:rFonts w:ascii="宋体" w:hAnsi="宋体" w:eastAsia="宋体"/>
                <w:sz w:val="16"/>
              </w:rPr>
              <w:t>10.00</w:t>
            </w:r>
          </w:p>
        </w:tc>
      </w:tr>
      <w:tr w14:paraId="0FCD9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A1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DE4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8DEF6">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6D90">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962DF">
            <w:pPr>
              <w:jc w:val="center"/>
            </w:pPr>
            <w:r>
              <w:rPr>
                <w:rFonts w:ascii="宋体" w:hAnsi="宋体" w:eastAsia="宋体"/>
                <w:sz w:val="16"/>
              </w:rPr>
              <w:t>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89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80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1EDB">
            <w:pPr>
              <w:jc w:val="center"/>
            </w:pPr>
            <w:r>
              <w:rPr>
                <w:rFonts w:ascii="宋体" w:hAnsi="宋体" w:eastAsia="宋体"/>
                <w:sz w:val="16"/>
              </w:rPr>
              <w:t>—</w:t>
            </w:r>
          </w:p>
        </w:tc>
      </w:tr>
      <w:tr w14:paraId="020B8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154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27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3A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18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72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FF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C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612A">
            <w:pPr>
              <w:jc w:val="center"/>
            </w:pPr>
            <w:r>
              <w:rPr>
                <w:rFonts w:ascii="宋体" w:hAnsi="宋体" w:eastAsia="宋体"/>
                <w:sz w:val="16"/>
              </w:rPr>
              <w:t>—</w:t>
            </w:r>
          </w:p>
        </w:tc>
      </w:tr>
      <w:tr w14:paraId="6AC04B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B48C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87E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08A279">
            <w:pPr>
              <w:jc w:val="center"/>
            </w:pPr>
            <w:r>
              <w:rPr>
                <w:rFonts w:ascii="宋体" w:hAnsi="宋体" w:eastAsia="宋体"/>
                <w:sz w:val="16"/>
              </w:rPr>
              <w:t>实际完成情况</w:t>
            </w:r>
          </w:p>
        </w:tc>
      </w:tr>
      <w:tr w14:paraId="13CA3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BF3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B1750">
            <w:pPr>
              <w:jc w:val="both"/>
            </w:pPr>
            <w:r>
              <w:rPr>
                <w:rFonts w:ascii="宋体" w:hAnsi="宋体" w:eastAsia="宋体"/>
                <w:sz w:val="16"/>
              </w:rPr>
              <w:t>昌州财建</w:t>
            </w:r>
            <w:r>
              <w:rPr>
                <w:rFonts w:hint="eastAsia" w:ascii="宋体" w:hAnsi="宋体"/>
                <w:sz w:val="16"/>
                <w:lang w:eastAsia="zh-CN"/>
              </w:rPr>
              <w:t>〔2023〕5号</w:t>
            </w:r>
            <w:r>
              <w:rPr>
                <w:rFonts w:ascii="宋体" w:hAnsi="宋体" w:eastAsia="宋体"/>
                <w:sz w:val="16"/>
              </w:rPr>
              <w:t>关于拨付2022年中央林业草原生态保护恢复资金，计划完成新一轮退耕还林延长期补助，面积0.033735亩，补助标准100元/亩。根据造林任务验收合格率达到65%及以上，按合格面积发放补助资金。有效改善生态环境，给</w:t>
            </w:r>
            <w:r>
              <w:rPr>
                <w:rFonts w:hint="eastAsia" w:ascii="宋体" w:hAnsi="宋体"/>
                <w:sz w:val="16"/>
                <w:lang w:eastAsia="zh-CN"/>
              </w:rPr>
              <w:t>周边</w:t>
            </w:r>
            <w:r>
              <w:rPr>
                <w:rFonts w:ascii="宋体" w:hAnsi="宋体" w:eastAsia="宋体"/>
                <w:sz w:val="16"/>
              </w:rPr>
              <w:t>群众提供舒适生活环境。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6DB214">
            <w:pPr>
              <w:jc w:val="both"/>
            </w:pPr>
            <w:r>
              <w:rPr>
                <w:rFonts w:ascii="宋体" w:hAnsi="宋体" w:eastAsia="宋体"/>
                <w:sz w:val="16"/>
              </w:rPr>
              <w:t>截至2024年12月31日，本项目实际支出资金3.3735万元，预算执行率为100%，通过实施本项目，达到有效改善生态环境效益，使得受益人群满意度达到90%。</w:t>
            </w:r>
          </w:p>
        </w:tc>
      </w:tr>
      <w:tr w14:paraId="59AF8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49B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7F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DD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E3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66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665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1D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7A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EA2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A4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EA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3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0F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71F4">
            <w:pPr>
              <w:jc w:val="center"/>
            </w:pPr>
            <w:r>
              <w:rPr>
                <w:rFonts w:ascii="宋体" w:hAnsi="宋体" w:eastAsia="宋体"/>
                <w:sz w:val="16"/>
              </w:rPr>
              <w:t>偏差原因分析及改进措施</w:t>
            </w:r>
          </w:p>
        </w:tc>
      </w:tr>
      <w:tr w14:paraId="0AC1DC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CED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DBC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FE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BD5D">
            <w:pPr>
              <w:jc w:val="center"/>
            </w:pPr>
            <w:r>
              <w:rPr>
                <w:rFonts w:ascii="宋体" w:hAnsi="宋体" w:eastAsia="宋体"/>
                <w:sz w:val="16"/>
              </w:rPr>
              <w:t>退耕还林保存面积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F3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5F4A">
            <w:pPr>
              <w:jc w:val="center"/>
            </w:pPr>
            <w:r>
              <w:rPr>
                <w:rFonts w:ascii="宋体" w:hAnsi="宋体" w:eastAsia="宋体"/>
                <w:sz w:val="16"/>
              </w:rPr>
              <w:t>=0.03万亩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E829">
            <w:pPr>
              <w:jc w:val="center"/>
            </w:pPr>
            <w:r>
              <w:rPr>
                <w:rFonts w:ascii="宋体" w:hAnsi="宋体" w:eastAsia="宋体"/>
                <w:sz w:val="16"/>
              </w:rPr>
              <w:t>=0.03万亩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90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D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5703">
            <w:pPr>
              <w:jc w:val="center"/>
            </w:pPr>
            <w:r>
              <w:rPr>
                <w:rFonts w:ascii="宋体" w:hAnsi="宋体" w:eastAsia="宋体"/>
                <w:sz w:val="16"/>
              </w:rPr>
              <w:t>2.04615万亩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3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7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7BF1">
            <w:pPr>
              <w:jc w:val="center"/>
            </w:pPr>
          </w:p>
        </w:tc>
      </w:tr>
      <w:tr w14:paraId="1937E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DD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C3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F3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B146">
            <w:pPr>
              <w:jc w:val="center"/>
            </w:pPr>
            <w:r>
              <w:rPr>
                <w:rFonts w:ascii="宋体" w:hAnsi="宋体" w:eastAsia="宋体"/>
                <w:sz w:val="16"/>
              </w:rPr>
              <w:t>退耕还林合格率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2A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330E">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2A99">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7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C8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0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0F97">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3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9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451">
            <w:pPr>
              <w:jc w:val="center"/>
            </w:pPr>
          </w:p>
        </w:tc>
      </w:tr>
      <w:tr w14:paraId="016F3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0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7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2F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C2B8">
            <w:pPr>
              <w:jc w:val="center"/>
            </w:pPr>
            <w:r>
              <w:rPr>
                <w:rFonts w:ascii="宋体" w:hAnsi="宋体" w:eastAsia="宋体"/>
                <w:sz w:val="16"/>
              </w:rPr>
              <w:t>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4E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50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EC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B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F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2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962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C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3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EB65">
            <w:pPr>
              <w:jc w:val="center"/>
            </w:pPr>
          </w:p>
        </w:tc>
      </w:tr>
      <w:tr w14:paraId="78BFE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B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F6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30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2986">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E6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F69D">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5BD6">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1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9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7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9613">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16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B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519B">
            <w:pPr>
              <w:jc w:val="center"/>
            </w:pPr>
          </w:p>
        </w:tc>
      </w:tr>
      <w:tr w14:paraId="38117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CD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DB2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AF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406D">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4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4BE0">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3093">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0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6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E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DEF1">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FF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A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517C">
            <w:pPr>
              <w:jc w:val="center"/>
            </w:pPr>
          </w:p>
        </w:tc>
      </w:tr>
      <w:tr w14:paraId="7545F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81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5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9E7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978C">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9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EA9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A92B">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0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6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F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E43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90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3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7EEF">
            <w:pPr>
              <w:jc w:val="center"/>
            </w:pPr>
          </w:p>
        </w:tc>
      </w:tr>
      <w:tr w14:paraId="1B354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D1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5A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47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46C3">
            <w:pPr>
              <w:jc w:val="center"/>
            </w:pPr>
            <w:r>
              <w:rPr>
                <w:rFonts w:ascii="宋体" w:hAnsi="宋体" w:eastAsia="宋体"/>
                <w:sz w:val="16"/>
              </w:rPr>
              <w:t>退耕户政策满意度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8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1A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377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5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E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B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E0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24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C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FF8E">
            <w:pPr>
              <w:jc w:val="center"/>
            </w:pPr>
          </w:p>
        </w:tc>
      </w:tr>
      <w:tr w14:paraId="60FA79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1B7E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5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C8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9C6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FD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1AB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831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BE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A6C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FA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A5685"/>
        </w:tc>
      </w:tr>
    </w:tbl>
    <w:p w14:paraId="23DFD274">
      <w:r>
        <w:br w:type="page"/>
      </w:r>
    </w:p>
    <w:tbl>
      <w:tblPr>
        <w:tblStyle w:val="9"/>
        <w:tblW w:w="0" w:type="auto"/>
        <w:tblInd w:w="0" w:type="dxa"/>
        <w:tblLayout w:type="autofit"/>
        <w:tblCellMar>
          <w:top w:w="0" w:type="dxa"/>
          <w:left w:w="108" w:type="dxa"/>
          <w:bottom w:w="0" w:type="dxa"/>
          <w:right w:w="108" w:type="dxa"/>
        </w:tblCellMar>
      </w:tblPr>
      <w:tblGrid>
        <w:gridCol w:w="603"/>
        <w:gridCol w:w="555"/>
        <w:gridCol w:w="555"/>
        <w:gridCol w:w="603"/>
        <w:gridCol w:w="579"/>
        <w:gridCol w:w="936"/>
        <w:gridCol w:w="856"/>
        <w:gridCol w:w="603"/>
        <w:gridCol w:w="696"/>
        <w:gridCol w:w="555"/>
        <w:gridCol w:w="776"/>
        <w:gridCol w:w="559"/>
        <w:gridCol w:w="557"/>
        <w:gridCol w:w="627"/>
      </w:tblGrid>
      <w:tr w14:paraId="396D8D41">
        <w:tblPrEx>
          <w:tblCellMar>
            <w:top w:w="0" w:type="dxa"/>
            <w:left w:w="108" w:type="dxa"/>
            <w:bottom w:w="0" w:type="dxa"/>
            <w:right w:w="108" w:type="dxa"/>
          </w:tblCellMar>
        </w:tblPrEx>
        <w:tc>
          <w:tcPr>
            <w:tcW w:w="8848" w:type="dxa"/>
            <w:gridSpan w:val="14"/>
            <w:vAlign w:val="center"/>
          </w:tcPr>
          <w:p w14:paraId="5A2A4E48">
            <w:pPr>
              <w:jc w:val="center"/>
            </w:pPr>
            <w:r>
              <w:rPr>
                <w:rFonts w:ascii="宋体" w:hAnsi="宋体" w:eastAsia="宋体"/>
                <w:sz w:val="24"/>
              </w:rPr>
              <w:t>项目支出绩效自评表</w:t>
            </w:r>
          </w:p>
        </w:tc>
      </w:tr>
      <w:tr w14:paraId="6A7A6BB8">
        <w:tblPrEx>
          <w:tblCellMar>
            <w:top w:w="0" w:type="dxa"/>
            <w:left w:w="108" w:type="dxa"/>
            <w:bottom w:w="0" w:type="dxa"/>
            <w:right w:w="108" w:type="dxa"/>
          </w:tblCellMar>
        </w:tblPrEx>
        <w:tc>
          <w:tcPr>
            <w:tcW w:w="8848" w:type="dxa"/>
            <w:gridSpan w:val="14"/>
            <w:vAlign w:val="center"/>
          </w:tcPr>
          <w:p w14:paraId="4047DD2A">
            <w:pPr>
              <w:jc w:val="center"/>
            </w:pPr>
            <w:r>
              <w:rPr>
                <w:rFonts w:ascii="宋体" w:hAnsi="宋体" w:eastAsia="宋体"/>
                <w:sz w:val="24"/>
              </w:rPr>
              <w:t>(2024年度)</w:t>
            </w:r>
          </w:p>
        </w:tc>
      </w:tr>
      <w:tr w14:paraId="0FDBF7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D5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15343">
            <w:pPr>
              <w:jc w:val="center"/>
            </w:pPr>
            <w:r>
              <w:rPr>
                <w:rFonts w:ascii="宋体" w:hAnsi="宋体" w:eastAsia="宋体"/>
                <w:sz w:val="16"/>
              </w:rPr>
              <w:t>2022年昌吉州林业和草原生态修复保护及重点项目资金</w:t>
            </w:r>
          </w:p>
        </w:tc>
      </w:tr>
      <w:tr w14:paraId="7E54D2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09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A2349">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73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6DA76">
            <w:pPr>
              <w:jc w:val="center"/>
            </w:pPr>
            <w:r>
              <w:rPr>
                <w:rFonts w:ascii="宋体" w:hAnsi="宋体" w:eastAsia="宋体"/>
                <w:sz w:val="16"/>
              </w:rPr>
              <w:t>吉木萨尔县林业和草原局</w:t>
            </w:r>
          </w:p>
        </w:tc>
      </w:tr>
      <w:tr w14:paraId="5A2E95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3301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14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A9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1E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63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769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FE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B14D">
            <w:pPr>
              <w:jc w:val="center"/>
            </w:pPr>
            <w:r>
              <w:rPr>
                <w:rFonts w:ascii="宋体" w:hAnsi="宋体" w:eastAsia="宋体"/>
                <w:sz w:val="16"/>
              </w:rPr>
              <w:t>得分</w:t>
            </w:r>
          </w:p>
        </w:tc>
      </w:tr>
      <w:tr w14:paraId="4DE37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4F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6F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F161">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2B9F">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5943">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C9D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9C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C44A">
            <w:pPr>
              <w:jc w:val="center"/>
            </w:pPr>
            <w:r>
              <w:rPr>
                <w:rFonts w:ascii="宋体" w:hAnsi="宋体" w:eastAsia="宋体"/>
                <w:sz w:val="16"/>
              </w:rPr>
              <w:t>10.00</w:t>
            </w:r>
          </w:p>
        </w:tc>
      </w:tr>
      <w:tr w14:paraId="65350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839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B6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54B8">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394D2">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030B">
            <w:pPr>
              <w:jc w:val="center"/>
            </w:pPr>
            <w:r>
              <w:rPr>
                <w:rFonts w:ascii="宋体" w:hAnsi="宋体" w:eastAsia="宋体"/>
                <w:sz w:val="16"/>
              </w:rPr>
              <w:t>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EF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39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F14C">
            <w:pPr>
              <w:jc w:val="center"/>
            </w:pPr>
            <w:r>
              <w:rPr>
                <w:rFonts w:ascii="宋体" w:hAnsi="宋体" w:eastAsia="宋体"/>
                <w:sz w:val="16"/>
              </w:rPr>
              <w:t>—</w:t>
            </w:r>
          </w:p>
        </w:tc>
      </w:tr>
      <w:tr w14:paraId="7162A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57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6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E6C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711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EA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B1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4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A4AA">
            <w:pPr>
              <w:jc w:val="center"/>
            </w:pPr>
            <w:r>
              <w:rPr>
                <w:rFonts w:ascii="宋体" w:hAnsi="宋体" w:eastAsia="宋体"/>
                <w:sz w:val="16"/>
              </w:rPr>
              <w:t>—</w:t>
            </w:r>
          </w:p>
        </w:tc>
      </w:tr>
      <w:tr w14:paraId="51E7C7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63F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F3E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DC071">
            <w:pPr>
              <w:jc w:val="center"/>
            </w:pPr>
            <w:r>
              <w:rPr>
                <w:rFonts w:ascii="宋体" w:hAnsi="宋体" w:eastAsia="宋体"/>
                <w:sz w:val="16"/>
              </w:rPr>
              <w:t>实际完成情况</w:t>
            </w:r>
          </w:p>
        </w:tc>
      </w:tr>
      <w:tr w14:paraId="300BE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4BD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F3F0E">
            <w:pPr>
              <w:jc w:val="both"/>
            </w:pPr>
            <w:r>
              <w:rPr>
                <w:rFonts w:ascii="宋体" w:hAnsi="宋体" w:eastAsia="宋体"/>
                <w:sz w:val="16"/>
              </w:rPr>
              <w:t>根据昌州财建</w:t>
            </w:r>
            <w:r>
              <w:rPr>
                <w:rFonts w:hint="eastAsia" w:ascii="宋体" w:hAnsi="宋体"/>
                <w:sz w:val="16"/>
                <w:lang w:eastAsia="zh-CN"/>
              </w:rPr>
              <w:t>〔2022〕74号</w:t>
            </w:r>
            <w:r>
              <w:rPr>
                <w:rFonts w:ascii="宋体" w:hAnsi="宋体" w:eastAsia="宋体"/>
                <w:sz w:val="16"/>
              </w:rPr>
              <w:t>2022年昌吉州林业和草原生态修复保护及重点项目资金完成，完成乔木造林1632.19亩，补助标准600元/亩；根据造林任务验收合格率达到65%及以上，按合格面积发放补助资金；有效改善生态环境，给</w:t>
            </w:r>
            <w:r>
              <w:rPr>
                <w:rFonts w:hint="eastAsia" w:ascii="宋体" w:hAnsi="宋体"/>
                <w:sz w:val="16"/>
                <w:lang w:eastAsia="zh-CN"/>
              </w:rPr>
              <w:t>周边</w:t>
            </w:r>
            <w:r>
              <w:rPr>
                <w:rFonts w:ascii="宋体" w:hAnsi="宋体" w:eastAsia="宋体"/>
                <w:sz w:val="16"/>
              </w:rPr>
              <w:t>群众提供舒适生活环境。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5AD39C">
            <w:pPr>
              <w:jc w:val="both"/>
            </w:pPr>
            <w:r>
              <w:rPr>
                <w:rFonts w:ascii="宋体" w:hAnsi="宋体" w:eastAsia="宋体"/>
                <w:sz w:val="16"/>
              </w:rPr>
              <w:t>截至2024年12月31日，本项目实际支出资金97.931万元，预算执行率为100%，通过实施本项目，完成乔木造林1632.19亩，补助标准600元/亩；达到有效改善生态环境效益，使得受益人群满意度达到90%。</w:t>
            </w:r>
          </w:p>
        </w:tc>
      </w:tr>
      <w:tr w14:paraId="611FE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8D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6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B8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76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F7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00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D8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A4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D5A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0F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62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38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82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CB4C">
            <w:pPr>
              <w:jc w:val="center"/>
            </w:pPr>
            <w:r>
              <w:rPr>
                <w:rFonts w:ascii="宋体" w:hAnsi="宋体" w:eastAsia="宋体"/>
                <w:sz w:val="16"/>
              </w:rPr>
              <w:t>偏差原因分析及改进措施</w:t>
            </w:r>
          </w:p>
        </w:tc>
      </w:tr>
      <w:tr w14:paraId="6E16BA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139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C2C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27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43E7">
            <w:pPr>
              <w:jc w:val="center"/>
            </w:pPr>
            <w:r>
              <w:rPr>
                <w:rFonts w:ascii="宋体" w:hAnsi="宋体" w:eastAsia="宋体"/>
                <w:sz w:val="16"/>
              </w:rPr>
              <w:t>乔木造林面积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3E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720E">
            <w:pPr>
              <w:jc w:val="center"/>
            </w:pPr>
            <w:r>
              <w:rPr>
                <w:rFonts w:ascii="宋体" w:hAnsi="宋体" w:eastAsia="宋体"/>
                <w:sz w:val="16"/>
              </w:rPr>
              <w:t>&gt;=1632.19亩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1953">
            <w:pPr>
              <w:jc w:val="center"/>
            </w:pPr>
            <w:r>
              <w:rPr>
                <w:rFonts w:ascii="宋体" w:hAnsi="宋体" w:eastAsia="宋体"/>
                <w:sz w:val="16"/>
              </w:rPr>
              <w:t>=1632.19亩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3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8A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8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01D4">
            <w:pPr>
              <w:jc w:val="center"/>
            </w:pPr>
            <w:r>
              <w:rPr>
                <w:rFonts w:ascii="宋体" w:hAnsi="宋体" w:eastAsia="宋体"/>
                <w:sz w:val="16"/>
              </w:rPr>
              <w:t>1667.81亩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B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8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81BE">
            <w:pPr>
              <w:jc w:val="center"/>
            </w:pPr>
          </w:p>
        </w:tc>
      </w:tr>
      <w:tr w14:paraId="098F1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A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33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4F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272F">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DB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509D">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937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B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4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6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EB68">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9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4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1340">
            <w:pPr>
              <w:jc w:val="center"/>
            </w:pPr>
          </w:p>
        </w:tc>
      </w:tr>
      <w:tr w14:paraId="11027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20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F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ED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A278">
            <w:pPr>
              <w:jc w:val="center"/>
            </w:pPr>
            <w:r>
              <w:rPr>
                <w:rFonts w:ascii="宋体" w:hAnsi="宋体" w:eastAsia="宋体"/>
                <w:sz w:val="16"/>
              </w:rPr>
              <w:t>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D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CE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42B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7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8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5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76BD">
            <w:pPr>
              <w:jc w:val="center"/>
            </w:pPr>
            <w:r>
              <w:rPr>
                <w:rFonts w:ascii="宋体" w:hAnsi="宋体" w:eastAsia="宋体"/>
                <w:sz w:val="16"/>
              </w:rPr>
              <w:t>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F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9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C9A0">
            <w:pPr>
              <w:jc w:val="center"/>
            </w:pPr>
          </w:p>
        </w:tc>
      </w:tr>
      <w:tr w14:paraId="40278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EA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59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AB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0A68">
            <w:pPr>
              <w:jc w:val="center"/>
            </w:pPr>
            <w:r>
              <w:rPr>
                <w:rFonts w:ascii="宋体" w:hAnsi="宋体" w:eastAsia="宋体"/>
                <w:sz w:val="16"/>
              </w:rPr>
              <w:t>造林补助标准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A8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631B">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2211">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C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03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E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45F1">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3F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B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B423">
            <w:pPr>
              <w:jc w:val="center"/>
            </w:pPr>
          </w:p>
        </w:tc>
      </w:tr>
      <w:tr w14:paraId="2211E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B90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D05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93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E5F2">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4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880F">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E526">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B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F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E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EC5E">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78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E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DC6C">
            <w:pPr>
              <w:jc w:val="center"/>
            </w:pPr>
          </w:p>
        </w:tc>
      </w:tr>
      <w:tr w14:paraId="002FE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2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F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B4B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4A5E">
            <w:pPr>
              <w:jc w:val="center"/>
            </w:pPr>
            <w:r>
              <w:rPr>
                <w:rFonts w:ascii="宋体" w:hAnsi="宋体" w:eastAsia="宋体"/>
                <w:sz w:val="16"/>
              </w:rPr>
              <w:t>持续发挥生态效益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2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926C">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813B">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2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5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3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136C">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41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8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5578">
            <w:pPr>
              <w:jc w:val="center"/>
            </w:pPr>
          </w:p>
        </w:tc>
      </w:tr>
      <w:tr w14:paraId="0AE61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8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EB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3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CDBB">
            <w:pPr>
              <w:jc w:val="center"/>
            </w:pPr>
            <w:r>
              <w:rPr>
                <w:rFonts w:ascii="宋体" w:hAnsi="宋体" w:eastAsia="宋体"/>
                <w:sz w:val="16"/>
              </w:rPr>
              <w:t>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1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B8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BA7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5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F2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4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ED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F4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7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1D93">
            <w:pPr>
              <w:jc w:val="center"/>
            </w:pPr>
          </w:p>
        </w:tc>
      </w:tr>
      <w:tr w14:paraId="5B32FA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83BF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5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6B8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971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A1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87A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A7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B1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78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E0A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05C89C"/>
        </w:tc>
      </w:tr>
    </w:tbl>
    <w:p w14:paraId="13F845A2">
      <w:r>
        <w:br w:type="page"/>
      </w:r>
    </w:p>
    <w:tbl>
      <w:tblPr>
        <w:tblStyle w:val="9"/>
        <w:tblW w:w="0" w:type="auto"/>
        <w:tblInd w:w="0" w:type="dxa"/>
        <w:tblLayout w:type="autofit"/>
        <w:tblCellMar>
          <w:top w:w="0" w:type="dxa"/>
          <w:left w:w="108" w:type="dxa"/>
          <w:bottom w:w="0" w:type="dxa"/>
          <w:right w:w="108" w:type="dxa"/>
        </w:tblCellMar>
      </w:tblPr>
      <w:tblGrid>
        <w:gridCol w:w="614"/>
        <w:gridCol w:w="586"/>
        <w:gridCol w:w="587"/>
        <w:gridCol w:w="696"/>
        <w:gridCol w:w="601"/>
        <w:gridCol w:w="856"/>
        <w:gridCol w:w="776"/>
        <w:gridCol w:w="615"/>
        <w:gridCol w:w="629"/>
        <w:gridCol w:w="587"/>
        <w:gridCol w:w="696"/>
        <w:gridCol w:w="587"/>
        <w:gridCol w:w="601"/>
        <w:gridCol w:w="629"/>
      </w:tblGrid>
      <w:tr w14:paraId="7B366C05">
        <w:tblPrEx>
          <w:tblCellMar>
            <w:top w:w="0" w:type="dxa"/>
            <w:left w:w="108" w:type="dxa"/>
            <w:bottom w:w="0" w:type="dxa"/>
            <w:right w:w="108" w:type="dxa"/>
          </w:tblCellMar>
        </w:tblPrEx>
        <w:tc>
          <w:tcPr>
            <w:tcW w:w="8848" w:type="dxa"/>
            <w:gridSpan w:val="14"/>
            <w:vAlign w:val="center"/>
          </w:tcPr>
          <w:p w14:paraId="61DCFDE1">
            <w:pPr>
              <w:jc w:val="center"/>
            </w:pPr>
            <w:r>
              <w:rPr>
                <w:rFonts w:ascii="宋体" w:hAnsi="宋体" w:eastAsia="宋体"/>
                <w:sz w:val="24"/>
              </w:rPr>
              <w:t>项目支出绩效自评表</w:t>
            </w:r>
          </w:p>
        </w:tc>
      </w:tr>
      <w:tr w14:paraId="4A812527">
        <w:tblPrEx>
          <w:tblCellMar>
            <w:top w:w="0" w:type="dxa"/>
            <w:left w:w="108" w:type="dxa"/>
            <w:bottom w:w="0" w:type="dxa"/>
            <w:right w:w="108" w:type="dxa"/>
          </w:tblCellMar>
        </w:tblPrEx>
        <w:tc>
          <w:tcPr>
            <w:tcW w:w="8848" w:type="dxa"/>
            <w:gridSpan w:val="14"/>
            <w:vAlign w:val="center"/>
          </w:tcPr>
          <w:p w14:paraId="3BC43E16">
            <w:pPr>
              <w:jc w:val="center"/>
            </w:pPr>
            <w:r>
              <w:rPr>
                <w:rFonts w:ascii="宋体" w:hAnsi="宋体" w:eastAsia="宋体"/>
                <w:sz w:val="24"/>
              </w:rPr>
              <w:t>(2024年度)</w:t>
            </w:r>
          </w:p>
        </w:tc>
      </w:tr>
      <w:tr w14:paraId="4646F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D4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4950C7">
            <w:pPr>
              <w:jc w:val="center"/>
            </w:pPr>
            <w:r>
              <w:rPr>
                <w:rFonts w:ascii="宋体" w:hAnsi="宋体" w:eastAsia="宋体"/>
                <w:sz w:val="16"/>
              </w:rPr>
              <w:t>2022年结转昌州财建</w:t>
            </w:r>
            <w:r>
              <w:rPr>
                <w:rFonts w:hint="eastAsia" w:ascii="宋体" w:hAnsi="宋体"/>
                <w:sz w:val="16"/>
                <w:lang w:eastAsia="zh-CN"/>
              </w:rPr>
              <w:t>〔2022〕43号</w:t>
            </w:r>
            <w:r>
              <w:rPr>
                <w:rFonts w:ascii="宋体" w:hAnsi="宋体" w:eastAsia="宋体"/>
                <w:sz w:val="16"/>
              </w:rPr>
              <w:t>森林生态效益补偿</w:t>
            </w:r>
          </w:p>
        </w:tc>
      </w:tr>
      <w:tr w14:paraId="287E86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C9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D260D">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76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9EA96">
            <w:pPr>
              <w:jc w:val="center"/>
            </w:pPr>
            <w:r>
              <w:rPr>
                <w:rFonts w:ascii="宋体" w:hAnsi="宋体" w:eastAsia="宋体"/>
                <w:sz w:val="16"/>
              </w:rPr>
              <w:t>吉木萨尔县林业和草原局</w:t>
            </w:r>
          </w:p>
        </w:tc>
      </w:tr>
      <w:tr w14:paraId="52BE1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09D5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B8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39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62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3A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973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039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71CD">
            <w:pPr>
              <w:jc w:val="center"/>
            </w:pPr>
            <w:r>
              <w:rPr>
                <w:rFonts w:ascii="宋体" w:hAnsi="宋体" w:eastAsia="宋体"/>
                <w:sz w:val="16"/>
              </w:rPr>
              <w:t>得分</w:t>
            </w:r>
          </w:p>
        </w:tc>
      </w:tr>
      <w:tr w14:paraId="4D8AA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E1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156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CCA4">
            <w:pPr>
              <w:jc w:val="center"/>
            </w:pPr>
            <w:r>
              <w:rPr>
                <w:rFonts w:ascii="宋体" w:hAnsi="宋体" w:eastAsia="宋体"/>
                <w:sz w:val="16"/>
              </w:rPr>
              <w:t>342.62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00549">
            <w:pPr>
              <w:jc w:val="center"/>
            </w:pPr>
            <w:r>
              <w:rPr>
                <w:rFonts w:ascii="宋体" w:hAnsi="宋体" w:eastAsia="宋体"/>
                <w:sz w:val="16"/>
              </w:rPr>
              <w:t>342.62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F506">
            <w:pPr>
              <w:jc w:val="center"/>
            </w:pPr>
            <w:r>
              <w:rPr>
                <w:rFonts w:ascii="宋体" w:hAnsi="宋体" w:eastAsia="宋体"/>
                <w:sz w:val="16"/>
              </w:rPr>
              <w:t>258.49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25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3AFA8">
            <w:pPr>
              <w:jc w:val="center"/>
            </w:pPr>
            <w:r>
              <w:rPr>
                <w:rFonts w:ascii="宋体" w:hAnsi="宋体" w:eastAsia="宋体"/>
                <w:sz w:val="16"/>
              </w:rPr>
              <w:t>75.45%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9B9E">
            <w:pPr>
              <w:jc w:val="center"/>
            </w:pPr>
            <w:r>
              <w:rPr>
                <w:rFonts w:ascii="宋体" w:hAnsi="宋体" w:eastAsia="宋体"/>
                <w:sz w:val="16"/>
              </w:rPr>
              <w:t>3.86</w:t>
            </w:r>
          </w:p>
        </w:tc>
      </w:tr>
      <w:tr w14:paraId="68124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C8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79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C96A">
            <w:pPr>
              <w:jc w:val="center"/>
            </w:pPr>
            <w:r>
              <w:rPr>
                <w:rFonts w:ascii="宋体" w:hAnsi="宋体" w:eastAsia="宋体"/>
                <w:sz w:val="16"/>
              </w:rPr>
              <w:t>342.62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60E26">
            <w:pPr>
              <w:jc w:val="center"/>
            </w:pPr>
            <w:r>
              <w:rPr>
                <w:rFonts w:ascii="宋体" w:hAnsi="宋体" w:eastAsia="宋体"/>
                <w:sz w:val="16"/>
              </w:rPr>
              <w:t>342.62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92DE">
            <w:pPr>
              <w:jc w:val="center"/>
            </w:pPr>
            <w:r>
              <w:rPr>
                <w:rFonts w:ascii="宋体" w:hAnsi="宋体" w:eastAsia="宋体"/>
                <w:sz w:val="16"/>
              </w:rPr>
              <w:t>258.49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7A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7C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F0EA">
            <w:pPr>
              <w:jc w:val="center"/>
            </w:pPr>
            <w:r>
              <w:rPr>
                <w:rFonts w:ascii="宋体" w:hAnsi="宋体" w:eastAsia="宋体"/>
                <w:sz w:val="16"/>
              </w:rPr>
              <w:t>—</w:t>
            </w:r>
          </w:p>
        </w:tc>
      </w:tr>
      <w:tr w14:paraId="76A12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18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0AB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08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79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C3F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27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F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C5DC">
            <w:pPr>
              <w:jc w:val="center"/>
            </w:pPr>
            <w:r>
              <w:rPr>
                <w:rFonts w:ascii="宋体" w:hAnsi="宋体" w:eastAsia="宋体"/>
                <w:sz w:val="16"/>
              </w:rPr>
              <w:t>—</w:t>
            </w:r>
          </w:p>
        </w:tc>
      </w:tr>
      <w:tr w14:paraId="63303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F47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C8A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604C5E">
            <w:pPr>
              <w:jc w:val="center"/>
            </w:pPr>
            <w:r>
              <w:rPr>
                <w:rFonts w:ascii="宋体" w:hAnsi="宋体" w:eastAsia="宋体"/>
                <w:sz w:val="16"/>
              </w:rPr>
              <w:t>实际完成情况</w:t>
            </w:r>
          </w:p>
        </w:tc>
      </w:tr>
      <w:tr w14:paraId="7FA2A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909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93375">
            <w:pPr>
              <w:jc w:val="both"/>
            </w:pPr>
            <w:r>
              <w:rPr>
                <w:rFonts w:ascii="宋体" w:hAnsi="宋体" w:eastAsia="宋体"/>
                <w:sz w:val="16"/>
              </w:rPr>
              <w:t>根据2022年结转昌州财建</w:t>
            </w:r>
            <w:r>
              <w:rPr>
                <w:rFonts w:hint="eastAsia" w:ascii="宋体" w:hAnsi="宋体"/>
                <w:sz w:val="16"/>
                <w:lang w:eastAsia="zh-CN"/>
              </w:rPr>
              <w:t>〔2022〕43号</w:t>
            </w:r>
            <w:r>
              <w:rPr>
                <w:rFonts w:ascii="宋体" w:hAnsi="宋体" w:eastAsia="宋体"/>
                <w:sz w:val="16"/>
              </w:rPr>
              <w:t>森林生态效益补偿文件要求，计划完成扩建管护站的前期工作（包含招投标）。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6F528">
            <w:pPr>
              <w:jc w:val="both"/>
            </w:pPr>
            <w:r>
              <w:rPr>
                <w:rFonts w:hint="eastAsia" w:ascii="宋体" w:hAnsi="宋体"/>
                <w:sz w:val="16"/>
                <w:lang w:eastAsia="zh-CN"/>
              </w:rPr>
              <w:t>截至2024</w:t>
            </w:r>
            <w:r>
              <w:rPr>
                <w:rFonts w:ascii="宋体" w:hAnsi="宋体" w:eastAsia="宋体"/>
                <w:sz w:val="16"/>
              </w:rPr>
              <w:t>年12月31日，本项目实际支出资金258.49万元，预算执行率为75.45%，通过实施本项目，完成新建管护站两座，使得林区</w:t>
            </w:r>
            <w:r>
              <w:rPr>
                <w:rFonts w:hint="eastAsia" w:ascii="宋体" w:hAnsi="宋体"/>
                <w:sz w:val="16"/>
                <w:lang w:eastAsia="zh-CN"/>
              </w:rPr>
              <w:t>受益</w:t>
            </w:r>
            <w:r>
              <w:rPr>
                <w:rFonts w:ascii="宋体" w:hAnsi="宋体" w:eastAsia="宋体"/>
                <w:sz w:val="16"/>
              </w:rPr>
              <w:t>群众满意度达到100%。</w:t>
            </w:r>
          </w:p>
        </w:tc>
      </w:tr>
      <w:tr w14:paraId="7CF7B8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43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F8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E9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BB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BA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96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D9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24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2C9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02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BF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AE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27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40A3">
            <w:pPr>
              <w:jc w:val="center"/>
            </w:pPr>
            <w:r>
              <w:rPr>
                <w:rFonts w:ascii="宋体" w:hAnsi="宋体" w:eastAsia="宋体"/>
                <w:sz w:val="16"/>
              </w:rPr>
              <w:t>偏差原因分析及改进措施</w:t>
            </w:r>
          </w:p>
        </w:tc>
      </w:tr>
      <w:tr w14:paraId="3574F3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456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1CF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EF0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4CE3">
            <w:pPr>
              <w:jc w:val="center"/>
            </w:pPr>
            <w:r>
              <w:rPr>
                <w:rFonts w:ascii="宋体" w:hAnsi="宋体" w:eastAsia="宋体"/>
                <w:sz w:val="16"/>
              </w:rPr>
              <w:t>国有国家级公益林管护面积（万亩）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3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28B2">
            <w:pPr>
              <w:jc w:val="center"/>
            </w:pPr>
            <w:r>
              <w:rPr>
                <w:rFonts w:ascii="宋体" w:hAnsi="宋体" w:eastAsia="宋体"/>
                <w:sz w:val="16"/>
              </w:rPr>
              <w:t>&gt;=192.52万亩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6478">
            <w:pPr>
              <w:jc w:val="center"/>
            </w:pPr>
            <w:r>
              <w:rPr>
                <w:rFonts w:ascii="宋体" w:hAnsi="宋体" w:eastAsia="宋体"/>
                <w:sz w:val="16"/>
              </w:rPr>
              <w:t>=192.52万亩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7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F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1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47EF">
            <w:pPr>
              <w:jc w:val="center"/>
            </w:pPr>
            <w:r>
              <w:rPr>
                <w:rFonts w:ascii="宋体" w:hAnsi="宋体" w:eastAsia="宋体"/>
                <w:sz w:val="16"/>
              </w:rPr>
              <w:t>192.52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F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2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EEE3">
            <w:pPr>
              <w:jc w:val="center"/>
            </w:pPr>
          </w:p>
        </w:tc>
      </w:tr>
      <w:tr w14:paraId="1E2A7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C2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7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AE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63D8">
            <w:pPr>
              <w:jc w:val="center"/>
            </w:pPr>
            <w:r>
              <w:rPr>
                <w:rFonts w:ascii="宋体" w:hAnsi="宋体" w:eastAsia="宋体"/>
                <w:sz w:val="16"/>
              </w:rPr>
              <w:t>管护人员培训次（次）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F47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611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B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7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5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92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9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3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B0CA">
            <w:pPr>
              <w:jc w:val="center"/>
            </w:pPr>
          </w:p>
        </w:tc>
      </w:tr>
      <w:tr w14:paraId="33214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39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B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59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4BE5">
            <w:pPr>
              <w:jc w:val="center"/>
              <w:rPr>
                <w:rFonts w:hint="eastAsia" w:eastAsia="宋体"/>
                <w:lang w:eastAsia="zh-CN"/>
              </w:rPr>
            </w:pPr>
            <w:r>
              <w:rPr>
                <w:rFonts w:ascii="宋体" w:hAnsi="宋体" w:eastAsia="宋体"/>
                <w:sz w:val="16"/>
              </w:rPr>
              <w:t>国有林（国家级公益林）保护管理相关政策集中宣传次数（次</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71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67A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2C2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D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F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F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6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A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7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02EA">
            <w:pPr>
              <w:jc w:val="center"/>
            </w:pPr>
          </w:p>
        </w:tc>
      </w:tr>
      <w:tr w14:paraId="15A5D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C9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4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28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91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0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9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3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2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1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C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E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E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2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C61D">
            <w:pPr>
              <w:jc w:val="center"/>
            </w:pPr>
          </w:p>
        </w:tc>
      </w:tr>
      <w:tr w14:paraId="3522E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A1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13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BB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BCFC">
            <w:pPr>
              <w:jc w:val="center"/>
            </w:pPr>
            <w:r>
              <w:rPr>
                <w:rFonts w:ascii="宋体" w:hAnsi="宋体" w:eastAsia="宋体"/>
                <w:sz w:val="16"/>
              </w:rPr>
              <w:t>国有林林地管护及其他支撑保障补助资金（元/万亩）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B3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BD4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C7EB">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510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D757">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C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E7F9">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E4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39F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9FFB">
            <w:pPr>
              <w:jc w:val="center"/>
            </w:pPr>
            <w:r>
              <w:rPr>
                <w:rFonts w:ascii="宋体" w:hAnsi="宋体" w:eastAsia="宋体"/>
                <w:sz w:val="16"/>
              </w:rPr>
              <w:t>1.因新建管护站建设项目结算时间较长；2.质保金未支付，待质保期到期后及时支付。</w:t>
            </w:r>
          </w:p>
        </w:tc>
      </w:tr>
      <w:tr w14:paraId="791E6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7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04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0C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B435">
            <w:pPr>
              <w:jc w:val="center"/>
            </w:pPr>
            <w:r>
              <w:rPr>
                <w:rFonts w:ascii="宋体" w:hAnsi="宋体" w:eastAsia="宋体"/>
                <w:sz w:val="16"/>
              </w:rPr>
              <w:t>国有林（国家级公益林）管护提供岗位数（个）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48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1361">
            <w:pPr>
              <w:jc w:val="center"/>
            </w:pPr>
            <w:r>
              <w:rPr>
                <w:rFonts w:ascii="宋体" w:hAnsi="宋体" w:eastAsia="宋体"/>
                <w:sz w:val="16"/>
              </w:rPr>
              <w:t>&gt;=46个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75F4">
            <w:pPr>
              <w:jc w:val="center"/>
            </w:pPr>
            <w:r>
              <w:rPr>
                <w:rFonts w:ascii="宋体" w:hAnsi="宋体" w:eastAsia="宋体"/>
                <w:sz w:val="16"/>
              </w:rPr>
              <w:t>=46个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D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A2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C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1DD4">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88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7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1B28">
            <w:pPr>
              <w:jc w:val="center"/>
            </w:pPr>
          </w:p>
        </w:tc>
      </w:tr>
      <w:tr w14:paraId="78B23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7B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13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85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DF05">
            <w:pPr>
              <w:jc w:val="center"/>
            </w:pPr>
            <w:r>
              <w:rPr>
                <w:rFonts w:ascii="宋体" w:hAnsi="宋体" w:eastAsia="宋体"/>
                <w:sz w:val="16"/>
              </w:rPr>
              <w:t>林区群众满意度（%）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81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D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E6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5E9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FA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5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DC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9A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4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1CB4">
            <w:pPr>
              <w:jc w:val="center"/>
            </w:pPr>
            <w:r>
              <w:rPr>
                <w:rFonts w:ascii="宋体" w:hAnsi="宋体" w:eastAsia="宋体"/>
                <w:sz w:val="16"/>
              </w:rPr>
              <w:t>项目及时支付林区管护费，使得受益林区群众满意度达到95%。</w:t>
            </w:r>
          </w:p>
        </w:tc>
      </w:tr>
      <w:tr w14:paraId="185779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6C6F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0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83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A2A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1A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B99E">
            <w:pPr>
              <w:jc w:val="center"/>
            </w:pPr>
            <w:r>
              <w:rPr>
                <w:rFonts w:ascii="宋体" w:hAnsi="宋体" w:eastAsia="宋体"/>
                <w:sz w:val="16"/>
              </w:rPr>
              <w:t>82.86分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E6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207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747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8D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E2389"/>
        </w:tc>
      </w:tr>
    </w:tbl>
    <w:p w14:paraId="3951F751">
      <w:r>
        <w:br w:type="page"/>
      </w:r>
    </w:p>
    <w:tbl>
      <w:tblPr>
        <w:tblStyle w:val="9"/>
        <w:tblW w:w="0" w:type="auto"/>
        <w:tblInd w:w="0" w:type="dxa"/>
        <w:tblLayout w:type="autofit"/>
        <w:tblCellMar>
          <w:top w:w="0" w:type="dxa"/>
          <w:left w:w="108" w:type="dxa"/>
          <w:bottom w:w="0" w:type="dxa"/>
          <w:right w:w="108" w:type="dxa"/>
        </w:tblCellMar>
      </w:tblPr>
      <w:tblGrid>
        <w:gridCol w:w="611"/>
        <w:gridCol w:w="580"/>
        <w:gridCol w:w="580"/>
        <w:gridCol w:w="612"/>
        <w:gridCol w:w="596"/>
        <w:gridCol w:w="856"/>
        <w:gridCol w:w="856"/>
        <w:gridCol w:w="612"/>
        <w:gridCol w:w="629"/>
        <w:gridCol w:w="580"/>
        <w:gridCol w:w="776"/>
        <w:gridCol w:w="580"/>
        <w:gridCol w:w="580"/>
        <w:gridCol w:w="612"/>
      </w:tblGrid>
      <w:tr w14:paraId="1DB77212">
        <w:tblPrEx>
          <w:tblCellMar>
            <w:top w:w="0" w:type="dxa"/>
            <w:left w:w="108" w:type="dxa"/>
            <w:bottom w:w="0" w:type="dxa"/>
            <w:right w:w="108" w:type="dxa"/>
          </w:tblCellMar>
        </w:tblPrEx>
        <w:tc>
          <w:tcPr>
            <w:tcW w:w="8848" w:type="dxa"/>
            <w:gridSpan w:val="14"/>
            <w:vAlign w:val="center"/>
          </w:tcPr>
          <w:p w14:paraId="416C47BB">
            <w:pPr>
              <w:jc w:val="center"/>
            </w:pPr>
            <w:r>
              <w:rPr>
                <w:rFonts w:ascii="宋体" w:hAnsi="宋体" w:eastAsia="宋体"/>
                <w:sz w:val="24"/>
              </w:rPr>
              <w:t>项目支出绩效自评表</w:t>
            </w:r>
          </w:p>
        </w:tc>
      </w:tr>
      <w:tr w14:paraId="201B8603">
        <w:tblPrEx>
          <w:tblCellMar>
            <w:top w:w="0" w:type="dxa"/>
            <w:left w:w="108" w:type="dxa"/>
            <w:bottom w:w="0" w:type="dxa"/>
            <w:right w:w="108" w:type="dxa"/>
          </w:tblCellMar>
        </w:tblPrEx>
        <w:tc>
          <w:tcPr>
            <w:tcW w:w="8848" w:type="dxa"/>
            <w:gridSpan w:val="14"/>
            <w:vAlign w:val="center"/>
          </w:tcPr>
          <w:p w14:paraId="11F1564D">
            <w:pPr>
              <w:jc w:val="center"/>
            </w:pPr>
            <w:r>
              <w:rPr>
                <w:rFonts w:ascii="宋体" w:hAnsi="宋体" w:eastAsia="宋体"/>
                <w:sz w:val="24"/>
              </w:rPr>
              <w:t>(2024年度)</w:t>
            </w:r>
          </w:p>
        </w:tc>
      </w:tr>
      <w:tr w14:paraId="2E0415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BE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BFCFAC">
            <w:pPr>
              <w:jc w:val="center"/>
            </w:pPr>
            <w:r>
              <w:rPr>
                <w:rFonts w:ascii="宋体" w:hAnsi="宋体" w:eastAsia="宋体"/>
                <w:sz w:val="16"/>
              </w:rPr>
              <w:t>2023年中央林业改革发展资金--退耕还林还草补助</w:t>
            </w:r>
          </w:p>
        </w:tc>
      </w:tr>
      <w:tr w14:paraId="2FB29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43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83941">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69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924B8">
            <w:pPr>
              <w:jc w:val="center"/>
            </w:pPr>
            <w:r>
              <w:rPr>
                <w:rFonts w:ascii="宋体" w:hAnsi="宋体" w:eastAsia="宋体"/>
                <w:sz w:val="16"/>
              </w:rPr>
              <w:t>吉木萨尔县林业和草原局</w:t>
            </w:r>
          </w:p>
        </w:tc>
      </w:tr>
      <w:tr w14:paraId="3A6708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955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DF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6F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C2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0A2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6DA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5F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6142">
            <w:pPr>
              <w:jc w:val="center"/>
            </w:pPr>
            <w:r>
              <w:rPr>
                <w:rFonts w:ascii="宋体" w:hAnsi="宋体" w:eastAsia="宋体"/>
                <w:sz w:val="16"/>
              </w:rPr>
              <w:t>得分</w:t>
            </w:r>
          </w:p>
        </w:tc>
      </w:tr>
      <w:tr w14:paraId="26510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7C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9C1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93EE">
            <w:pPr>
              <w:jc w:val="center"/>
            </w:pPr>
            <w:r>
              <w:rPr>
                <w:rFonts w:ascii="宋体" w:hAnsi="宋体" w:eastAsia="宋体"/>
                <w:sz w:val="16"/>
              </w:rPr>
              <w:t>67.38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8C56">
            <w:pPr>
              <w:jc w:val="center"/>
            </w:pPr>
            <w:r>
              <w:rPr>
                <w:rFonts w:ascii="宋体" w:hAnsi="宋体" w:eastAsia="宋体"/>
                <w:sz w:val="16"/>
              </w:rPr>
              <w:t>67.38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BF90">
            <w:pPr>
              <w:jc w:val="center"/>
            </w:pPr>
            <w:r>
              <w:rPr>
                <w:rFonts w:ascii="宋体" w:hAnsi="宋体" w:eastAsia="宋体"/>
                <w:sz w:val="16"/>
              </w:rPr>
              <w:t>57.69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9A9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C67F">
            <w:pPr>
              <w:jc w:val="center"/>
            </w:pPr>
            <w:r>
              <w:rPr>
                <w:rFonts w:ascii="宋体" w:hAnsi="宋体" w:eastAsia="宋体"/>
                <w:sz w:val="16"/>
              </w:rPr>
              <w:t>85.62%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792">
            <w:pPr>
              <w:jc w:val="center"/>
            </w:pPr>
            <w:r>
              <w:rPr>
                <w:rFonts w:ascii="宋体" w:hAnsi="宋体" w:eastAsia="宋体"/>
                <w:sz w:val="16"/>
              </w:rPr>
              <w:t>6.41</w:t>
            </w:r>
          </w:p>
        </w:tc>
      </w:tr>
      <w:tr w14:paraId="3C0B8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5F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D8D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DF1F">
            <w:pPr>
              <w:jc w:val="center"/>
            </w:pPr>
            <w:r>
              <w:rPr>
                <w:rFonts w:ascii="宋体" w:hAnsi="宋体" w:eastAsia="宋体"/>
                <w:sz w:val="16"/>
              </w:rPr>
              <w:t>67.38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763F">
            <w:pPr>
              <w:jc w:val="center"/>
            </w:pPr>
            <w:r>
              <w:rPr>
                <w:rFonts w:ascii="宋体" w:hAnsi="宋体" w:eastAsia="宋体"/>
                <w:sz w:val="16"/>
              </w:rPr>
              <w:t>67.38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A1D7">
            <w:pPr>
              <w:jc w:val="center"/>
            </w:pPr>
            <w:r>
              <w:rPr>
                <w:rFonts w:ascii="宋体" w:hAnsi="宋体" w:eastAsia="宋体"/>
                <w:sz w:val="16"/>
              </w:rPr>
              <w:t>57.69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B90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7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708B">
            <w:pPr>
              <w:jc w:val="center"/>
            </w:pPr>
            <w:r>
              <w:rPr>
                <w:rFonts w:ascii="宋体" w:hAnsi="宋体" w:eastAsia="宋体"/>
                <w:sz w:val="16"/>
              </w:rPr>
              <w:t>—</w:t>
            </w:r>
          </w:p>
        </w:tc>
      </w:tr>
      <w:tr w14:paraId="10A02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EA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95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AA9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D0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E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670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3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5D7D">
            <w:pPr>
              <w:jc w:val="center"/>
            </w:pPr>
            <w:r>
              <w:rPr>
                <w:rFonts w:ascii="宋体" w:hAnsi="宋体" w:eastAsia="宋体"/>
                <w:sz w:val="16"/>
              </w:rPr>
              <w:t>—</w:t>
            </w:r>
          </w:p>
        </w:tc>
      </w:tr>
      <w:tr w14:paraId="171CED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C34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7CF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AB948">
            <w:pPr>
              <w:jc w:val="center"/>
            </w:pPr>
            <w:r>
              <w:rPr>
                <w:rFonts w:ascii="宋体" w:hAnsi="宋体" w:eastAsia="宋体"/>
                <w:sz w:val="16"/>
              </w:rPr>
              <w:t>实际完成情况</w:t>
            </w:r>
          </w:p>
        </w:tc>
      </w:tr>
      <w:tr w14:paraId="5DFC9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9E7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4A972">
            <w:pPr>
              <w:jc w:val="both"/>
            </w:pPr>
            <w:r>
              <w:rPr>
                <w:rFonts w:ascii="宋体" w:hAnsi="宋体" w:eastAsia="宋体"/>
                <w:sz w:val="16"/>
              </w:rPr>
              <w:t>根据昌州财建</w:t>
            </w:r>
            <w:r>
              <w:rPr>
                <w:rFonts w:hint="eastAsia" w:ascii="宋体" w:hAnsi="宋体"/>
                <w:sz w:val="16"/>
                <w:lang w:eastAsia="zh-CN"/>
              </w:rPr>
              <w:t>〔2022〕115号</w:t>
            </w:r>
            <w:r>
              <w:rPr>
                <w:rFonts w:ascii="宋体" w:hAnsi="宋体" w:eastAsia="宋体"/>
                <w:sz w:val="16"/>
              </w:rPr>
              <w:t>关于提前下达2023年中央林业改革发展资金--退耕还林还草补助，计划完成退耕还林0.67381万亩。补助标准100元/亩；进一步完善新一轮退耕还林政策措施，巩固新一轮已有退耕成果，持续发挥生态效益，确保退耕农户利益，提升受益群众</w:t>
            </w:r>
            <w:r>
              <w:rPr>
                <w:rFonts w:hint="eastAsia" w:ascii="宋体" w:hAnsi="宋体"/>
                <w:sz w:val="16"/>
                <w:lang w:eastAsia="zh-CN"/>
              </w:rPr>
              <w:t>满意度</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66A25">
            <w:pPr>
              <w:jc w:val="both"/>
            </w:pPr>
            <w:r>
              <w:rPr>
                <w:rFonts w:hint="eastAsia" w:ascii="宋体" w:hAnsi="宋体"/>
                <w:sz w:val="16"/>
                <w:lang w:eastAsia="zh-CN"/>
              </w:rPr>
              <w:t>截至</w:t>
            </w:r>
            <w:r>
              <w:rPr>
                <w:rFonts w:ascii="宋体" w:hAnsi="宋体" w:eastAsia="宋体"/>
                <w:sz w:val="16"/>
              </w:rPr>
              <w:t>2024年12月31日，项目实际支出57.69万元，预算执行率为82.62%。完成退耕还林5769.6亩。补助标准100元/亩；进一步完善新一轮退耕还林政策措施，巩固新一轮已有退耕成果，持续发挥生态效益，确保退耕农户利益，提升受益群众满意度。</w:t>
            </w:r>
          </w:p>
        </w:tc>
      </w:tr>
      <w:tr w14:paraId="4DCD2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030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72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7F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E1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74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E6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75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7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76D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89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66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0E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1C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D515">
            <w:pPr>
              <w:jc w:val="center"/>
            </w:pPr>
            <w:r>
              <w:rPr>
                <w:rFonts w:ascii="宋体" w:hAnsi="宋体" w:eastAsia="宋体"/>
                <w:sz w:val="16"/>
              </w:rPr>
              <w:t>偏差原因分析及改进措施</w:t>
            </w:r>
          </w:p>
        </w:tc>
      </w:tr>
      <w:tr w14:paraId="49B2A7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79A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2F1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F3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F57F">
            <w:pPr>
              <w:jc w:val="center"/>
            </w:pPr>
            <w:r>
              <w:rPr>
                <w:rFonts w:ascii="宋体" w:hAnsi="宋体" w:eastAsia="宋体"/>
                <w:sz w:val="16"/>
              </w:rPr>
              <w:t>新一轮退耕还林延长期补助面积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A2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1AE2">
            <w:pPr>
              <w:jc w:val="center"/>
            </w:pPr>
            <w:r>
              <w:rPr>
                <w:rFonts w:ascii="宋体" w:hAnsi="宋体" w:eastAsia="宋体"/>
                <w:sz w:val="16"/>
              </w:rPr>
              <w:t>=0.67381万亩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CDC2">
            <w:pPr>
              <w:jc w:val="center"/>
            </w:pPr>
            <w:r>
              <w:rPr>
                <w:rFonts w:ascii="宋体" w:hAnsi="宋体" w:eastAsia="宋体"/>
                <w:sz w:val="16"/>
              </w:rPr>
              <w:t>=0.57686万亩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8646">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CE7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0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7229">
            <w:pPr>
              <w:jc w:val="center"/>
            </w:pPr>
            <w:r>
              <w:rPr>
                <w:rFonts w:ascii="宋体" w:hAnsi="宋体" w:eastAsia="宋体"/>
                <w:sz w:val="16"/>
              </w:rPr>
              <w:t>6.40599万亩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1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F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9180">
            <w:pPr>
              <w:jc w:val="center"/>
            </w:pPr>
            <w:r>
              <w:rPr>
                <w:rFonts w:ascii="宋体" w:hAnsi="宋体" w:eastAsia="宋体"/>
                <w:sz w:val="16"/>
              </w:rPr>
              <w:t>主要原因为退耕户管护措施不到位和水资源紧缺导致，下一步改进措施，计划组织各乡镇开展退耕还林补植补栽工作，督促退耕户做好苗木的管护工作，提高成活率和保存率。</w:t>
            </w:r>
          </w:p>
        </w:tc>
      </w:tr>
      <w:tr w14:paraId="5DFEF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D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4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6F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0C85">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A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6E09">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9AE4">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C691">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1190">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B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6189">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5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D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0335">
            <w:pPr>
              <w:jc w:val="center"/>
            </w:pPr>
            <w:r>
              <w:rPr>
                <w:rFonts w:ascii="宋体" w:hAnsi="宋体" w:eastAsia="宋体"/>
                <w:sz w:val="16"/>
              </w:rPr>
              <w:t>主要原因为退耕户管护措施不到位和水资源紧缺导致，下一步改进措施，计划组织各乡镇开展退耕还林补植补栽工作，督促退耕户做好苗木的管护工作，提高成活率和保存率。</w:t>
            </w:r>
          </w:p>
        </w:tc>
      </w:tr>
      <w:tr w14:paraId="21BFB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2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B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FC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17A">
            <w:pPr>
              <w:jc w:val="center"/>
            </w:pPr>
            <w:r>
              <w:rPr>
                <w:rFonts w:ascii="宋体" w:hAnsi="宋体" w:eastAsia="宋体"/>
                <w:sz w:val="16"/>
              </w:rPr>
              <w:t>新一轮退耕还林延长期补助兑现率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5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6C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AB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7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E7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5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29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6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747B">
            <w:pPr>
              <w:jc w:val="center"/>
            </w:pPr>
          </w:p>
        </w:tc>
      </w:tr>
      <w:tr w14:paraId="22102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6C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5F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49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5964">
            <w:pPr>
              <w:jc w:val="center"/>
            </w:pPr>
            <w:r>
              <w:rPr>
                <w:rFonts w:ascii="宋体" w:hAnsi="宋体" w:eastAsia="宋体"/>
                <w:sz w:val="16"/>
              </w:rPr>
              <w:t>新一轮退耕还林延长期补助标准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89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2BC9">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6A20">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9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2E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2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0C55">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32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5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C0A4">
            <w:pPr>
              <w:jc w:val="center"/>
            </w:pPr>
          </w:p>
        </w:tc>
      </w:tr>
      <w:tr w14:paraId="023E9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AF5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CC6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F0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FBC0">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A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ECCD">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1D77">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A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0D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B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BE5E">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B6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7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9F10">
            <w:pPr>
              <w:jc w:val="center"/>
            </w:pPr>
          </w:p>
        </w:tc>
      </w:tr>
      <w:tr w14:paraId="5126C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0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6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322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ADE0">
            <w:pPr>
              <w:jc w:val="center"/>
            </w:pPr>
            <w:r>
              <w:rPr>
                <w:rFonts w:ascii="宋体" w:hAnsi="宋体" w:eastAsia="宋体"/>
                <w:sz w:val="16"/>
              </w:rPr>
              <w:t>巩固退耕还林成果发挥生态效益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6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2691">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9EF7">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B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F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6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FD51">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0B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C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C0C9">
            <w:pPr>
              <w:jc w:val="center"/>
            </w:pPr>
          </w:p>
        </w:tc>
      </w:tr>
      <w:tr w14:paraId="59989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18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53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03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1959">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F7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E9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D5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1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95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D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C3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6B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E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3459">
            <w:pPr>
              <w:jc w:val="center"/>
            </w:pPr>
          </w:p>
        </w:tc>
      </w:tr>
      <w:tr w14:paraId="093C23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CA7D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0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7B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28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C6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4451">
            <w:pPr>
              <w:jc w:val="center"/>
            </w:pPr>
            <w:r>
              <w:rPr>
                <w:rFonts w:ascii="宋体" w:hAnsi="宋体" w:eastAsia="宋体"/>
                <w:sz w:val="16"/>
              </w:rPr>
              <w:t>85.91分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197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92E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8A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68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AD1F4"/>
        </w:tc>
      </w:tr>
    </w:tbl>
    <w:p w14:paraId="37F009A8">
      <w:r>
        <w:br w:type="page"/>
      </w:r>
    </w:p>
    <w:tbl>
      <w:tblPr>
        <w:tblStyle w:val="9"/>
        <w:tblW w:w="0" w:type="auto"/>
        <w:tblInd w:w="0" w:type="dxa"/>
        <w:tblLayout w:type="autofit"/>
        <w:tblCellMar>
          <w:top w:w="0" w:type="dxa"/>
          <w:left w:w="108" w:type="dxa"/>
          <w:bottom w:w="0" w:type="dxa"/>
          <w:right w:w="108" w:type="dxa"/>
        </w:tblCellMar>
      </w:tblPr>
      <w:tblGrid>
        <w:gridCol w:w="628"/>
        <w:gridCol w:w="621"/>
        <w:gridCol w:w="621"/>
        <w:gridCol w:w="628"/>
        <w:gridCol w:w="624"/>
        <w:gridCol w:w="631"/>
        <w:gridCol w:w="631"/>
        <w:gridCol w:w="628"/>
        <w:gridCol w:w="696"/>
        <w:gridCol w:w="621"/>
        <w:gridCol w:w="856"/>
        <w:gridCol w:w="622"/>
        <w:gridCol w:w="621"/>
        <w:gridCol w:w="632"/>
      </w:tblGrid>
      <w:tr w14:paraId="505095EF">
        <w:tblPrEx>
          <w:tblCellMar>
            <w:top w:w="0" w:type="dxa"/>
            <w:left w:w="108" w:type="dxa"/>
            <w:bottom w:w="0" w:type="dxa"/>
            <w:right w:w="108" w:type="dxa"/>
          </w:tblCellMar>
        </w:tblPrEx>
        <w:tc>
          <w:tcPr>
            <w:tcW w:w="8848" w:type="dxa"/>
            <w:gridSpan w:val="14"/>
            <w:vAlign w:val="center"/>
          </w:tcPr>
          <w:p w14:paraId="7255974E">
            <w:pPr>
              <w:jc w:val="center"/>
            </w:pPr>
            <w:r>
              <w:rPr>
                <w:rFonts w:ascii="宋体" w:hAnsi="宋体" w:eastAsia="宋体"/>
                <w:sz w:val="24"/>
              </w:rPr>
              <w:t>项目支出绩效自评表</w:t>
            </w:r>
          </w:p>
        </w:tc>
      </w:tr>
      <w:tr w14:paraId="50364566">
        <w:tblPrEx>
          <w:tblCellMar>
            <w:top w:w="0" w:type="dxa"/>
            <w:left w:w="108" w:type="dxa"/>
            <w:bottom w:w="0" w:type="dxa"/>
            <w:right w:w="108" w:type="dxa"/>
          </w:tblCellMar>
        </w:tblPrEx>
        <w:tc>
          <w:tcPr>
            <w:tcW w:w="8848" w:type="dxa"/>
            <w:gridSpan w:val="14"/>
            <w:vAlign w:val="center"/>
          </w:tcPr>
          <w:p w14:paraId="0186D9E2">
            <w:pPr>
              <w:jc w:val="center"/>
            </w:pPr>
            <w:r>
              <w:rPr>
                <w:rFonts w:ascii="宋体" w:hAnsi="宋体" w:eastAsia="宋体"/>
                <w:sz w:val="24"/>
              </w:rPr>
              <w:t>(2024年度)</w:t>
            </w:r>
          </w:p>
        </w:tc>
      </w:tr>
      <w:tr w14:paraId="05BFFC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70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6639E">
            <w:pPr>
              <w:jc w:val="center"/>
            </w:pPr>
            <w:r>
              <w:rPr>
                <w:rFonts w:ascii="宋体" w:hAnsi="宋体" w:eastAsia="宋体"/>
                <w:sz w:val="16"/>
              </w:rPr>
              <w:t>2023年中央林业草原改革发展新一轮退耕还林资金</w:t>
            </w:r>
          </w:p>
        </w:tc>
      </w:tr>
      <w:tr w14:paraId="72531B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58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5A752">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8D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45A4C">
            <w:pPr>
              <w:jc w:val="center"/>
            </w:pPr>
            <w:r>
              <w:rPr>
                <w:rFonts w:ascii="宋体" w:hAnsi="宋体" w:eastAsia="宋体"/>
                <w:sz w:val="16"/>
              </w:rPr>
              <w:t>吉木萨尔县林业和草原局</w:t>
            </w:r>
          </w:p>
        </w:tc>
      </w:tr>
      <w:tr w14:paraId="36020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AB4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EFD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F9C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50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BE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8B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66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25C9">
            <w:pPr>
              <w:jc w:val="center"/>
            </w:pPr>
            <w:r>
              <w:rPr>
                <w:rFonts w:ascii="宋体" w:hAnsi="宋体" w:eastAsia="宋体"/>
                <w:sz w:val="16"/>
              </w:rPr>
              <w:t>得分</w:t>
            </w:r>
          </w:p>
        </w:tc>
      </w:tr>
      <w:tr w14:paraId="3E2E7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91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B9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1F9C">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BFE5">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ABC2">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38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75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9049">
            <w:pPr>
              <w:jc w:val="center"/>
            </w:pPr>
            <w:r>
              <w:rPr>
                <w:rFonts w:ascii="宋体" w:hAnsi="宋体" w:eastAsia="宋体"/>
                <w:sz w:val="16"/>
              </w:rPr>
              <w:t>10.00</w:t>
            </w:r>
          </w:p>
        </w:tc>
      </w:tr>
      <w:tr w14:paraId="11162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BEF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E8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C51F">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4A81">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61C6D">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DBC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7E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E944">
            <w:pPr>
              <w:jc w:val="center"/>
            </w:pPr>
            <w:r>
              <w:rPr>
                <w:rFonts w:ascii="宋体" w:hAnsi="宋体" w:eastAsia="宋体"/>
                <w:sz w:val="16"/>
              </w:rPr>
              <w:t>—</w:t>
            </w:r>
          </w:p>
        </w:tc>
      </w:tr>
      <w:tr w14:paraId="67021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D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EB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68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CF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0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24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B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6DA4">
            <w:pPr>
              <w:jc w:val="center"/>
            </w:pPr>
            <w:r>
              <w:rPr>
                <w:rFonts w:ascii="宋体" w:hAnsi="宋体" w:eastAsia="宋体"/>
                <w:sz w:val="16"/>
              </w:rPr>
              <w:t>—</w:t>
            </w:r>
          </w:p>
        </w:tc>
      </w:tr>
      <w:tr w14:paraId="6E38C6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AC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C99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EE14F">
            <w:pPr>
              <w:jc w:val="center"/>
            </w:pPr>
            <w:r>
              <w:rPr>
                <w:rFonts w:ascii="宋体" w:hAnsi="宋体" w:eastAsia="宋体"/>
                <w:sz w:val="16"/>
              </w:rPr>
              <w:t>实际完成情况</w:t>
            </w:r>
          </w:p>
        </w:tc>
      </w:tr>
      <w:tr w14:paraId="6B097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5C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C8A41">
            <w:pPr>
              <w:jc w:val="both"/>
            </w:pPr>
            <w:r>
              <w:rPr>
                <w:rFonts w:ascii="宋体" w:hAnsi="宋体" w:eastAsia="宋体"/>
                <w:sz w:val="16"/>
              </w:rPr>
              <w:t>根据昌州财建</w:t>
            </w:r>
            <w:r>
              <w:rPr>
                <w:rFonts w:hint="eastAsia" w:ascii="宋体" w:hAnsi="宋体"/>
                <w:sz w:val="16"/>
                <w:lang w:eastAsia="zh-CN"/>
              </w:rPr>
              <w:t>〔2023〕17号</w:t>
            </w:r>
            <w:r>
              <w:rPr>
                <w:rFonts w:ascii="宋体" w:hAnsi="宋体" w:eastAsia="宋体"/>
                <w:sz w:val="16"/>
              </w:rPr>
              <w:t>关于拨付2023年中央林业草原改革发展新一轮退耕还林资金，计划完成新一轮退耕还林延长期，面积0.067365万亩，补助标准100元/亩。进一步完善新一轮退耕还林政策措施，巩固新一轮已有退耕成果，持续发挥生态效益，确保退耕农户利益，提升受益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A63FED">
            <w:pPr>
              <w:jc w:val="both"/>
            </w:pPr>
            <w:r>
              <w:rPr>
                <w:rFonts w:ascii="宋体" w:hAnsi="宋体" w:eastAsia="宋体"/>
                <w:sz w:val="16"/>
              </w:rPr>
              <w:t>截至2024年12月31日，本项目实际支出资金6.74万元，预算执行率为100%，通过实施本项目，完成新一轮退耕还林延长期，面积0.067365万亩，补助标准100元/亩。达到持续发挥生态效益，确保退耕农户利益，使得受益人群满意度达到90%。</w:t>
            </w:r>
          </w:p>
        </w:tc>
      </w:tr>
      <w:tr w14:paraId="548269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B95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B2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4D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2D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E1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AB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AF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A9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56D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28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0C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69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E1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A7D7">
            <w:pPr>
              <w:jc w:val="center"/>
            </w:pPr>
            <w:r>
              <w:rPr>
                <w:rFonts w:ascii="宋体" w:hAnsi="宋体" w:eastAsia="宋体"/>
                <w:sz w:val="16"/>
              </w:rPr>
              <w:t>偏差原因分析及改进措施</w:t>
            </w:r>
          </w:p>
        </w:tc>
      </w:tr>
      <w:tr w14:paraId="760C53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7C8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395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A8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56DF">
            <w:pPr>
              <w:jc w:val="center"/>
            </w:pPr>
            <w:r>
              <w:rPr>
                <w:rFonts w:ascii="宋体" w:hAnsi="宋体" w:eastAsia="宋体"/>
                <w:sz w:val="16"/>
              </w:rPr>
              <w:t>新一轮退耕还林延长期补助面积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53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2CFE">
            <w:pPr>
              <w:jc w:val="center"/>
            </w:pPr>
            <w:r>
              <w:rPr>
                <w:rFonts w:ascii="宋体" w:hAnsi="宋体" w:eastAsia="宋体"/>
                <w:sz w:val="16"/>
              </w:rPr>
              <w:t>=0.07万亩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C8DC">
            <w:pPr>
              <w:jc w:val="center"/>
            </w:pPr>
            <w:r>
              <w:rPr>
                <w:rFonts w:ascii="宋体" w:hAnsi="宋体" w:eastAsia="宋体"/>
                <w:sz w:val="16"/>
              </w:rPr>
              <w:t>=0.07万亩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B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AF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2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C2FC">
            <w:pPr>
              <w:jc w:val="center"/>
            </w:pPr>
            <w:r>
              <w:rPr>
                <w:rFonts w:ascii="宋体" w:hAnsi="宋体" w:eastAsia="宋体"/>
                <w:sz w:val="16"/>
              </w:rPr>
              <w:t>1.455145万亩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9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C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9D21">
            <w:pPr>
              <w:jc w:val="center"/>
            </w:pPr>
          </w:p>
        </w:tc>
      </w:tr>
      <w:tr w14:paraId="25EA5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82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E8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1F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72CE">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A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4C56">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4679">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9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1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F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44AF">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6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D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FEB6">
            <w:pPr>
              <w:jc w:val="center"/>
            </w:pPr>
          </w:p>
        </w:tc>
      </w:tr>
      <w:tr w14:paraId="24542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85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81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19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A2F6">
            <w:pPr>
              <w:jc w:val="center"/>
            </w:pPr>
            <w:r>
              <w:rPr>
                <w:rFonts w:ascii="宋体" w:hAnsi="宋体" w:eastAsia="宋体"/>
                <w:sz w:val="16"/>
              </w:rPr>
              <w:t>新一轮退耕还林延长期补助兑现率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9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B0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66E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B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8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0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AEE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C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8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FAE9">
            <w:pPr>
              <w:jc w:val="center"/>
            </w:pPr>
          </w:p>
        </w:tc>
      </w:tr>
      <w:tr w14:paraId="494CF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C0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25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8A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DC37">
            <w:pPr>
              <w:jc w:val="center"/>
            </w:pPr>
            <w:r>
              <w:rPr>
                <w:rFonts w:ascii="宋体" w:hAnsi="宋体" w:eastAsia="宋体"/>
                <w:sz w:val="16"/>
              </w:rPr>
              <w:t>新一轮退耕还林延长期补助标准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7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DDA1">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7852">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6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5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B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56F6">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B8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3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6902">
            <w:pPr>
              <w:jc w:val="center"/>
            </w:pPr>
          </w:p>
        </w:tc>
      </w:tr>
      <w:tr w14:paraId="128A4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D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6BB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86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72AF">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3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4FD8">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5629">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C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A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4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8E27">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9E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6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24BA">
            <w:pPr>
              <w:jc w:val="center"/>
            </w:pPr>
          </w:p>
        </w:tc>
      </w:tr>
      <w:tr w14:paraId="7C55D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26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47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35D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C1B6">
            <w:pPr>
              <w:jc w:val="center"/>
            </w:pPr>
            <w:r>
              <w:rPr>
                <w:rFonts w:ascii="宋体" w:hAnsi="宋体" w:eastAsia="宋体"/>
                <w:sz w:val="16"/>
              </w:rPr>
              <w:t>巩固退耕还林成果发挥生态效益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5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EFD6">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1380">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2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B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C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CEEB">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7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F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9F45">
            <w:pPr>
              <w:jc w:val="center"/>
            </w:pPr>
          </w:p>
        </w:tc>
      </w:tr>
      <w:tr w14:paraId="19864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52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78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B4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657B">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9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07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3C7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7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4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4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00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7D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3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3349">
            <w:pPr>
              <w:jc w:val="center"/>
            </w:pPr>
          </w:p>
        </w:tc>
      </w:tr>
      <w:tr w14:paraId="649F95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BA26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8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B8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B92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50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20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C72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FD8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91A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67E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83CFE"/>
        </w:tc>
      </w:tr>
    </w:tbl>
    <w:p w14:paraId="7FF169F0">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11ED0D90">
        <w:tblPrEx>
          <w:tblCellMar>
            <w:top w:w="0" w:type="dxa"/>
            <w:left w:w="108" w:type="dxa"/>
            <w:bottom w:w="0" w:type="dxa"/>
            <w:right w:w="108" w:type="dxa"/>
          </w:tblCellMar>
        </w:tblPrEx>
        <w:tc>
          <w:tcPr>
            <w:tcW w:w="8848" w:type="dxa"/>
            <w:gridSpan w:val="14"/>
            <w:vAlign w:val="center"/>
          </w:tcPr>
          <w:p w14:paraId="4FB00E13">
            <w:pPr>
              <w:jc w:val="center"/>
            </w:pPr>
            <w:r>
              <w:rPr>
                <w:rFonts w:ascii="宋体" w:hAnsi="宋体" w:eastAsia="宋体"/>
                <w:sz w:val="24"/>
              </w:rPr>
              <w:t>项目支出绩效自评表</w:t>
            </w:r>
          </w:p>
        </w:tc>
      </w:tr>
      <w:tr w14:paraId="3184C337">
        <w:tblPrEx>
          <w:tblCellMar>
            <w:top w:w="0" w:type="dxa"/>
            <w:left w:w="108" w:type="dxa"/>
            <w:bottom w:w="0" w:type="dxa"/>
            <w:right w:w="108" w:type="dxa"/>
          </w:tblCellMar>
        </w:tblPrEx>
        <w:tc>
          <w:tcPr>
            <w:tcW w:w="8848" w:type="dxa"/>
            <w:gridSpan w:val="14"/>
            <w:vAlign w:val="center"/>
          </w:tcPr>
          <w:p w14:paraId="32781B30">
            <w:pPr>
              <w:jc w:val="center"/>
            </w:pPr>
            <w:r>
              <w:rPr>
                <w:rFonts w:ascii="宋体" w:hAnsi="宋体" w:eastAsia="宋体"/>
                <w:sz w:val="24"/>
              </w:rPr>
              <w:t>(2024年度)</w:t>
            </w:r>
          </w:p>
        </w:tc>
      </w:tr>
      <w:tr w14:paraId="2AF544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F2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1DC68">
            <w:pPr>
              <w:jc w:val="center"/>
            </w:pPr>
            <w:r>
              <w:rPr>
                <w:rFonts w:ascii="宋体" w:hAnsi="宋体" w:eastAsia="宋体"/>
                <w:sz w:val="16"/>
              </w:rPr>
              <w:t>2023年昌吉州林业和草原项目资金的通知</w:t>
            </w:r>
          </w:p>
        </w:tc>
      </w:tr>
      <w:tr w14:paraId="5F6C3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6E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E7AE7">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B3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F0560">
            <w:pPr>
              <w:jc w:val="center"/>
            </w:pPr>
            <w:r>
              <w:rPr>
                <w:rFonts w:ascii="宋体" w:hAnsi="宋体" w:eastAsia="宋体"/>
                <w:sz w:val="16"/>
              </w:rPr>
              <w:t>吉木萨尔县林业和草原局</w:t>
            </w:r>
          </w:p>
        </w:tc>
      </w:tr>
      <w:tr w14:paraId="0D3CA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44B6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A3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F3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1AD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25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90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75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C2F9">
            <w:pPr>
              <w:jc w:val="center"/>
            </w:pPr>
            <w:r>
              <w:rPr>
                <w:rFonts w:ascii="宋体" w:hAnsi="宋体" w:eastAsia="宋体"/>
                <w:sz w:val="16"/>
              </w:rPr>
              <w:t>得分</w:t>
            </w:r>
          </w:p>
        </w:tc>
      </w:tr>
      <w:tr w14:paraId="2875B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85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661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F69FE">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799BF">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02278">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F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3A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7FF7">
            <w:pPr>
              <w:jc w:val="center"/>
            </w:pPr>
            <w:r>
              <w:rPr>
                <w:rFonts w:ascii="宋体" w:hAnsi="宋体" w:eastAsia="宋体"/>
                <w:sz w:val="16"/>
              </w:rPr>
              <w:t>10.00</w:t>
            </w:r>
          </w:p>
        </w:tc>
      </w:tr>
      <w:tr w14:paraId="68C93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756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34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30CC">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9298">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D089E">
            <w:pPr>
              <w:jc w:val="center"/>
            </w:pPr>
            <w:r>
              <w:rPr>
                <w:rFonts w:ascii="宋体" w:hAnsi="宋体" w:eastAsia="宋体"/>
                <w:sz w:val="16"/>
              </w:rPr>
              <w:t>107.71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8EB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2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B0E1">
            <w:pPr>
              <w:jc w:val="center"/>
            </w:pPr>
            <w:r>
              <w:rPr>
                <w:rFonts w:ascii="宋体" w:hAnsi="宋体" w:eastAsia="宋体"/>
                <w:sz w:val="16"/>
              </w:rPr>
              <w:t>—</w:t>
            </w:r>
          </w:p>
        </w:tc>
      </w:tr>
      <w:tr w14:paraId="06D5A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BF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58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3C0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7D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69A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F2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3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C60">
            <w:pPr>
              <w:jc w:val="center"/>
            </w:pPr>
            <w:r>
              <w:rPr>
                <w:rFonts w:ascii="宋体" w:hAnsi="宋体" w:eastAsia="宋体"/>
                <w:sz w:val="16"/>
              </w:rPr>
              <w:t>—</w:t>
            </w:r>
          </w:p>
        </w:tc>
      </w:tr>
      <w:tr w14:paraId="24E73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028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C4F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455DBE">
            <w:pPr>
              <w:jc w:val="center"/>
            </w:pPr>
            <w:r>
              <w:rPr>
                <w:rFonts w:ascii="宋体" w:hAnsi="宋体" w:eastAsia="宋体"/>
                <w:sz w:val="16"/>
              </w:rPr>
              <w:t>实际完成情况</w:t>
            </w:r>
          </w:p>
        </w:tc>
      </w:tr>
      <w:tr w14:paraId="40577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00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40104">
            <w:pPr>
              <w:jc w:val="both"/>
            </w:pPr>
            <w:r>
              <w:rPr>
                <w:rFonts w:ascii="宋体" w:hAnsi="宋体" w:eastAsia="宋体"/>
                <w:sz w:val="16"/>
              </w:rPr>
              <w:t>计划在G216国道完成毛管铺设7.7公里，直径50支管11公里；有效改善生态环境，给</w:t>
            </w:r>
            <w:r>
              <w:rPr>
                <w:rFonts w:hint="eastAsia" w:ascii="宋体" w:hAnsi="宋体"/>
                <w:sz w:val="16"/>
                <w:lang w:eastAsia="zh-CN"/>
              </w:rPr>
              <w:t>周边</w:t>
            </w:r>
            <w:r>
              <w:rPr>
                <w:rFonts w:ascii="宋体" w:hAnsi="宋体" w:eastAsia="宋体"/>
                <w:sz w:val="16"/>
              </w:rPr>
              <w:t>群众提供舒适生活环境；有效改善生态环境，给</w:t>
            </w:r>
            <w:r>
              <w:rPr>
                <w:rFonts w:hint="eastAsia" w:ascii="宋体" w:hAnsi="宋体"/>
                <w:sz w:val="16"/>
                <w:lang w:eastAsia="zh-CN"/>
              </w:rPr>
              <w:t>周边</w:t>
            </w:r>
            <w:r>
              <w:rPr>
                <w:rFonts w:ascii="宋体" w:hAnsi="宋体" w:eastAsia="宋体"/>
                <w:sz w:val="16"/>
              </w:rPr>
              <w:t>群众提供舒适生活环境。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8059D">
            <w:pPr>
              <w:jc w:val="both"/>
            </w:pPr>
            <w:r>
              <w:rPr>
                <w:rFonts w:hint="eastAsia" w:ascii="宋体" w:hAnsi="宋体"/>
                <w:sz w:val="16"/>
                <w:lang w:eastAsia="zh-CN"/>
              </w:rPr>
              <w:t>截至2024</w:t>
            </w:r>
            <w:r>
              <w:rPr>
                <w:rFonts w:ascii="宋体" w:hAnsi="宋体" w:eastAsia="宋体"/>
                <w:sz w:val="16"/>
              </w:rPr>
              <w:t>年12月31日，项目实际支出107.71万元，预算执行率为100%，完成铺设毛管长度7.7公里，直径50支管长度11公里；有效改善生态环境，给周边群众提供舒适生活环境。</w:t>
            </w:r>
          </w:p>
        </w:tc>
      </w:tr>
      <w:tr w14:paraId="4BA80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56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5D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17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4F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70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0C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123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2A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F0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61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25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E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0E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B5BD">
            <w:pPr>
              <w:jc w:val="center"/>
            </w:pPr>
            <w:r>
              <w:rPr>
                <w:rFonts w:ascii="宋体" w:hAnsi="宋体" w:eastAsia="宋体"/>
                <w:sz w:val="16"/>
              </w:rPr>
              <w:t>偏差原因分析及改进措施</w:t>
            </w:r>
          </w:p>
        </w:tc>
      </w:tr>
      <w:tr w14:paraId="3515B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E9B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A1F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E58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9AB1">
            <w:pPr>
              <w:jc w:val="center"/>
            </w:pPr>
            <w:r>
              <w:rPr>
                <w:rFonts w:ascii="宋体" w:hAnsi="宋体" w:eastAsia="宋体"/>
                <w:sz w:val="16"/>
              </w:rPr>
              <w:t>铺设毛管长度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F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A19F">
            <w:pPr>
              <w:jc w:val="center"/>
            </w:pPr>
            <w:r>
              <w:rPr>
                <w:rFonts w:ascii="宋体" w:hAnsi="宋体" w:eastAsia="宋体"/>
                <w:sz w:val="16"/>
              </w:rPr>
              <w:t>&gt;=7.70公里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1415">
            <w:pPr>
              <w:jc w:val="center"/>
            </w:pPr>
            <w:r>
              <w:rPr>
                <w:rFonts w:ascii="宋体" w:hAnsi="宋体" w:eastAsia="宋体"/>
                <w:sz w:val="16"/>
              </w:rPr>
              <w:t>=7.7公里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2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A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6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3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7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6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DD28">
            <w:pPr>
              <w:jc w:val="center"/>
            </w:pPr>
          </w:p>
        </w:tc>
      </w:tr>
      <w:tr w14:paraId="3AE08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8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F5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1E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0B8A">
            <w:pPr>
              <w:jc w:val="center"/>
            </w:pPr>
            <w:r>
              <w:rPr>
                <w:rFonts w:ascii="宋体" w:hAnsi="宋体" w:eastAsia="宋体"/>
                <w:sz w:val="16"/>
              </w:rPr>
              <w:t>直径50支管长度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CC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C85C">
            <w:pPr>
              <w:jc w:val="center"/>
            </w:pPr>
            <w:r>
              <w:rPr>
                <w:rFonts w:ascii="宋体" w:hAnsi="宋体" w:eastAsia="宋体"/>
                <w:sz w:val="16"/>
              </w:rPr>
              <w:t>&gt;=11公里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CCF9">
            <w:pPr>
              <w:jc w:val="center"/>
            </w:pPr>
            <w:r>
              <w:rPr>
                <w:rFonts w:ascii="宋体" w:hAnsi="宋体" w:eastAsia="宋体"/>
                <w:sz w:val="16"/>
              </w:rPr>
              <w:t>=11公里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A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E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5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D3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0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8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31B8">
            <w:pPr>
              <w:jc w:val="center"/>
            </w:pPr>
          </w:p>
        </w:tc>
      </w:tr>
      <w:tr w14:paraId="39BB4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7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8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F5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F76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2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6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B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8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F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5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F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D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7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6D1E">
            <w:pPr>
              <w:jc w:val="center"/>
            </w:pPr>
          </w:p>
        </w:tc>
      </w:tr>
      <w:tr w14:paraId="63F0D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0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96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88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221D">
            <w:pPr>
              <w:jc w:val="center"/>
            </w:pPr>
            <w:r>
              <w:rPr>
                <w:rFonts w:ascii="宋体" w:hAnsi="宋体" w:eastAsia="宋体"/>
                <w:sz w:val="16"/>
              </w:rPr>
              <w:t>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F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C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2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F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7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C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B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C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CB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5456">
            <w:pPr>
              <w:jc w:val="center"/>
            </w:pPr>
          </w:p>
        </w:tc>
      </w:tr>
      <w:tr w14:paraId="1A487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6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13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99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F924">
            <w:pPr>
              <w:jc w:val="center"/>
            </w:pPr>
            <w:r>
              <w:rPr>
                <w:rFonts w:ascii="宋体" w:hAnsi="宋体" w:eastAsia="宋体"/>
                <w:sz w:val="16"/>
              </w:rPr>
              <w:t>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F9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5D68">
            <w:pPr>
              <w:jc w:val="center"/>
            </w:pPr>
            <w:r>
              <w:rPr>
                <w:rFonts w:ascii="宋体" w:hAnsi="宋体" w:eastAsia="宋体"/>
                <w:sz w:val="16"/>
              </w:rPr>
              <w:t>&lt;=107.71万元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FCE2">
            <w:pPr>
              <w:jc w:val="center"/>
            </w:pPr>
            <w:r>
              <w:rPr>
                <w:rFonts w:ascii="宋体" w:hAnsi="宋体" w:eastAsia="宋体"/>
                <w:sz w:val="16"/>
              </w:rPr>
              <w:t>=107.71万元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4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46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5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F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C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21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6632">
            <w:pPr>
              <w:jc w:val="center"/>
            </w:pPr>
          </w:p>
        </w:tc>
      </w:tr>
      <w:tr w14:paraId="1B89B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C16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4D9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AB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0C05">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E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B763">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7BBF">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F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1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4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D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EC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E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7DFC">
            <w:pPr>
              <w:jc w:val="center"/>
            </w:pPr>
          </w:p>
        </w:tc>
      </w:tr>
      <w:tr w14:paraId="130E3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E1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F7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A41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438A">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A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233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844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3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3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3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C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4D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8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FA68">
            <w:pPr>
              <w:jc w:val="center"/>
            </w:pPr>
          </w:p>
        </w:tc>
      </w:tr>
      <w:tr w14:paraId="7A6AA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E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BF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9A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BE58">
            <w:pPr>
              <w:jc w:val="center"/>
            </w:pPr>
            <w:r>
              <w:rPr>
                <w:rFonts w:ascii="宋体" w:hAnsi="宋体" w:eastAsia="宋体"/>
                <w:sz w:val="16"/>
              </w:rPr>
              <w:t>项目区居民满意度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C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68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3FC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1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9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E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2C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EE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C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9ECB">
            <w:pPr>
              <w:jc w:val="center"/>
            </w:pPr>
          </w:p>
        </w:tc>
      </w:tr>
      <w:tr w14:paraId="549633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6CE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1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DEB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F18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AA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90F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72B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773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B85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C95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8DE6C"/>
        </w:tc>
      </w:tr>
    </w:tbl>
    <w:p w14:paraId="42A1B39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1"/>
        <w:gridCol w:w="696"/>
        <w:gridCol w:w="856"/>
        <w:gridCol w:w="696"/>
        <w:gridCol w:w="631"/>
        <w:gridCol w:w="616"/>
        <w:gridCol w:w="616"/>
        <w:gridCol w:w="616"/>
        <w:gridCol w:w="616"/>
        <w:gridCol w:w="626"/>
      </w:tblGrid>
      <w:tr w14:paraId="1F90AB75">
        <w:tblPrEx>
          <w:tblCellMar>
            <w:top w:w="0" w:type="dxa"/>
            <w:left w:w="108" w:type="dxa"/>
            <w:bottom w:w="0" w:type="dxa"/>
            <w:right w:w="108" w:type="dxa"/>
          </w:tblCellMar>
        </w:tblPrEx>
        <w:tc>
          <w:tcPr>
            <w:tcW w:w="8848" w:type="dxa"/>
            <w:gridSpan w:val="14"/>
            <w:vAlign w:val="center"/>
          </w:tcPr>
          <w:p w14:paraId="763D5AB5">
            <w:pPr>
              <w:jc w:val="center"/>
            </w:pPr>
            <w:r>
              <w:rPr>
                <w:rFonts w:ascii="宋体" w:hAnsi="宋体" w:eastAsia="宋体"/>
                <w:sz w:val="24"/>
              </w:rPr>
              <w:t>项目支出绩效自评表</w:t>
            </w:r>
          </w:p>
        </w:tc>
      </w:tr>
      <w:tr w14:paraId="60C6975A">
        <w:tblPrEx>
          <w:tblCellMar>
            <w:top w:w="0" w:type="dxa"/>
            <w:left w:w="108" w:type="dxa"/>
            <w:bottom w:w="0" w:type="dxa"/>
            <w:right w:w="108" w:type="dxa"/>
          </w:tblCellMar>
        </w:tblPrEx>
        <w:tc>
          <w:tcPr>
            <w:tcW w:w="8848" w:type="dxa"/>
            <w:gridSpan w:val="14"/>
            <w:vAlign w:val="center"/>
          </w:tcPr>
          <w:p w14:paraId="4A19C22C">
            <w:pPr>
              <w:jc w:val="center"/>
            </w:pPr>
            <w:r>
              <w:rPr>
                <w:rFonts w:ascii="宋体" w:hAnsi="宋体" w:eastAsia="宋体"/>
                <w:sz w:val="24"/>
              </w:rPr>
              <w:t>(2024年度)</w:t>
            </w:r>
          </w:p>
        </w:tc>
      </w:tr>
      <w:tr w14:paraId="2F8CB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34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C1E0F6">
            <w:pPr>
              <w:jc w:val="center"/>
            </w:pPr>
            <w:r>
              <w:rPr>
                <w:rFonts w:ascii="宋体" w:hAnsi="宋体" w:eastAsia="宋体"/>
                <w:sz w:val="16"/>
              </w:rPr>
              <w:t>2024年中央林业草原改革发展资金</w:t>
            </w:r>
            <w:r>
              <w:rPr>
                <w:rFonts w:hint="eastAsia" w:ascii="宋体" w:hAnsi="宋体"/>
                <w:sz w:val="16"/>
                <w:lang w:eastAsia="zh-CN"/>
              </w:rPr>
              <w:t>－</w:t>
            </w:r>
            <w:r>
              <w:rPr>
                <w:rFonts w:ascii="宋体" w:hAnsi="宋体" w:eastAsia="宋体"/>
                <w:sz w:val="16"/>
              </w:rPr>
              <w:t>上一轮退耕还生态林补助</w:t>
            </w:r>
          </w:p>
        </w:tc>
      </w:tr>
      <w:tr w14:paraId="3E014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10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7F747">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31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B5430B">
            <w:pPr>
              <w:jc w:val="center"/>
            </w:pPr>
            <w:r>
              <w:rPr>
                <w:rFonts w:ascii="宋体" w:hAnsi="宋体" w:eastAsia="宋体"/>
                <w:sz w:val="16"/>
              </w:rPr>
              <w:t>吉木萨尔县林业和草原局</w:t>
            </w:r>
          </w:p>
        </w:tc>
      </w:tr>
      <w:tr w14:paraId="4E35E8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391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55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AD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CF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78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DB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BE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8DCE">
            <w:pPr>
              <w:jc w:val="center"/>
            </w:pPr>
            <w:r>
              <w:rPr>
                <w:rFonts w:ascii="宋体" w:hAnsi="宋体" w:eastAsia="宋体"/>
                <w:sz w:val="16"/>
              </w:rPr>
              <w:t>得分</w:t>
            </w:r>
          </w:p>
        </w:tc>
      </w:tr>
      <w:tr w14:paraId="26CB6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7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63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2D1F">
            <w:pPr>
              <w:jc w:val="center"/>
            </w:pPr>
            <w:r>
              <w:rPr>
                <w:rFonts w:ascii="宋体" w:hAnsi="宋体" w:eastAsia="宋体"/>
                <w:sz w:val="16"/>
              </w:rPr>
              <w:t>23.55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FD3E8">
            <w:pPr>
              <w:jc w:val="center"/>
            </w:pPr>
            <w:r>
              <w:rPr>
                <w:rFonts w:ascii="宋体" w:hAnsi="宋体" w:eastAsia="宋体"/>
                <w:sz w:val="16"/>
              </w:rPr>
              <w:t>23.55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4953">
            <w:pPr>
              <w:jc w:val="center"/>
            </w:pPr>
            <w:r>
              <w:rPr>
                <w:rFonts w:ascii="宋体" w:hAnsi="宋体" w:eastAsia="宋体"/>
                <w:sz w:val="16"/>
              </w:rPr>
              <w:t>12.36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9F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EE6D">
            <w:pPr>
              <w:jc w:val="center"/>
            </w:pPr>
            <w:r>
              <w:rPr>
                <w:rFonts w:ascii="宋体" w:hAnsi="宋体" w:eastAsia="宋体"/>
                <w:sz w:val="16"/>
              </w:rPr>
              <w:t>52.48%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B114">
            <w:pPr>
              <w:jc w:val="center"/>
            </w:pPr>
            <w:r>
              <w:rPr>
                <w:rFonts w:ascii="宋体" w:hAnsi="宋体" w:eastAsia="宋体"/>
                <w:sz w:val="16"/>
              </w:rPr>
              <w:t>0.00</w:t>
            </w:r>
          </w:p>
        </w:tc>
      </w:tr>
      <w:tr w14:paraId="4FC6A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9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F4E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D130">
            <w:pPr>
              <w:jc w:val="center"/>
            </w:pPr>
            <w:r>
              <w:rPr>
                <w:rFonts w:ascii="宋体" w:hAnsi="宋体" w:eastAsia="宋体"/>
                <w:sz w:val="16"/>
              </w:rPr>
              <w:t>23.55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A20F">
            <w:pPr>
              <w:jc w:val="center"/>
            </w:pPr>
            <w:r>
              <w:rPr>
                <w:rFonts w:ascii="宋体" w:hAnsi="宋体" w:eastAsia="宋体"/>
                <w:sz w:val="16"/>
              </w:rPr>
              <w:t>23.55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A630">
            <w:pPr>
              <w:jc w:val="center"/>
            </w:pPr>
            <w:r>
              <w:rPr>
                <w:rFonts w:ascii="宋体" w:hAnsi="宋体" w:eastAsia="宋体"/>
                <w:sz w:val="16"/>
              </w:rPr>
              <w:t>12.36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AE3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A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2E60">
            <w:pPr>
              <w:jc w:val="center"/>
            </w:pPr>
            <w:r>
              <w:rPr>
                <w:rFonts w:ascii="宋体" w:hAnsi="宋体" w:eastAsia="宋体"/>
                <w:sz w:val="16"/>
              </w:rPr>
              <w:t>—</w:t>
            </w:r>
          </w:p>
        </w:tc>
      </w:tr>
      <w:tr w14:paraId="1227C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3A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BD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D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C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86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345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EF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9969">
            <w:pPr>
              <w:jc w:val="center"/>
            </w:pPr>
            <w:r>
              <w:rPr>
                <w:rFonts w:ascii="宋体" w:hAnsi="宋体" w:eastAsia="宋体"/>
                <w:sz w:val="16"/>
              </w:rPr>
              <w:t>—</w:t>
            </w:r>
          </w:p>
        </w:tc>
      </w:tr>
      <w:tr w14:paraId="0839D2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C2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112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4B67F">
            <w:pPr>
              <w:jc w:val="center"/>
            </w:pPr>
            <w:r>
              <w:rPr>
                <w:rFonts w:ascii="宋体" w:hAnsi="宋体" w:eastAsia="宋体"/>
                <w:sz w:val="16"/>
              </w:rPr>
              <w:t>实际完成情况</w:t>
            </w:r>
          </w:p>
        </w:tc>
      </w:tr>
      <w:tr w14:paraId="1535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A6E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DD811">
            <w:pPr>
              <w:jc w:val="both"/>
            </w:pPr>
            <w:r>
              <w:rPr>
                <w:rFonts w:ascii="宋体" w:hAnsi="宋体" w:eastAsia="宋体"/>
                <w:sz w:val="16"/>
              </w:rPr>
              <w:t>根据昌州财建</w:t>
            </w:r>
            <w:r>
              <w:rPr>
                <w:rFonts w:hint="eastAsia" w:ascii="宋体" w:hAnsi="宋体"/>
                <w:sz w:val="16"/>
                <w:lang w:eastAsia="zh-CN"/>
              </w:rPr>
              <w:t>〔2023〕135号</w:t>
            </w:r>
            <w:r>
              <w:rPr>
                <w:rFonts w:ascii="宋体" w:hAnsi="宋体" w:eastAsia="宋体"/>
                <w:sz w:val="16"/>
              </w:rPr>
              <w:t>关于提前下达2024年中央林业草原改革发展资金，完成老一轮退耕还林补助，面积1.17773万亩，补助标准20元/亩； 有效改善生态环境，提高公众对森林草原生态建设的关注度。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2ED9F2">
            <w:pPr>
              <w:jc w:val="both"/>
            </w:pPr>
            <w:r>
              <w:rPr>
                <w:rFonts w:ascii="宋体" w:hAnsi="宋体" w:eastAsia="宋体"/>
                <w:sz w:val="16"/>
              </w:rPr>
              <w:t>截至2024年12月31日，本项目实际支出资金12.3582万元，预算执行率为52.3%，通过实施本项目，达到有效改善生态环境效益，使得受益人群满意度达到90%。</w:t>
            </w:r>
          </w:p>
        </w:tc>
      </w:tr>
      <w:tr w14:paraId="6FA1E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225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26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FA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9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A1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441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33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74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AB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92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B8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28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8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E05E">
            <w:pPr>
              <w:jc w:val="center"/>
            </w:pPr>
            <w:r>
              <w:rPr>
                <w:rFonts w:ascii="宋体" w:hAnsi="宋体" w:eastAsia="宋体"/>
                <w:sz w:val="16"/>
              </w:rPr>
              <w:t>偏差原因分析及改进措施</w:t>
            </w:r>
          </w:p>
        </w:tc>
      </w:tr>
      <w:tr w14:paraId="299C2C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27C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2A0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49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3295">
            <w:pPr>
              <w:jc w:val="center"/>
            </w:pPr>
            <w:r>
              <w:rPr>
                <w:rFonts w:ascii="宋体" w:hAnsi="宋体" w:eastAsia="宋体"/>
                <w:sz w:val="16"/>
              </w:rPr>
              <w:t>老一轮退耕还林补助面积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36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33B4">
            <w:pPr>
              <w:jc w:val="center"/>
            </w:pPr>
            <w:r>
              <w:rPr>
                <w:rFonts w:ascii="宋体" w:hAnsi="宋体" w:eastAsia="宋体"/>
                <w:sz w:val="16"/>
              </w:rPr>
              <w:t>&lt;=1.18万亩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4D69">
            <w:pPr>
              <w:jc w:val="center"/>
            </w:pPr>
            <w:r>
              <w:rPr>
                <w:rFonts w:ascii="宋体" w:hAnsi="宋体" w:eastAsia="宋体"/>
                <w:sz w:val="16"/>
              </w:rPr>
              <w:t>=0.61791万亩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1FA2">
            <w:pPr>
              <w:jc w:val="center"/>
            </w:pPr>
            <w:r>
              <w:rPr>
                <w:rFonts w:ascii="宋体" w:hAnsi="宋体" w:eastAsia="宋体"/>
                <w:sz w:val="16"/>
              </w:rPr>
              <w:t>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7B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6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3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B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D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0799">
            <w:pPr>
              <w:jc w:val="center"/>
            </w:pPr>
            <w:r>
              <w:rPr>
                <w:rFonts w:ascii="宋体" w:hAnsi="宋体" w:eastAsia="宋体"/>
                <w:sz w:val="16"/>
              </w:rPr>
              <w:t>主要原因为该项目实施时间为2005年，主要原因为水资源管控以及退耕户管护不到位等。其中：1.水资源管控是由于前一轮退耕还林主要树种为杨树，需水量大，水资源管控后灌溉用水无法满足树木生长需要导致树木枯死；2.管护不到位是由于退耕户年龄大、疾病、逝世及子女长期在外等原因无力继续管护导致。</w:t>
            </w:r>
          </w:p>
        </w:tc>
      </w:tr>
      <w:tr w14:paraId="056D9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3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7E2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FFA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3883">
            <w:pPr>
              <w:jc w:val="center"/>
            </w:pPr>
            <w:r>
              <w:rPr>
                <w:rFonts w:ascii="宋体" w:hAnsi="宋体" w:eastAsia="宋体"/>
                <w:sz w:val="16"/>
              </w:rPr>
              <w:t>是否落实抚育管护措施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D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3B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DB75">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1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72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4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23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3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0142">
            <w:pPr>
              <w:jc w:val="center"/>
            </w:pPr>
          </w:p>
        </w:tc>
      </w:tr>
      <w:tr w14:paraId="431CE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20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9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AC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4FFD">
            <w:pPr>
              <w:jc w:val="center"/>
            </w:pPr>
            <w:r>
              <w:rPr>
                <w:rFonts w:ascii="宋体" w:hAnsi="宋体" w:eastAsia="宋体"/>
                <w:sz w:val="16"/>
              </w:rPr>
              <w:t>退耕还林补助覆盖率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A1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0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233C">
            <w:pPr>
              <w:jc w:val="center"/>
            </w:pPr>
            <w:r>
              <w:rPr>
                <w:rFonts w:ascii="宋体" w:hAnsi="宋体" w:eastAsia="宋体"/>
                <w:sz w:val="16"/>
              </w:rPr>
              <w:t>=52.5%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62CC">
            <w:pPr>
              <w:jc w:val="center"/>
            </w:pPr>
            <w:r>
              <w:rPr>
                <w:rFonts w:ascii="宋体" w:hAnsi="宋体" w:eastAsia="宋体"/>
                <w:sz w:val="16"/>
              </w:rPr>
              <w:t>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02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4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2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C8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3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4C0F">
            <w:pPr>
              <w:jc w:val="center"/>
            </w:pPr>
            <w:r>
              <w:rPr>
                <w:rFonts w:ascii="宋体" w:hAnsi="宋体" w:eastAsia="宋体"/>
                <w:sz w:val="16"/>
              </w:rPr>
              <w:t>主要原因为该项目实施时间为2005年，主要原因为水资源管控以及退耕户管护不到位等。其中：1.水资源管控是由于前一轮退耕还林主要树种为杨树，需水量大，水资源管控后灌溉用水无法满足树木生长需要导致树木枯死；2.管护不到位是由于退耕户年龄大、疾病、逝世及子女长期在外等原因无力继续管护导致。</w:t>
            </w:r>
          </w:p>
        </w:tc>
      </w:tr>
      <w:tr w14:paraId="13102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F8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2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E1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FD08">
            <w:pPr>
              <w:jc w:val="center"/>
            </w:pPr>
            <w:r>
              <w:rPr>
                <w:rFonts w:ascii="宋体" w:hAnsi="宋体" w:eastAsia="宋体"/>
                <w:sz w:val="16"/>
              </w:rPr>
              <w:t>前一轮补助完成时间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BB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073C">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2A58">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5F9B">
            <w:pPr>
              <w:jc w:val="center"/>
            </w:pPr>
            <w:r>
              <w:rPr>
                <w:rFonts w:ascii="宋体" w:hAnsi="宋体" w:eastAsia="宋体"/>
                <w:sz w:val="16"/>
              </w:rPr>
              <w:t>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10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4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2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E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A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C888">
            <w:pPr>
              <w:jc w:val="center"/>
            </w:pPr>
            <w:r>
              <w:rPr>
                <w:rFonts w:ascii="宋体" w:hAnsi="宋体" w:eastAsia="宋体"/>
                <w:sz w:val="16"/>
              </w:rPr>
              <w:t>主要原因为该项目实施时间为2005年，主要原因为水资源管控以及退耕户管护不到位等。其中：1.水资源管控是由于前一轮退耕还林主要树种为杨树，需水量大，水资源管控后灌溉用水无法满足树木生长需要导致树木枯死；2.管护不到位是由于退耕户年龄大、疾病、逝世及子女长期在外等原因无力继续管护导致。</w:t>
            </w:r>
          </w:p>
        </w:tc>
      </w:tr>
      <w:tr w14:paraId="6489B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E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B8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F3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3951">
            <w:pPr>
              <w:jc w:val="center"/>
            </w:pPr>
            <w:r>
              <w:rPr>
                <w:rFonts w:ascii="宋体" w:hAnsi="宋体" w:eastAsia="宋体"/>
                <w:sz w:val="16"/>
              </w:rPr>
              <w:t>老一轮退耕还林补助标准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D8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76A7">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56C7">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BA95">
            <w:pPr>
              <w:jc w:val="center"/>
            </w:pPr>
            <w:r>
              <w:rPr>
                <w:rFonts w:ascii="宋体" w:hAnsi="宋体" w:eastAsia="宋体"/>
                <w:sz w:val="16"/>
              </w:rPr>
              <w:t>52.53%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3B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C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A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FD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F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0625">
            <w:pPr>
              <w:jc w:val="center"/>
            </w:pPr>
            <w:r>
              <w:rPr>
                <w:rFonts w:ascii="宋体" w:hAnsi="宋体" w:eastAsia="宋体"/>
                <w:sz w:val="16"/>
              </w:rPr>
              <w:t>主要原因为该项目实施时间为2005年，主要原因为水资源管控以及退耕户管护不到位等。其中：1.水资源管控是由于前一轮退耕还林主要树种为杨树，需水量大，水资源管控后灌溉用水无法满足树木生长需要导致树木枯死；2.管护不到位是由于退耕户年龄大、疾病、逝世及子女长期在外等原因无力继续管护导致。</w:t>
            </w:r>
          </w:p>
        </w:tc>
      </w:tr>
      <w:tr w14:paraId="6A03B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47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7D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68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8C04">
            <w:pPr>
              <w:jc w:val="center"/>
            </w:pPr>
            <w:r>
              <w:rPr>
                <w:rFonts w:ascii="宋体" w:hAnsi="宋体" w:eastAsia="宋体"/>
                <w:sz w:val="16"/>
              </w:rPr>
              <w:t>提高公众对森林草原生态建设的关注度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22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7F5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7B1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E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28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B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5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2B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0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4B5F">
            <w:pPr>
              <w:jc w:val="center"/>
            </w:pPr>
          </w:p>
        </w:tc>
      </w:tr>
      <w:tr w14:paraId="67100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8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28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B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01C1">
            <w:pPr>
              <w:jc w:val="center"/>
            </w:pPr>
            <w:r>
              <w:rPr>
                <w:rFonts w:ascii="宋体" w:hAnsi="宋体" w:eastAsia="宋体"/>
                <w:sz w:val="16"/>
              </w:rPr>
              <w:t>退耕户满意度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F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B2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EC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6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E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E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5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D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D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C338">
            <w:pPr>
              <w:jc w:val="center"/>
            </w:pPr>
          </w:p>
        </w:tc>
      </w:tr>
      <w:tr w14:paraId="11360D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7205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0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BD8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3E7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42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2B3">
            <w:pPr>
              <w:jc w:val="center"/>
            </w:pPr>
            <w:r>
              <w:rPr>
                <w:rFonts w:ascii="宋体" w:hAnsi="宋体" w:eastAsia="宋体"/>
                <w:sz w:val="16"/>
              </w:rPr>
              <w:t>40.00分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4E6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78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F0A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FF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0BEC02"/>
        </w:tc>
      </w:tr>
    </w:tbl>
    <w:p w14:paraId="7DB5E7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32"/>
        <w:gridCol w:w="632"/>
        <w:gridCol w:w="632"/>
        <w:gridCol w:w="632"/>
      </w:tblGrid>
      <w:tr w14:paraId="44BB9828">
        <w:tc>
          <w:tcPr>
            <w:tcW w:w="8848" w:type="dxa"/>
            <w:gridSpan w:val="14"/>
            <w:vAlign w:val="center"/>
          </w:tcPr>
          <w:p w14:paraId="1DA4945D">
            <w:pPr>
              <w:jc w:val="center"/>
            </w:pPr>
            <w:r>
              <w:rPr>
                <w:rFonts w:ascii="宋体" w:hAnsi="宋体" w:eastAsia="宋体"/>
                <w:sz w:val="24"/>
              </w:rPr>
              <w:t>项目支出绩效自评表</w:t>
            </w:r>
          </w:p>
        </w:tc>
      </w:tr>
      <w:tr w14:paraId="71B6A569">
        <w:tblPrEx>
          <w:tblCellMar>
            <w:top w:w="0" w:type="dxa"/>
            <w:left w:w="108" w:type="dxa"/>
            <w:bottom w:w="0" w:type="dxa"/>
            <w:right w:w="108" w:type="dxa"/>
          </w:tblCellMar>
        </w:tblPrEx>
        <w:tc>
          <w:tcPr>
            <w:tcW w:w="8848" w:type="dxa"/>
            <w:gridSpan w:val="14"/>
            <w:vAlign w:val="center"/>
          </w:tcPr>
          <w:p w14:paraId="4AE825C2">
            <w:pPr>
              <w:jc w:val="center"/>
            </w:pPr>
            <w:r>
              <w:rPr>
                <w:rFonts w:ascii="宋体" w:hAnsi="宋体" w:eastAsia="宋体"/>
                <w:sz w:val="24"/>
              </w:rPr>
              <w:t>(2024年度)</w:t>
            </w:r>
          </w:p>
        </w:tc>
      </w:tr>
      <w:tr w14:paraId="4CBBE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22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2739C4">
            <w:pPr>
              <w:jc w:val="center"/>
            </w:pPr>
            <w:r>
              <w:rPr>
                <w:rFonts w:ascii="宋体" w:hAnsi="宋体" w:eastAsia="宋体"/>
                <w:sz w:val="16"/>
              </w:rPr>
              <w:t>2024年中央林业草原改革发展资金-新一轮退耕还林还草</w:t>
            </w:r>
          </w:p>
        </w:tc>
      </w:tr>
      <w:tr w14:paraId="097F1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94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9F4E4">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50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DFFF7">
            <w:pPr>
              <w:jc w:val="center"/>
            </w:pPr>
            <w:r>
              <w:rPr>
                <w:rFonts w:ascii="宋体" w:hAnsi="宋体" w:eastAsia="宋体"/>
                <w:sz w:val="16"/>
              </w:rPr>
              <w:t>吉木萨尔县林业和草原局</w:t>
            </w:r>
          </w:p>
        </w:tc>
      </w:tr>
      <w:tr w14:paraId="3DAF2B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A4A3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DF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F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6E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F3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D2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423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E9B2">
            <w:pPr>
              <w:jc w:val="center"/>
            </w:pPr>
            <w:r>
              <w:rPr>
                <w:rFonts w:ascii="宋体" w:hAnsi="宋体" w:eastAsia="宋体"/>
                <w:sz w:val="16"/>
              </w:rPr>
              <w:t>得分</w:t>
            </w:r>
          </w:p>
        </w:tc>
      </w:tr>
      <w:tr w14:paraId="1D577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7F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A7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B626">
            <w:pPr>
              <w:jc w:val="center"/>
            </w:pPr>
            <w:r>
              <w:rPr>
                <w:rFonts w:ascii="宋体" w:hAnsi="宋体" w:eastAsia="宋体"/>
                <w:sz w:val="16"/>
              </w:rPr>
              <w:t>707.98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9909">
            <w:pPr>
              <w:jc w:val="center"/>
            </w:pPr>
            <w:r>
              <w:rPr>
                <w:rFonts w:ascii="宋体" w:hAnsi="宋体" w:eastAsia="宋体"/>
                <w:sz w:val="16"/>
              </w:rPr>
              <w:t>707.98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DE193">
            <w:pPr>
              <w:jc w:val="center"/>
            </w:pPr>
            <w:r>
              <w:rPr>
                <w:rFonts w:ascii="宋体" w:hAnsi="宋体" w:eastAsia="宋体"/>
                <w:sz w:val="16"/>
              </w:rPr>
              <w:t>643.90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E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32E4">
            <w:pPr>
              <w:jc w:val="center"/>
            </w:pPr>
            <w:r>
              <w:rPr>
                <w:rFonts w:ascii="宋体" w:hAnsi="宋体" w:eastAsia="宋体"/>
                <w:sz w:val="16"/>
              </w:rPr>
              <w:t>90.95%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B670">
            <w:pPr>
              <w:jc w:val="center"/>
            </w:pPr>
            <w:r>
              <w:rPr>
                <w:rFonts w:ascii="宋体" w:hAnsi="宋体" w:eastAsia="宋体"/>
                <w:sz w:val="16"/>
              </w:rPr>
              <w:t>7.74</w:t>
            </w:r>
          </w:p>
        </w:tc>
      </w:tr>
      <w:tr w14:paraId="51378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78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66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07479">
            <w:pPr>
              <w:jc w:val="center"/>
            </w:pPr>
            <w:r>
              <w:rPr>
                <w:rFonts w:ascii="宋体" w:hAnsi="宋体" w:eastAsia="宋体"/>
                <w:sz w:val="16"/>
              </w:rPr>
              <w:t>707.98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E15C">
            <w:pPr>
              <w:jc w:val="center"/>
            </w:pPr>
            <w:r>
              <w:rPr>
                <w:rFonts w:ascii="宋体" w:hAnsi="宋体" w:eastAsia="宋体"/>
                <w:sz w:val="16"/>
              </w:rPr>
              <w:t>707.98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B31FB">
            <w:pPr>
              <w:jc w:val="center"/>
            </w:pPr>
            <w:r>
              <w:rPr>
                <w:rFonts w:ascii="宋体" w:hAnsi="宋体" w:eastAsia="宋体"/>
                <w:sz w:val="16"/>
              </w:rPr>
              <w:t>643.90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04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91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1A53">
            <w:pPr>
              <w:jc w:val="center"/>
            </w:pPr>
            <w:r>
              <w:rPr>
                <w:rFonts w:ascii="宋体" w:hAnsi="宋体" w:eastAsia="宋体"/>
                <w:sz w:val="16"/>
              </w:rPr>
              <w:t>—</w:t>
            </w:r>
          </w:p>
        </w:tc>
      </w:tr>
      <w:tr w14:paraId="239C6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7B0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47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3B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28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1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8A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7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1189">
            <w:pPr>
              <w:jc w:val="center"/>
            </w:pPr>
            <w:r>
              <w:rPr>
                <w:rFonts w:ascii="宋体" w:hAnsi="宋体" w:eastAsia="宋体"/>
                <w:sz w:val="16"/>
              </w:rPr>
              <w:t>—</w:t>
            </w:r>
          </w:p>
        </w:tc>
      </w:tr>
      <w:tr w14:paraId="7C6A2B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090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6AF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E1BF74">
            <w:pPr>
              <w:jc w:val="center"/>
            </w:pPr>
            <w:r>
              <w:rPr>
                <w:rFonts w:ascii="宋体" w:hAnsi="宋体" w:eastAsia="宋体"/>
                <w:sz w:val="16"/>
              </w:rPr>
              <w:t>实际完成情况</w:t>
            </w:r>
          </w:p>
        </w:tc>
      </w:tr>
      <w:tr w14:paraId="2787B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527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C9484">
            <w:pPr>
              <w:jc w:val="both"/>
            </w:pPr>
            <w:r>
              <w:rPr>
                <w:rFonts w:ascii="宋体" w:hAnsi="宋体" w:eastAsia="宋体"/>
                <w:sz w:val="16"/>
              </w:rPr>
              <w:t>根据昌州财建</w:t>
            </w:r>
            <w:r>
              <w:rPr>
                <w:rFonts w:hint="eastAsia" w:ascii="宋体" w:hAnsi="宋体"/>
                <w:sz w:val="16"/>
                <w:lang w:eastAsia="zh-CN"/>
              </w:rPr>
              <w:t>〔2023〕135号</w:t>
            </w:r>
            <w:r>
              <w:rPr>
                <w:rFonts w:ascii="宋体" w:hAnsi="宋体" w:eastAsia="宋体"/>
                <w:sz w:val="16"/>
              </w:rPr>
              <w:t>关于提前下达2024年中央林业草原改革发展资金-新一轮退耕还林还草，完成新一轮退耕还林延长期补助，面积7.07983万亩，根据造林任务验收合格率达到65%及以上，按合格面积发放补助资金；有效改善生态环境，给</w:t>
            </w:r>
            <w:r>
              <w:rPr>
                <w:rFonts w:hint="eastAsia" w:ascii="宋体" w:hAnsi="宋体"/>
                <w:sz w:val="16"/>
                <w:lang w:eastAsia="zh-CN"/>
              </w:rPr>
              <w:t>周边</w:t>
            </w:r>
            <w:r>
              <w:rPr>
                <w:rFonts w:ascii="宋体" w:hAnsi="宋体" w:eastAsia="宋体"/>
                <w:sz w:val="16"/>
              </w:rPr>
              <w:t>群众提供舒适生活环境。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294E3">
            <w:pPr>
              <w:jc w:val="both"/>
            </w:pPr>
            <w:r>
              <w:rPr>
                <w:rFonts w:hint="eastAsia" w:ascii="宋体" w:hAnsi="宋体"/>
                <w:sz w:val="16"/>
                <w:lang w:eastAsia="zh-CN"/>
              </w:rPr>
              <w:t>截至2024</w:t>
            </w:r>
            <w:r>
              <w:rPr>
                <w:rFonts w:ascii="宋体" w:hAnsi="宋体" w:eastAsia="宋体"/>
                <w:sz w:val="16"/>
              </w:rPr>
              <w:t>年12月31日，项目实际支出643.9万元，预算执行率为90.95%，完成新一轮退耕还林延长期补助，面积6.439万亩，根据造林任务验收合格率达到100%，按合格面积发放补助资金；有效改善生态环境，给</w:t>
            </w:r>
            <w:r>
              <w:rPr>
                <w:rFonts w:hint="eastAsia" w:ascii="宋体" w:hAnsi="宋体"/>
                <w:sz w:val="16"/>
                <w:lang w:eastAsia="zh-CN"/>
              </w:rPr>
              <w:t>周边</w:t>
            </w:r>
            <w:r>
              <w:rPr>
                <w:rFonts w:ascii="宋体" w:hAnsi="宋体" w:eastAsia="宋体"/>
                <w:sz w:val="16"/>
              </w:rPr>
              <w:t>群众提供舒适生活环境。</w:t>
            </w:r>
            <w:r>
              <w:rPr>
                <w:rFonts w:ascii="宋体" w:hAnsi="宋体" w:eastAsia="宋体"/>
                <w:sz w:val="16"/>
              </w:rPr>
              <w:br w:type="textWrapping"/>
            </w:r>
          </w:p>
        </w:tc>
      </w:tr>
      <w:tr w14:paraId="5179E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DA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BE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D0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AA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A8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544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09E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2D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52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25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00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94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DF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6CE1">
            <w:pPr>
              <w:jc w:val="center"/>
            </w:pPr>
            <w:r>
              <w:rPr>
                <w:rFonts w:ascii="宋体" w:hAnsi="宋体" w:eastAsia="宋体"/>
                <w:sz w:val="16"/>
              </w:rPr>
              <w:t>偏差原因分析及改进措施</w:t>
            </w:r>
          </w:p>
        </w:tc>
      </w:tr>
      <w:tr w14:paraId="267FFE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997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2E9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C6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4AE5">
            <w:pPr>
              <w:jc w:val="center"/>
            </w:pPr>
            <w:r>
              <w:rPr>
                <w:rFonts w:ascii="宋体" w:hAnsi="宋体" w:eastAsia="宋体"/>
                <w:sz w:val="16"/>
              </w:rPr>
              <w:t>新一轮退耕还林延长期补助面积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2F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59C4">
            <w:pPr>
              <w:jc w:val="center"/>
            </w:pPr>
            <w:r>
              <w:rPr>
                <w:rFonts w:ascii="宋体" w:hAnsi="宋体" w:eastAsia="宋体"/>
                <w:sz w:val="16"/>
              </w:rPr>
              <w:t>=7.08万亩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283A">
            <w:pPr>
              <w:jc w:val="center"/>
            </w:pPr>
            <w:r>
              <w:rPr>
                <w:rFonts w:ascii="宋体" w:hAnsi="宋体" w:eastAsia="宋体"/>
                <w:sz w:val="16"/>
              </w:rPr>
              <w:t>=6.439万亩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0FB2">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E0E5">
            <w:pPr>
              <w:jc w:val="center"/>
            </w:pPr>
            <w:r>
              <w:rPr>
                <w:rFonts w:ascii="宋体" w:hAnsi="宋体" w:eastAsia="宋体"/>
                <w:sz w:val="16"/>
              </w:rPr>
              <w:t>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8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9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8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A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483D">
            <w:pPr>
              <w:jc w:val="center"/>
            </w:pPr>
            <w:r>
              <w:rPr>
                <w:rFonts w:ascii="宋体" w:hAnsi="宋体" w:eastAsia="宋体"/>
                <w:sz w:val="16"/>
              </w:rPr>
              <w:t>由于退耕户管护措施不到位和水资源紧缺导致苗木死亡，验收不合格。</w:t>
            </w:r>
          </w:p>
        </w:tc>
      </w:tr>
      <w:tr w14:paraId="4DDBE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3D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0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C9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99CA">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9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EB6C">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0671">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F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8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4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E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E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1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A9A1">
            <w:pPr>
              <w:jc w:val="center"/>
            </w:pPr>
          </w:p>
        </w:tc>
      </w:tr>
      <w:tr w14:paraId="06249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9C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AA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9E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80B6">
            <w:pPr>
              <w:jc w:val="center"/>
            </w:pPr>
            <w:r>
              <w:rPr>
                <w:rFonts w:ascii="宋体" w:hAnsi="宋体" w:eastAsia="宋体"/>
                <w:sz w:val="16"/>
              </w:rPr>
              <w:t>新一轮退耕还林延长期补助资金兑现率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E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F3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1ED3">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C77F">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324C">
            <w:pPr>
              <w:jc w:val="center"/>
            </w:pPr>
            <w:r>
              <w:rPr>
                <w:rFonts w:ascii="宋体" w:hAnsi="宋体" w:eastAsia="宋体"/>
                <w:sz w:val="16"/>
              </w:rPr>
              <w:t>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DC1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32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F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E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1DE0">
            <w:pPr>
              <w:jc w:val="center"/>
            </w:pPr>
            <w:r>
              <w:rPr>
                <w:rFonts w:ascii="宋体" w:hAnsi="宋体" w:eastAsia="宋体"/>
                <w:sz w:val="16"/>
              </w:rPr>
              <w:t>由于退耕户管护措施不到位和水资源紧缺导致苗木死亡，验收不合格。</w:t>
            </w:r>
          </w:p>
        </w:tc>
      </w:tr>
      <w:tr w14:paraId="59CB7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B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F9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58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6D34">
            <w:pPr>
              <w:jc w:val="center"/>
            </w:pPr>
            <w:r>
              <w:rPr>
                <w:rFonts w:ascii="宋体" w:hAnsi="宋体" w:eastAsia="宋体"/>
                <w:sz w:val="16"/>
              </w:rPr>
              <w:t>新一轮退耕还林延长期补助标准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F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431C">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75D8">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D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8E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A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D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A7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1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4367">
            <w:pPr>
              <w:jc w:val="center"/>
            </w:pPr>
          </w:p>
        </w:tc>
      </w:tr>
      <w:tr w14:paraId="493CF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EEF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B2D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5C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8033">
            <w:pPr>
              <w:jc w:val="center"/>
            </w:pPr>
            <w:r>
              <w:rPr>
                <w:rFonts w:ascii="宋体" w:hAnsi="宋体" w:eastAsia="宋体"/>
                <w:sz w:val="16"/>
              </w:rPr>
              <w:t>增加退耕户收入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1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4307">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77EF">
            <w:pPr>
              <w:jc w:val="center"/>
            </w:pPr>
            <w:r>
              <w:rPr>
                <w:rFonts w:ascii="宋体" w:hAnsi="宋体" w:eastAsia="宋体"/>
                <w:sz w:val="16"/>
              </w:rPr>
              <w:t>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D08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EB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0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0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A9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5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203A">
            <w:pPr>
              <w:jc w:val="center"/>
            </w:pPr>
            <w:r>
              <w:rPr>
                <w:rFonts w:ascii="宋体" w:hAnsi="宋体" w:eastAsia="宋体"/>
                <w:sz w:val="16"/>
              </w:rPr>
              <w:t>由于退耕户管护措施不到位和水资源紧缺导致苗木死亡，验收不合格。</w:t>
            </w:r>
          </w:p>
        </w:tc>
      </w:tr>
      <w:tr w14:paraId="6E90F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E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C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6A6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BE47">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2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78E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58AA">
            <w:pPr>
              <w:jc w:val="center"/>
            </w:pPr>
            <w:r>
              <w:rPr>
                <w:rFonts w:ascii="宋体" w:hAnsi="宋体" w:eastAsia="宋体"/>
                <w:sz w:val="16"/>
              </w:rPr>
              <w:t>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435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70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7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5C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2089">
            <w:pPr>
              <w:jc w:val="center"/>
            </w:pPr>
            <w:r>
              <w:rPr>
                <w:rFonts w:ascii="宋体" w:hAnsi="宋体" w:eastAsia="宋体"/>
                <w:sz w:val="16"/>
              </w:rPr>
              <w:t>由于退耕户管护措施不到位和水资源紧缺导致苗木死亡，验收不合格。</w:t>
            </w:r>
          </w:p>
        </w:tc>
      </w:tr>
      <w:tr w14:paraId="61C2A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04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C3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B6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4E98">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23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95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0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C8E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4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3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4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5F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F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D74B">
            <w:pPr>
              <w:jc w:val="center"/>
            </w:pPr>
            <w:r>
              <w:rPr>
                <w:rFonts w:ascii="宋体" w:hAnsi="宋体" w:eastAsia="宋体"/>
                <w:sz w:val="16"/>
              </w:rPr>
              <w:t>通过调研问卷，</w:t>
            </w:r>
            <w:r>
              <w:rPr>
                <w:rFonts w:hint="eastAsia" w:ascii="宋体" w:hAnsi="宋体"/>
                <w:sz w:val="16"/>
                <w:lang w:eastAsia="zh-CN"/>
              </w:rPr>
              <w:t>对</w:t>
            </w:r>
            <w:r>
              <w:rPr>
                <w:rFonts w:ascii="宋体" w:hAnsi="宋体" w:eastAsia="宋体"/>
                <w:sz w:val="16"/>
              </w:rPr>
              <w:t>已收到退耕补贴的农户对补贴及时发放比较满意。</w:t>
            </w:r>
          </w:p>
        </w:tc>
      </w:tr>
      <w:tr w14:paraId="39CB8B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C5B0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F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B30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26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E4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7912">
            <w:pPr>
              <w:jc w:val="center"/>
            </w:pPr>
            <w:r>
              <w:rPr>
                <w:rFonts w:ascii="宋体" w:hAnsi="宋体" w:eastAsia="宋体"/>
                <w:sz w:val="16"/>
              </w:rPr>
              <w:t>86.99分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FED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BA78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042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F27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3FD17"/>
        </w:tc>
      </w:tr>
    </w:tbl>
    <w:p w14:paraId="2F87486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3DF80A6A">
        <w:tblPrEx>
          <w:tblCellMar>
            <w:top w:w="0" w:type="dxa"/>
            <w:left w:w="108" w:type="dxa"/>
            <w:bottom w:w="0" w:type="dxa"/>
            <w:right w:w="108" w:type="dxa"/>
          </w:tblCellMar>
        </w:tblPrEx>
        <w:tc>
          <w:tcPr>
            <w:tcW w:w="8848" w:type="dxa"/>
            <w:gridSpan w:val="14"/>
            <w:vAlign w:val="center"/>
          </w:tcPr>
          <w:p w14:paraId="2A61CE47">
            <w:pPr>
              <w:jc w:val="center"/>
            </w:pPr>
            <w:r>
              <w:rPr>
                <w:rFonts w:ascii="宋体" w:hAnsi="宋体" w:eastAsia="宋体"/>
                <w:sz w:val="24"/>
              </w:rPr>
              <w:t>项目支出绩效自评表</w:t>
            </w:r>
          </w:p>
        </w:tc>
      </w:tr>
      <w:tr w14:paraId="23D43207">
        <w:tblPrEx>
          <w:tblCellMar>
            <w:top w:w="0" w:type="dxa"/>
            <w:left w:w="108" w:type="dxa"/>
            <w:bottom w:w="0" w:type="dxa"/>
            <w:right w:w="108" w:type="dxa"/>
          </w:tblCellMar>
        </w:tblPrEx>
        <w:tc>
          <w:tcPr>
            <w:tcW w:w="8848" w:type="dxa"/>
            <w:gridSpan w:val="14"/>
            <w:vAlign w:val="center"/>
          </w:tcPr>
          <w:p w14:paraId="1FEF2E29">
            <w:pPr>
              <w:jc w:val="center"/>
            </w:pPr>
            <w:r>
              <w:rPr>
                <w:rFonts w:ascii="宋体" w:hAnsi="宋体" w:eastAsia="宋体"/>
                <w:sz w:val="24"/>
              </w:rPr>
              <w:t>(2024年度)</w:t>
            </w:r>
          </w:p>
        </w:tc>
      </w:tr>
      <w:tr w14:paraId="0779C4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2F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C0BD16">
            <w:pPr>
              <w:jc w:val="center"/>
            </w:pPr>
            <w:r>
              <w:rPr>
                <w:rFonts w:ascii="宋体" w:hAnsi="宋体" w:eastAsia="宋体"/>
                <w:sz w:val="16"/>
              </w:rPr>
              <w:t>2024年中央财政吉木萨尔县国家级中心测报点检测调查项目</w:t>
            </w:r>
          </w:p>
        </w:tc>
      </w:tr>
      <w:tr w14:paraId="69D48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FC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3DF3B">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29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746FDB">
            <w:pPr>
              <w:jc w:val="center"/>
            </w:pPr>
            <w:r>
              <w:rPr>
                <w:rFonts w:ascii="宋体" w:hAnsi="宋体" w:eastAsia="宋体"/>
                <w:sz w:val="16"/>
              </w:rPr>
              <w:t>吉木萨尔县林业和草原局</w:t>
            </w:r>
          </w:p>
        </w:tc>
      </w:tr>
      <w:tr w14:paraId="74A9DF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B52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EC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3C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9E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ED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3E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EF5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0972">
            <w:pPr>
              <w:jc w:val="center"/>
            </w:pPr>
            <w:r>
              <w:rPr>
                <w:rFonts w:ascii="宋体" w:hAnsi="宋体" w:eastAsia="宋体"/>
                <w:sz w:val="16"/>
              </w:rPr>
              <w:t>得分</w:t>
            </w:r>
          </w:p>
        </w:tc>
      </w:tr>
      <w:tr w14:paraId="05876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B0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66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1D7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9CF9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F351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D58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EB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EF9B">
            <w:pPr>
              <w:jc w:val="center"/>
            </w:pPr>
            <w:r>
              <w:rPr>
                <w:rFonts w:ascii="宋体" w:hAnsi="宋体" w:eastAsia="宋体"/>
                <w:sz w:val="16"/>
              </w:rPr>
              <w:t>10.00</w:t>
            </w:r>
          </w:p>
        </w:tc>
      </w:tr>
      <w:tr w14:paraId="31F44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34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2C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338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705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9BBA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DE9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836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C628">
            <w:pPr>
              <w:jc w:val="center"/>
            </w:pPr>
            <w:r>
              <w:rPr>
                <w:rFonts w:ascii="宋体" w:hAnsi="宋体" w:eastAsia="宋体"/>
                <w:sz w:val="16"/>
              </w:rPr>
              <w:t>—</w:t>
            </w:r>
          </w:p>
        </w:tc>
      </w:tr>
      <w:tr w14:paraId="43C0D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273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117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4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57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9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AD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4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F793">
            <w:pPr>
              <w:jc w:val="center"/>
            </w:pPr>
            <w:r>
              <w:rPr>
                <w:rFonts w:ascii="宋体" w:hAnsi="宋体" w:eastAsia="宋体"/>
                <w:sz w:val="16"/>
              </w:rPr>
              <w:t>—</w:t>
            </w:r>
          </w:p>
        </w:tc>
      </w:tr>
      <w:tr w14:paraId="04F558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4E5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338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50085">
            <w:pPr>
              <w:jc w:val="center"/>
            </w:pPr>
            <w:r>
              <w:rPr>
                <w:rFonts w:ascii="宋体" w:hAnsi="宋体" w:eastAsia="宋体"/>
                <w:sz w:val="16"/>
              </w:rPr>
              <w:t>实际完成情况</w:t>
            </w:r>
          </w:p>
        </w:tc>
      </w:tr>
      <w:tr w14:paraId="372F7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7A6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7FB10">
            <w:pPr>
              <w:jc w:val="both"/>
            </w:pPr>
            <w:r>
              <w:rPr>
                <w:rFonts w:ascii="宋体" w:hAnsi="宋体" w:eastAsia="宋体"/>
                <w:sz w:val="16"/>
              </w:rPr>
              <w:t>根据昌州财建【2023】关于提前下达2024年中央林业草原改革发展资金林业</w:t>
            </w:r>
            <w:r>
              <w:rPr>
                <w:rFonts w:hint="eastAsia" w:ascii="宋体" w:hAnsi="宋体"/>
                <w:sz w:val="16"/>
                <w:lang w:eastAsia="zh-CN"/>
              </w:rPr>
              <w:t>－</w:t>
            </w:r>
            <w:r>
              <w:rPr>
                <w:rFonts w:ascii="宋体" w:hAnsi="宋体" w:eastAsia="宋体"/>
                <w:sz w:val="16"/>
              </w:rPr>
              <w:t>有害生物防治文件，在吉木萨尔县辖区内布设春尺蠖固定标准地5个，每隔2天进行动态监测；在北部荒漠林区设置大沙鼠监测点6个。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A9B59">
            <w:pPr>
              <w:jc w:val="both"/>
            </w:pPr>
            <w:r>
              <w:rPr>
                <w:rFonts w:ascii="宋体" w:hAnsi="宋体" w:eastAsia="宋体"/>
                <w:sz w:val="16"/>
              </w:rPr>
              <w:t>完成国家中心测报点测报任务，一是在吉木萨尔县辖区内布设春尺蠖国定监测地5个，进行动态监测及防治工作；二是在北部荒漠林区设置大沙鼠监测点6个。春、秋两季分别设置大沙鼠标准地5块，连续监测5天。三是采购监测调查设备3万元，支付率100%。通过此项目实施，提升林业有害生物测报、检疫、防治和服务，控制林业有害生物的蔓延危害，有效维护林业生态安全。</w:t>
            </w:r>
          </w:p>
        </w:tc>
      </w:tr>
      <w:tr w14:paraId="553CA9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1A9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4D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29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0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AA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146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316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97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F7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B7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EE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55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00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7A51">
            <w:pPr>
              <w:jc w:val="center"/>
            </w:pPr>
            <w:r>
              <w:rPr>
                <w:rFonts w:ascii="宋体" w:hAnsi="宋体" w:eastAsia="宋体"/>
                <w:sz w:val="16"/>
              </w:rPr>
              <w:t>偏差原因分析及改进措施</w:t>
            </w:r>
          </w:p>
        </w:tc>
      </w:tr>
      <w:tr w14:paraId="6F5ACC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FF1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E1E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B2C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080D">
            <w:pPr>
              <w:jc w:val="center"/>
            </w:pPr>
            <w:r>
              <w:rPr>
                <w:rFonts w:ascii="宋体" w:hAnsi="宋体" w:eastAsia="宋体"/>
                <w:sz w:val="16"/>
              </w:rPr>
              <w:t>培育有害生物监测次数-鼠害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2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834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328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6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E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AB4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5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2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8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E7FB">
            <w:pPr>
              <w:jc w:val="center"/>
            </w:pPr>
          </w:p>
        </w:tc>
      </w:tr>
      <w:tr w14:paraId="3239F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CA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22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4B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B3BF">
            <w:pPr>
              <w:jc w:val="center"/>
            </w:pPr>
            <w:r>
              <w:rPr>
                <w:rFonts w:ascii="宋体" w:hAnsi="宋体" w:eastAsia="宋体"/>
                <w:sz w:val="16"/>
              </w:rPr>
              <w:t>春尺蠖监测次数</w:t>
            </w:r>
            <w:r>
              <w:rPr>
                <w:rFonts w:hint="eastAsia" w:ascii="宋体" w:hAnsi="宋体"/>
                <w:sz w:val="16"/>
                <w:lang w:eastAsia="zh-CN"/>
              </w:rPr>
              <w:t>－</w:t>
            </w:r>
            <w:r>
              <w:rPr>
                <w:rFonts w:ascii="宋体" w:hAnsi="宋体" w:eastAsia="宋体"/>
                <w:sz w:val="16"/>
              </w:rPr>
              <w:t>虫害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A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A58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677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E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2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924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6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4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5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6EF6">
            <w:pPr>
              <w:jc w:val="center"/>
            </w:pPr>
          </w:p>
        </w:tc>
      </w:tr>
      <w:tr w14:paraId="13E41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9B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A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9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C812">
            <w:pPr>
              <w:jc w:val="center"/>
            </w:pPr>
            <w:r>
              <w:rPr>
                <w:rFonts w:ascii="宋体" w:hAnsi="宋体" w:eastAsia="宋体"/>
                <w:sz w:val="16"/>
              </w:rPr>
              <w:t>主要有害生物成灾率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C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BFFF">
            <w:pPr>
              <w:jc w:val="center"/>
            </w:pPr>
            <w:r>
              <w:rPr>
                <w:rFonts w:ascii="宋体" w:hAnsi="宋体" w:eastAsia="宋体"/>
                <w:sz w:val="16"/>
              </w:rPr>
              <w:t>&lt;=8.2‰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9FD9">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B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B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5ED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3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A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5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DDF0">
            <w:pPr>
              <w:jc w:val="center"/>
            </w:pPr>
          </w:p>
        </w:tc>
      </w:tr>
      <w:tr w14:paraId="5AC3A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F4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66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40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FEEB">
            <w:pPr>
              <w:jc w:val="center"/>
            </w:pPr>
            <w:r>
              <w:rPr>
                <w:rFonts w:ascii="宋体" w:hAnsi="宋体" w:eastAsia="宋体"/>
                <w:sz w:val="16"/>
              </w:rPr>
              <w:t>该项目当期任务完成率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A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D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7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9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3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93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B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1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0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4792">
            <w:pPr>
              <w:jc w:val="center"/>
            </w:pPr>
          </w:p>
        </w:tc>
      </w:tr>
      <w:tr w14:paraId="1D777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4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B9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D1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0F79">
            <w:pPr>
              <w:jc w:val="center"/>
            </w:pPr>
            <w:r>
              <w:rPr>
                <w:rFonts w:ascii="宋体" w:hAnsi="宋体" w:eastAsia="宋体"/>
                <w:sz w:val="16"/>
              </w:rPr>
              <w:t>不超出该项目预算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1D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BD3E">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F1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9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81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16B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5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D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6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E78A">
            <w:pPr>
              <w:jc w:val="center"/>
            </w:pPr>
          </w:p>
        </w:tc>
      </w:tr>
      <w:tr w14:paraId="753AF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89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E4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AE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B5C">
            <w:pPr>
              <w:jc w:val="center"/>
            </w:pPr>
            <w:r>
              <w:rPr>
                <w:rFonts w:ascii="宋体" w:hAnsi="宋体" w:eastAsia="宋体"/>
                <w:sz w:val="16"/>
              </w:rPr>
              <w:t>林业草原有害生物无公害防治成效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49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688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DD1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C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3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48D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0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0C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B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1C7A">
            <w:pPr>
              <w:jc w:val="center"/>
            </w:pPr>
          </w:p>
        </w:tc>
      </w:tr>
      <w:tr w14:paraId="61C09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11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C8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67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4DAB">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2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0A4D">
            <w:pPr>
              <w:jc w:val="center"/>
            </w:pPr>
            <w:r>
              <w:rPr>
                <w:rFonts w:ascii="宋体" w:hAnsi="宋体" w:eastAsia="宋体"/>
                <w:sz w:val="16"/>
              </w:rPr>
              <w:t>&gt;=85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F405">
            <w:pPr>
              <w:jc w:val="center"/>
            </w:pPr>
            <w:r>
              <w:rPr>
                <w:rFonts w:ascii="宋体" w:hAnsi="宋体" w:eastAsia="宋体"/>
                <w:sz w:val="16"/>
              </w:rPr>
              <w:t>=90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74F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D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B1A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7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46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B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4E61">
            <w:pPr>
              <w:jc w:val="center"/>
            </w:pPr>
            <w:r>
              <w:rPr>
                <w:rFonts w:ascii="宋体" w:hAnsi="宋体" w:eastAsia="宋体"/>
                <w:sz w:val="16"/>
              </w:rPr>
              <w:t>项目及时检测，对林区职工及周边群众满意度达到90%。</w:t>
            </w:r>
          </w:p>
        </w:tc>
      </w:tr>
      <w:tr w14:paraId="698A30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0468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D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C00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8F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93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0CD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F9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56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86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B0F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B1CFB"/>
        </w:tc>
      </w:tr>
    </w:tbl>
    <w:p w14:paraId="3871D4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3D394F4">
        <w:tc>
          <w:tcPr>
            <w:tcW w:w="8848" w:type="dxa"/>
            <w:gridSpan w:val="14"/>
            <w:vAlign w:val="center"/>
          </w:tcPr>
          <w:p w14:paraId="6CEFD19D">
            <w:pPr>
              <w:jc w:val="center"/>
            </w:pPr>
            <w:r>
              <w:rPr>
                <w:rFonts w:ascii="宋体" w:hAnsi="宋体" w:eastAsia="宋体"/>
                <w:sz w:val="24"/>
              </w:rPr>
              <w:t>项目支出绩效自评表</w:t>
            </w:r>
          </w:p>
        </w:tc>
      </w:tr>
      <w:tr w14:paraId="503A55C7">
        <w:tblPrEx>
          <w:tblCellMar>
            <w:top w:w="0" w:type="dxa"/>
            <w:left w:w="108" w:type="dxa"/>
            <w:bottom w:w="0" w:type="dxa"/>
            <w:right w:w="108" w:type="dxa"/>
          </w:tblCellMar>
        </w:tblPrEx>
        <w:tc>
          <w:tcPr>
            <w:tcW w:w="8848" w:type="dxa"/>
            <w:gridSpan w:val="14"/>
            <w:vAlign w:val="center"/>
          </w:tcPr>
          <w:p w14:paraId="548DD1DF">
            <w:pPr>
              <w:jc w:val="center"/>
            </w:pPr>
            <w:r>
              <w:rPr>
                <w:rFonts w:ascii="宋体" w:hAnsi="宋体" w:eastAsia="宋体"/>
                <w:sz w:val="24"/>
              </w:rPr>
              <w:t>(2024年度)</w:t>
            </w:r>
          </w:p>
        </w:tc>
      </w:tr>
      <w:tr w14:paraId="6F62D3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09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1123B">
            <w:pPr>
              <w:jc w:val="center"/>
            </w:pPr>
            <w:r>
              <w:rPr>
                <w:rFonts w:ascii="宋体" w:hAnsi="宋体" w:eastAsia="宋体"/>
                <w:sz w:val="16"/>
              </w:rPr>
              <w:t>2024年林果企业产加销一体化建设</w:t>
            </w:r>
          </w:p>
        </w:tc>
      </w:tr>
      <w:tr w14:paraId="06C9A7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94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952D0">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0D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B02B0">
            <w:pPr>
              <w:jc w:val="center"/>
            </w:pPr>
            <w:r>
              <w:rPr>
                <w:rFonts w:ascii="宋体" w:hAnsi="宋体" w:eastAsia="宋体"/>
                <w:sz w:val="16"/>
              </w:rPr>
              <w:t>吉木萨尔县林业和草原局</w:t>
            </w:r>
          </w:p>
        </w:tc>
      </w:tr>
      <w:tr w14:paraId="137ACC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4FA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93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A0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A8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8DA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26D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02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5140">
            <w:pPr>
              <w:jc w:val="center"/>
            </w:pPr>
            <w:r>
              <w:rPr>
                <w:rFonts w:ascii="宋体" w:hAnsi="宋体" w:eastAsia="宋体"/>
                <w:sz w:val="16"/>
              </w:rPr>
              <w:t>得分</w:t>
            </w:r>
          </w:p>
        </w:tc>
      </w:tr>
      <w:tr w14:paraId="52DBF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C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84E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BF6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889B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361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6A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5C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A7A7">
            <w:pPr>
              <w:jc w:val="center"/>
            </w:pPr>
            <w:r>
              <w:rPr>
                <w:rFonts w:ascii="宋体" w:hAnsi="宋体" w:eastAsia="宋体"/>
                <w:sz w:val="16"/>
              </w:rPr>
              <w:t>10.00</w:t>
            </w:r>
          </w:p>
        </w:tc>
      </w:tr>
      <w:tr w14:paraId="1E347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80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DB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77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6500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582E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E7E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E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F8D8">
            <w:pPr>
              <w:jc w:val="center"/>
            </w:pPr>
            <w:r>
              <w:rPr>
                <w:rFonts w:ascii="宋体" w:hAnsi="宋体" w:eastAsia="宋体"/>
                <w:sz w:val="16"/>
              </w:rPr>
              <w:t>—</w:t>
            </w:r>
          </w:p>
        </w:tc>
      </w:tr>
      <w:tr w14:paraId="51A2B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D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47C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1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4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876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2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2E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0B87">
            <w:pPr>
              <w:jc w:val="center"/>
            </w:pPr>
            <w:r>
              <w:rPr>
                <w:rFonts w:ascii="宋体" w:hAnsi="宋体" w:eastAsia="宋体"/>
                <w:sz w:val="16"/>
              </w:rPr>
              <w:t>—</w:t>
            </w:r>
          </w:p>
        </w:tc>
      </w:tr>
      <w:tr w14:paraId="7EC943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22F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0EB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9B7EDF">
            <w:pPr>
              <w:jc w:val="center"/>
            </w:pPr>
            <w:r>
              <w:rPr>
                <w:rFonts w:ascii="宋体" w:hAnsi="宋体" w:eastAsia="宋体"/>
                <w:sz w:val="16"/>
              </w:rPr>
              <w:t>实际完成情况</w:t>
            </w:r>
          </w:p>
        </w:tc>
      </w:tr>
      <w:tr w14:paraId="4526E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3C3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21274">
            <w:pPr>
              <w:jc w:val="both"/>
            </w:pPr>
            <w:r>
              <w:rPr>
                <w:rFonts w:ascii="宋体" w:hAnsi="宋体" w:eastAsia="宋体"/>
                <w:sz w:val="16"/>
              </w:rPr>
              <w:t>根据昌州财建</w:t>
            </w:r>
            <w:r>
              <w:rPr>
                <w:rFonts w:hint="eastAsia" w:ascii="宋体" w:hAnsi="宋体"/>
                <w:sz w:val="16"/>
                <w:lang w:eastAsia="zh-CN"/>
              </w:rPr>
              <w:t>〔2023〕147号</w:t>
            </w:r>
            <w:r>
              <w:rPr>
                <w:rFonts w:ascii="宋体" w:hAnsi="宋体" w:eastAsia="宋体"/>
                <w:sz w:val="16"/>
              </w:rPr>
              <w:t>关于提前下达2024年自治区林草专项资金预算，支持1家林果企业产加销一体化项目建设，在加工转化、市场开拓，仓储保鲜等方面采取扶持措施，进一步提升经营主体发展能力。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742C0B">
            <w:pPr>
              <w:jc w:val="both"/>
            </w:pPr>
            <w:r>
              <w:rPr>
                <w:rFonts w:ascii="宋体" w:hAnsi="宋体" w:eastAsia="宋体"/>
                <w:sz w:val="16"/>
              </w:rPr>
              <w:t>截至2024年12月31日，本项目实际支出资金100万元，预算执行率为100%，通过实施本项目，在加工转化、市场开拓，仓储保鲜等方面采取扶持措施，达到提升经营主体发展能力。使得受益人满意度达到90%。</w:t>
            </w:r>
          </w:p>
        </w:tc>
      </w:tr>
      <w:tr w14:paraId="6227CC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C24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69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3E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07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90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754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0AE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DE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B52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5C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D8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B7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C1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0C88">
            <w:pPr>
              <w:jc w:val="center"/>
            </w:pPr>
            <w:r>
              <w:rPr>
                <w:rFonts w:ascii="宋体" w:hAnsi="宋体" w:eastAsia="宋体"/>
                <w:sz w:val="16"/>
              </w:rPr>
              <w:t>偏差原因分析及改进措施</w:t>
            </w:r>
          </w:p>
        </w:tc>
      </w:tr>
      <w:tr w14:paraId="449497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816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7D5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00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253B">
            <w:pPr>
              <w:jc w:val="center"/>
            </w:pPr>
            <w:r>
              <w:rPr>
                <w:rFonts w:ascii="宋体" w:hAnsi="宋体" w:eastAsia="宋体"/>
                <w:sz w:val="16"/>
              </w:rPr>
              <w:t>林果企业、合作社产加销一体化项目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E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7D6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A87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8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3B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0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9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F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3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D03E">
            <w:pPr>
              <w:jc w:val="center"/>
            </w:pPr>
          </w:p>
        </w:tc>
      </w:tr>
      <w:tr w14:paraId="00A4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F8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E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78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0A91">
            <w:pPr>
              <w:jc w:val="center"/>
            </w:pPr>
            <w:r>
              <w:rPr>
                <w:rFonts w:ascii="宋体" w:hAnsi="宋体" w:eastAsia="宋体"/>
                <w:sz w:val="16"/>
              </w:rPr>
              <w:t>林果企业产加销一体化项目验收合格率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D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CB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77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5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6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B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3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B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3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9081">
            <w:pPr>
              <w:jc w:val="center"/>
            </w:pPr>
          </w:p>
        </w:tc>
      </w:tr>
      <w:tr w14:paraId="37FE2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6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9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15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34BC">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1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2A8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D9A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2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E7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3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0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F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3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7334">
            <w:pPr>
              <w:jc w:val="center"/>
            </w:pPr>
          </w:p>
        </w:tc>
      </w:tr>
      <w:tr w14:paraId="01784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A6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7B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84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84E2">
            <w:pPr>
              <w:jc w:val="center"/>
            </w:pPr>
            <w:r>
              <w:rPr>
                <w:rFonts w:ascii="宋体" w:hAnsi="宋体" w:eastAsia="宋体"/>
                <w:sz w:val="16"/>
              </w:rPr>
              <w:t>林果产加销一体化项目补助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D8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7B98">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BA83">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1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55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E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0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5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0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18DC">
            <w:pPr>
              <w:jc w:val="center"/>
            </w:pPr>
          </w:p>
        </w:tc>
      </w:tr>
      <w:tr w14:paraId="27467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6B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2C8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60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41B3">
            <w:pPr>
              <w:jc w:val="center"/>
            </w:pPr>
            <w:r>
              <w:rPr>
                <w:rFonts w:ascii="宋体" w:hAnsi="宋体" w:eastAsia="宋体"/>
                <w:sz w:val="16"/>
              </w:rPr>
              <w:t>增加果农收入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9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36D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F34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E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7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4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4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68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F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2DA1">
            <w:pPr>
              <w:jc w:val="center"/>
            </w:pPr>
          </w:p>
        </w:tc>
      </w:tr>
      <w:tr w14:paraId="718ED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AA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9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061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2169">
            <w:pPr>
              <w:jc w:val="center"/>
            </w:pPr>
            <w:r>
              <w:rPr>
                <w:rFonts w:ascii="宋体" w:hAnsi="宋体" w:eastAsia="宋体"/>
                <w:sz w:val="16"/>
              </w:rPr>
              <w:t>林果产品加工能力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8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120D">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756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8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2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78F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B3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8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1798">
            <w:pPr>
              <w:jc w:val="center"/>
            </w:pPr>
          </w:p>
        </w:tc>
      </w:tr>
      <w:tr w14:paraId="2665F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C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45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43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9E44">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B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C9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148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5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6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5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6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42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8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6454">
            <w:pPr>
              <w:jc w:val="center"/>
            </w:pPr>
          </w:p>
        </w:tc>
      </w:tr>
      <w:tr w14:paraId="62B146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A68A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D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72A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D3F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32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B0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A8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C2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500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0C0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4BA3D"/>
        </w:tc>
      </w:tr>
    </w:tbl>
    <w:p w14:paraId="054D5982">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1"/>
        <w:gridCol w:w="613"/>
        <w:gridCol w:w="856"/>
        <w:gridCol w:w="776"/>
        <w:gridCol w:w="621"/>
        <w:gridCol w:w="696"/>
        <w:gridCol w:w="604"/>
        <w:gridCol w:w="604"/>
        <w:gridCol w:w="605"/>
        <w:gridCol w:w="605"/>
        <w:gridCol w:w="630"/>
      </w:tblGrid>
      <w:tr w14:paraId="5F1CB934">
        <w:tblPrEx>
          <w:tblCellMar>
            <w:top w:w="0" w:type="dxa"/>
            <w:left w:w="108" w:type="dxa"/>
            <w:bottom w:w="0" w:type="dxa"/>
            <w:right w:w="108" w:type="dxa"/>
          </w:tblCellMar>
        </w:tblPrEx>
        <w:tc>
          <w:tcPr>
            <w:tcW w:w="8848" w:type="dxa"/>
            <w:gridSpan w:val="14"/>
            <w:vAlign w:val="center"/>
          </w:tcPr>
          <w:p w14:paraId="540B05D2">
            <w:pPr>
              <w:jc w:val="center"/>
            </w:pPr>
            <w:r>
              <w:rPr>
                <w:rFonts w:ascii="宋体" w:hAnsi="宋体" w:eastAsia="宋体"/>
                <w:sz w:val="24"/>
              </w:rPr>
              <w:t>项目支出绩效自评表</w:t>
            </w:r>
          </w:p>
        </w:tc>
      </w:tr>
      <w:tr w14:paraId="66E6621D">
        <w:tblPrEx>
          <w:tblCellMar>
            <w:top w:w="0" w:type="dxa"/>
            <w:left w:w="108" w:type="dxa"/>
            <w:bottom w:w="0" w:type="dxa"/>
            <w:right w:w="108" w:type="dxa"/>
          </w:tblCellMar>
        </w:tblPrEx>
        <w:tc>
          <w:tcPr>
            <w:tcW w:w="8848" w:type="dxa"/>
            <w:gridSpan w:val="14"/>
            <w:vAlign w:val="center"/>
          </w:tcPr>
          <w:p w14:paraId="4E9E2C2F">
            <w:pPr>
              <w:jc w:val="center"/>
            </w:pPr>
            <w:r>
              <w:rPr>
                <w:rFonts w:ascii="宋体" w:hAnsi="宋体" w:eastAsia="宋体"/>
                <w:sz w:val="24"/>
              </w:rPr>
              <w:t>(2024年度)</w:t>
            </w:r>
          </w:p>
        </w:tc>
      </w:tr>
      <w:tr w14:paraId="44CC85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D1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8D1900">
            <w:pPr>
              <w:jc w:val="center"/>
            </w:pPr>
            <w:r>
              <w:rPr>
                <w:rFonts w:ascii="宋体" w:hAnsi="宋体" w:eastAsia="宋体"/>
                <w:sz w:val="16"/>
              </w:rPr>
              <w:t>中央财政林业改革发展资金（森林培育补助）</w:t>
            </w:r>
          </w:p>
        </w:tc>
      </w:tr>
      <w:tr w14:paraId="718F9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DC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881DA">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CE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D5082">
            <w:pPr>
              <w:jc w:val="center"/>
            </w:pPr>
            <w:r>
              <w:rPr>
                <w:rFonts w:ascii="宋体" w:hAnsi="宋体" w:eastAsia="宋体"/>
                <w:sz w:val="16"/>
              </w:rPr>
              <w:t>吉木萨尔县林业和草原局</w:t>
            </w:r>
          </w:p>
        </w:tc>
      </w:tr>
      <w:tr w14:paraId="09DAC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9F8F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6A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FED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85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8D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25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8C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84E0">
            <w:pPr>
              <w:jc w:val="center"/>
            </w:pPr>
            <w:r>
              <w:rPr>
                <w:rFonts w:ascii="宋体" w:hAnsi="宋体" w:eastAsia="宋体"/>
                <w:sz w:val="16"/>
              </w:rPr>
              <w:t>得分</w:t>
            </w:r>
          </w:p>
        </w:tc>
      </w:tr>
      <w:tr w14:paraId="28431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14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E3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9BBE">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8506">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D072">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DB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6E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6C1C">
            <w:pPr>
              <w:jc w:val="center"/>
            </w:pPr>
            <w:r>
              <w:rPr>
                <w:rFonts w:ascii="宋体" w:hAnsi="宋体" w:eastAsia="宋体"/>
                <w:sz w:val="16"/>
              </w:rPr>
              <w:t>10.00</w:t>
            </w:r>
          </w:p>
        </w:tc>
      </w:tr>
      <w:tr w14:paraId="13016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C9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6B2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87AD">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B3D91">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A68D">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F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3B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59C0">
            <w:pPr>
              <w:jc w:val="center"/>
            </w:pPr>
            <w:r>
              <w:rPr>
                <w:rFonts w:ascii="宋体" w:hAnsi="宋体" w:eastAsia="宋体"/>
                <w:sz w:val="16"/>
              </w:rPr>
              <w:t>—</w:t>
            </w:r>
          </w:p>
        </w:tc>
      </w:tr>
      <w:tr w14:paraId="5FDC1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ADA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828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09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2A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86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B9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A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3957">
            <w:pPr>
              <w:jc w:val="center"/>
            </w:pPr>
            <w:r>
              <w:rPr>
                <w:rFonts w:ascii="宋体" w:hAnsi="宋体" w:eastAsia="宋体"/>
                <w:sz w:val="16"/>
              </w:rPr>
              <w:t>—</w:t>
            </w:r>
          </w:p>
        </w:tc>
      </w:tr>
      <w:tr w14:paraId="51C7C7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657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811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66086">
            <w:pPr>
              <w:jc w:val="center"/>
            </w:pPr>
            <w:r>
              <w:rPr>
                <w:rFonts w:ascii="宋体" w:hAnsi="宋体" w:eastAsia="宋体"/>
                <w:sz w:val="16"/>
              </w:rPr>
              <w:t>实际完成情况</w:t>
            </w:r>
          </w:p>
        </w:tc>
      </w:tr>
      <w:tr w14:paraId="304B0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AC2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1AA7B">
            <w:pPr>
              <w:jc w:val="both"/>
            </w:pPr>
            <w:bookmarkStart w:id="0" w:name="_GoBack"/>
            <w:r>
              <w:rPr>
                <w:rFonts w:ascii="宋体" w:hAnsi="宋体" w:eastAsia="宋体"/>
                <w:sz w:val="16"/>
              </w:rPr>
              <w:t>1、</w:t>
            </w:r>
            <w:bookmarkEnd w:id="0"/>
            <w:r>
              <w:rPr>
                <w:rFonts w:ascii="宋体" w:hAnsi="宋体" w:eastAsia="宋体"/>
                <w:sz w:val="16"/>
              </w:rPr>
              <w:t>2024年纳入中央财政林业草原改革发展资金（良种繁育补助）基地补贴面积为1600亩，其中种子园1000亩 ，补助资金100元/亩、采穗圃200亩，补助资金每亩300元、种质资源收集区400亩，补助资金600元/亩，共计补助资金90万元。</w:t>
            </w:r>
            <w:r>
              <w:rPr>
                <w:rFonts w:ascii="宋体" w:hAnsi="宋体" w:eastAsia="宋体"/>
                <w:sz w:val="16"/>
              </w:rPr>
              <w:br w:type="textWrapping"/>
            </w:r>
            <w:r>
              <w:rPr>
                <w:rFonts w:ascii="宋体" w:hAnsi="宋体" w:eastAsia="宋体"/>
                <w:sz w:val="16"/>
              </w:rPr>
              <w:t>2、采用膜下滴灌硬枝扦插和全光喷雾绿枝扦插技术，培育大果沙棘良种苗木166.66万株。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3DC9C">
            <w:pPr>
              <w:jc w:val="both"/>
            </w:pPr>
            <w:r>
              <w:rPr>
                <w:rFonts w:hint="eastAsia" w:ascii="宋体" w:hAnsi="宋体"/>
                <w:sz w:val="16"/>
                <w:lang w:eastAsia="zh-CN"/>
              </w:rPr>
              <w:t>截至2024</w:t>
            </w:r>
            <w:r>
              <w:rPr>
                <w:rFonts w:ascii="宋体" w:hAnsi="宋体" w:eastAsia="宋体"/>
                <w:sz w:val="16"/>
              </w:rPr>
              <w:t>年12月31日，项目实际支出140万元，预算执行率为100%，项目已完成国家重点林木良种基地0.16万亩建设任务；收集保存林木种质资源350份；采用膜下滴灌硬枝扦插和全光喷雾绿枝扦插技术，培育完成Ⅱ级以上良种苗木166.66万株。</w:t>
            </w:r>
          </w:p>
        </w:tc>
      </w:tr>
      <w:tr w14:paraId="01589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B79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D4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5B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05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E6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AE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8F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1A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594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D8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09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96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B7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449B">
            <w:pPr>
              <w:jc w:val="center"/>
            </w:pPr>
            <w:r>
              <w:rPr>
                <w:rFonts w:ascii="宋体" w:hAnsi="宋体" w:eastAsia="宋体"/>
                <w:sz w:val="16"/>
              </w:rPr>
              <w:t>偏差原因分析及改进措施</w:t>
            </w:r>
          </w:p>
        </w:tc>
      </w:tr>
      <w:tr w14:paraId="2C3F36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4BF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2AF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EA2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B224">
            <w:pPr>
              <w:jc w:val="center"/>
            </w:pPr>
            <w:r>
              <w:rPr>
                <w:rFonts w:ascii="宋体" w:hAnsi="宋体" w:eastAsia="宋体"/>
                <w:sz w:val="16"/>
              </w:rPr>
              <w:t>培育Ⅱ级以上大果沙棘苗木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5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D4FA">
            <w:pPr>
              <w:jc w:val="center"/>
            </w:pPr>
            <w:r>
              <w:rPr>
                <w:rFonts w:ascii="宋体" w:hAnsi="宋体" w:eastAsia="宋体"/>
                <w:sz w:val="16"/>
              </w:rPr>
              <w:t>&gt;=166.66万株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8635">
            <w:pPr>
              <w:jc w:val="center"/>
            </w:pPr>
            <w:r>
              <w:rPr>
                <w:rFonts w:ascii="宋体" w:hAnsi="宋体" w:eastAsia="宋体"/>
                <w:sz w:val="16"/>
              </w:rPr>
              <w:t>=166.66万株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E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6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7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7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B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7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DC45">
            <w:pPr>
              <w:jc w:val="center"/>
            </w:pPr>
          </w:p>
        </w:tc>
      </w:tr>
      <w:tr w14:paraId="53A28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5C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8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56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5463">
            <w:pPr>
              <w:jc w:val="center"/>
            </w:pPr>
            <w:r>
              <w:rPr>
                <w:rFonts w:ascii="宋体" w:hAnsi="宋体" w:eastAsia="宋体"/>
                <w:sz w:val="16"/>
              </w:rPr>
              <w:t>国家重点林木良种基地建设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4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A9BB">
            <w:pPr>
              <w:jc w:val="center"/>
            </w:pPr>
            <w:r>
              <w:rPr>
                <w:rFonts w:ascii="宋体" w:hAnsi="宋体" w:eastAsia="宋体"/>
                <w:sz w:val="16"/>
              </w:rPr>
              <w:t>&gt;=1600亩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4E98">
            <w:pPr>
              <w:jc w:val="center"/>
            </w:pPr>
            <w:r>
              <w:rPr>
                <w:rFonts w:ascii="宋体" w:hAnsi="宋体" w:eastAsia="宋体"/>
                <w:sz w:val="16"/>
              </w:rPr>
              <w:t>=1600亩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F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7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8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0D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6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A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18CB">
            <w:pPr>
              <w:jc w:val="center"/>
            </w:pPr>
          </w:p>
        </w:tc>
      </w:tr>
      <w:tr w14:paraId="51ADF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AC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52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836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7A59">
            <w:pPr>
              <w:jc w:val="center"/>
            </w:pPr>
            <w:r>
              <w:rPr>
                <w:rFonts w:ascii="宋体" w:hAnsi="宋体" w:eastAsia="宋体"/>
                <w:sz w:val="16"/>
              </w:rPr>
              <w:t>年度培育良种苗木标准级别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B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B3E">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EFE9">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8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3E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EDD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E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8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48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E387">
            <w:pPr>
              <w:jc w:val="center"/>
            </w:pPr>
          </w:p>
        </w:tc>
      </w:tr>
      <w:tr w14:paraId="33EDD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7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42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38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E5A7">
            <w:pPr>
              <w:jc w:val="center"/>
            </w:pPr>
            <w:r>
              <w:rPr>
                <w:rFonts w:ascii="宋体" w:hAnsi="宋体" w:eastAsia="宋体"/>
                <w:sz w:val="16"/>
              </w:rPr>
              <w:t>年度培育优良种子标准级别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6A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05AB">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B68D">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B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2D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12E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6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1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E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20B3">
            <w:pPr>
              <w:jc w:val="center"/>
            </w:pPr>
          </w:p>
        </w:tc>
      </w:tr>
      <w:tr w14:paraId="1DF3B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DF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DD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081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D883">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DE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624D">
            <w:pPr>
              <w:jc w:val="center"/>
            </w:pPr>
            <w:r>
              <w:rPr>
                <w:rFonts w:ascii="宋体" w:hAnsi="宋体" w:eastAsia="宋体"/>
                <w:sz w:val="16"/>
              </w:rPr>
              <w:t>2024年1月</w:t>
            </w:r>
            <w:r>
              <w:rPr>
                <w:rFonts w:hint="eastAsia" w:ascii="宋体" w:hAnsi="宋体"/>
                <w:sz w:val="16"/>
                <w:lang w:eastAsia="zh-CN"/>
              </w:rPr>
              <w:t>—</w:t>
            </w: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4731">
            <w:pPr>
              <w:jc w:val="center"/>
            </w:pPr>
            <w:r>
              <w:rPr>
                <w:rFonts w:ascii="宋体" w:hAnsi="宋体" w:eastAsia="宋体"/>
                <w:sz w:val="16"/>
              </w:rPr>
              <w:t>=2024年1月-12月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20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5EC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B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4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6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FD42">
            <w:pPr>
              <w:jc w:val="center"/>
            </w:pPr>
          </w:p>
        </w:tc>
      </w:tr>
      <w:tr w14:paraId="02295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56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8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7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2BC5">
            <w:pPr>
              <w:jc w:val="center"/>
            </w:pPr>
            <w:r>
              <w:rPr>
                <w:rFonts w:ascii="宋体" w:hAnsi="宋体" w:eastAsia="宋体"/>
                <w:sz w:val="16"/>
              </w:rPr>
              <w:t>年度重点林木良种基地建设任务完成率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F3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43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9B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03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A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1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8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6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1853">
            <w:pPr>
              <w:jc w:val="center"/>
            </w:pPr>
          </w:p>
        </w:tc>
      </w:tr>
      <w:tr w14:paraId="19D55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96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FD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103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5FBF">
            <w:pPr>
              <w:jc w:val="center"/>
            </w:pPr>
            <w:r>
              <w:rPr>
                <w:rFonts w:ascii="宋体" w:hAnsi="宋体" w:eastAsia="宋体"/>
                <w:sz w:val="16"/>
              </w:rPr>
              <w:t>良种苗木培育中央财政补助标准（元/株）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0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B19D">
            <w:pPr>
              <w:jc w:val="center"/>
            </w:pPr>
            <w:r>
              <w:rPr>
                <w:rFonts w:ascii="宋体" w:hAnsi="宋体" w:eastAsia="宋体"/>
                <w:sz w:val="16"/>
              </w:rPr>
              <w:t>=0.3元/株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6281">
            <w:pPr>
              <w:jc w:val="center"/>
            </w:pPr>
            <w:r>
              <w:rPr>
                <w:rFonts w:ascii="宋体" w:hAnsi="宋体" w:eastAsia="宋体"/>
                <w:sz w:val="16"/>
              </w:rPr>
              <w:t>=0.3元/株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3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6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3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8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2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E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E076">
            <w:pPr>
              <w:jc w:val="center"/>
            </w:pPr>
          </w:p>
        </w:tc>
      </w:tr>
      <w:tr w14:paraId="32896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FD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9E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61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F07C">
            <w:pPr>
              <w:jc w:val="center"/>
            </w:pPr>
            <w:r>
              <w:rPr>
                <w:rFonts w:ascii="宋体" w:hAnsi="宋体" w:eastAsia="宋体"/>
                <w:sz w:val="16"/>
              </w:rPr>
              <w:t>种子园补助标准（元/亩）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C6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A797">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9E89">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6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7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F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5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9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6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E930">
            <w:pPr>
              <w:jc w:val="center"/>
            </w:pPr>
          </w:p>
        </w:tc>
      </w:tr>
      <w:tr w14:paraId="2345D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64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DD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B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B450">
            <w:pPr>
              <w:jc w:val="center"/>
            </w:pPr>
            <w:r>
              <w:rPr>
                <w:rFonts w:ascii="宋体" w:hAnsi="宋体" w:eastAsia="宋体"/>
                <w:sz w:val="16"/>
              </w:rPr>
              <w:t>采穗圃补助标准（元/亩）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20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1840">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8B7A">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3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30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D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6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0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2CF9">
            <w:pPr>
              <w:jc w:val="center"/>
            </w:pPr>
          </w:p>
        </w:tc>
      </w:tr>
      <w:tr w14:paraId="55736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C5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F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1A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76E6">
            <w:pPr>
              <w:jc w:val="center"/>
            </w:pPr>
            <w:r>
              <w:rPr>
                <w:rFonts w:ascii="宋体" w:hAnsi="宋体" w:eastAsia="宋体"/>
                <w:sz w:val="16"/>
              </w:rPr>
              <w:t>种质资源收集区补助标准（元/亩）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CB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BC4C">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F3DF">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7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01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B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9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0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BCD9">
            <w:pPr>
              <w:jc w:val="center"/>
            </w:pPr>
          </w:p>
        </w:tc>
      </w:tr>
      <w:tr w14:paraId="3DF94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E6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E2E1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6A14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7282">
            <w:pPr>
              <w:jc w:val="center"/>
            </w:pPr>
            <w:r>
              <w:rPr>
                <w:rFonts w:ascii="宋体" w:hAnsi="宋体" w:eastAsia="宋体"/>
                <w:sz w:val="16"/>
              </w:rPr>
              <w:t>优良苗木产值（元/亩）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1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E866">
            <w:pPr>
              <w:jc w:val="center"/>
            </w:pPr>
            <w:r>
              <w:rPr>
                <w:rFonts w:ascii="宋体" w:hAnsi="宋体" w:eastAsia="宋体"/>
                <w:sz w:val="16"/>
              </w:rPr>
              <w:t>&gt;=52000元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92F8">
            <w:pPr>
              <w:jc w:val="center"/>
            </w:pPr>
            <w:r>
              <w:rPr>
                <w:rFonts w:ascii="宋体" w:hAnsi="宋体" w:eastAsia="宋体"/>
                <w:sz w:val="16"/>
              </w:rPr>
              <w:t>=52000元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A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B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C39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A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E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4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634B">
            <w:pPr>
              <w:jc w:val="center"/>
            </w:pPr>
          </w:p>
        </w:tc>
      </w:tr>
      <w:tr w14:paraId="2D29E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8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5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9E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D0BF">
            <w:pPr>
              <w:jc w:val="center"/>
            </w:pPr>
            <w:r>
              <w:rPr>
                <w:rFonts w:ascii="宋体" w:hAnsi="宋体" w:eastAsia="宋体"/>
                <w:sz w:val="16"/>
              </w:rPr>
              <w:t>优良种子（穗条）产值（亩/元）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E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9FB4">
            <w:pPr>
              <w:jc w:val="center"/>
            </w:pPr>
            <w:r>
              <w:rPr>
                <w:rFonts w:ascii="宋体" w:hAnsi="宋体" w:eastAsia="宋体"/>
                <w:sz w:val="16"/>
              </w:rPr>
              <w:t>&gt;=340元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341B">
            <w:pPr>
              <w:jc w:val="center"/>
            </w:pPr>
            <w:r>
              <w:rPr>
                <w:rFonts w:ascii="宋体" w:hAnsi="宋体" w:eastAsia="宋体"/>
                <w:sz w:val="16"/>
              </w:rPr>
              <w:t>=340元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4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6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932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2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E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3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D9D5">
            <w:pPr>
              <w:jc w:val="center"/>
            </w:pPr>
          </w:p>
        </w:tc>
      </w:tr>
      <w:tr w14:paraId="1E621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0A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DA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19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FEF9">
            <w:pPr>
              <w:jc w:val="center"/>
            </w:pPr>
            <w:r>
              <w:rPr>
                <w:rFonts w:ascii="宋体" w:hAnsi="宋体" w:eastAsia="宋体"/>
                <w:sz w:val="16"/>
              </w:rPr>
              <w:t>林木良种培育项目区域公众满意度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F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F17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74B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2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C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5E8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3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F8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4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78C0">
            <w:pPr>
              <w:jc w:val="center"/>
            </w:pPr>
          </w:p>
        </w:tc>
      </w:tr>
      <w:tr w14:paraId="6B027B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68A8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6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338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8C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4D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05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520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8B8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5B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9FE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58B63"/>
        </w:tc>
      </w:tr>
    </w:tbl>
    <w:p w14:paraId="732A69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7059D72F">
        <w:tc>
          <w:tcPr>
            <w:tcW w:w="8848" w:type="dxa"/>
            <w:gridSpan w:val="14"/>
            <w:vAlign w:val="center"/>
          </w:tcPr>
          <w:p w14:paraId="06C4EA22">
            <w:pPr>
              <w:jc w:val="center"/>
            </w:pPr>
            <w:r>
              <w:rPr>
                <w:rFonts w:ascii="宋体" w:hAnsi="宋体" w:eastAsia="宋体"/>
                <w:sz w:val="24"/>
              </w:rPr>
              <w:t>项目支出绩效自评表</w:t>
            </w:r>
          </w:p>
        </w:tc>
      </w:tr>
      <w:tr w14:paraId="2F161304">
        <w:tblPrEx>
          <w:tblCellMar>
            <w:top w:w="0" w:type="dxa"/>
            <w:left w:w="108" w:type="dxa"/>
            <w:bottom w:w="0" w:type="dxa"/>
            <w:right w:w="108" w:type="dxa"/>
          </w:tblCellMar>
        </w:tblPrEx>
        <w:tc>
          <w:tcPr>
            <w:tcW w:w="8848" w:type="dxa"/>
            <w:gridSpan w:val="14"/>
            <w:vAlign w:val="center"/>
          </w:tcPr>
          <w:p w14:paraId="6A836AFD">
            <w:pPr>
              <w:jc w:val="center"/>
            </w:pPr>
            <w:r>
              <w:rPr>
                <w:rFonts w:ascii="宋体" w:hAnsi="宋体" w:eastAsia="宋体"/>
                <w:sz w:val="24"/>
              </w:rPr>
              <w:t>(2024年度)</w:t>
            </w:r>
          </w:p>
        </w:tc>
      </w:tr>
      <w:tr w14:paraId="01E37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C0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54EE80">
            <w:pPr>
              <w:jc w:val="center"/>
            </w:pPr>
            <w:r>
              <w:rPr>
                <w:rFonts w:ascii="宋体" w:hAnsi="宋体" w:eastAsia="宋体"/>
                <w:sz w:val="16"/>
              </w:rPr>
              <w:t>吉木萨尔县提前下达2024年林业草原改革发展资金(草原有害生物防治项目）</w:t>
            </w:r>
          </w:p>
        </w:tc>
      </w:tr>
      <w:tr w14:paraId="1D3BFD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B0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DD62C">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5D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920BF">
            <w:pPr>
              <w:jc w:val="center"/>
            </w:pPr>
            <w:r>
              <w:rPr>
                <w:rFonts w:ascii="宋体" w:hAnsi="宋体" w:eastAsia="宋体"/>
                <w:sz w:val="16"/>
              </w:rPr>
              <w:t>吉木萨尔县林业和草原局</w:t>
            </w:r>
          </w:p>
        </w:tc>
      </w:tr>
      <w:tr w14:paraId="35684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D287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55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3B6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4F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75B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C9E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70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EF98">
            <w:pPr>
              <w:jc w:val="center"/>
            </w:pPr>
            <w:r>
              <w:rPr>
                <w:rFonts w:ascii="宋体" w:hAnsi="宋体" w:eastAsia="宋体"/>
                <w:sz w:val="16"/>
              </w:rPr>
              <w:t>得分</w:t>
            </w:r>
          </w:p>
        </w:tc>
      </w:tr>
      <w:tr w14:paraId="72F77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D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0D1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E378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F88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A81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E7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907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DA80">
            <w:pPr>
              <w:jc w:val="center"/>
            </w:pPr>
            <w:r>
              <w:rPr>
                <w:rFonts w:ascii="宋体" w:hAnsi="宋体" w:eastAsia="宋体"/>
                <w:sz w:val="16"/>
              </w:rPr>
              <w:t>10.00</w:t>
            </w:r>
          </w:p>
        </w:tc>
      </w:tr>
      <w:tr w14:paraId="01C41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8D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3C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D3E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E3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7A2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BB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2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7931">
            <w:pPr>
              <w:jc w:val="center"/>
            </w:pPr>
            <w:r>
              <w:rPr>
                <w:rFonts w:ascii="宋体" w:hAnsi="宋体" w:eastAsia="宋体"/>
                <w:sz w:val="16"/>
              </w:rPr>
              <w:t>—</w:t>
            </w:r>
          </w:p>
        </w:tc>
      </w:tr>
      <w:tr w14:paraId="16FF6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C52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CE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04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F1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10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98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7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C325">
            <w:pPr>
              <w:jc w:val="center"/>
            </w:pPr>
            <w:r>
              <w:rPr>
                <w:rFonts w:ascii="宋体" w:hAnsi="宋体" w:eastAsia="宋体"/>
                <w:sz w:val="16"/>
              </w:rPr>
              <w:t>—</w:t>
            </w:r>
          </w:p>
        </w:tc>
      </w:tr>
      <w:tr w14:paraId="50C081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E65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EC6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EAB35E">
            <w:pPr>
              <w:jc w:val="center"/>
            </w:pPr>
            <w:r>
              <w:rPr>
                <w:rFonts w:ascii="宋体" w:hAnsi="宋体" w:eastAsia="宋体"/>
                <w:sz w:val="16"/>
              </w:rPr>
              <w:t>实际完成情况</w:t>
            </w:r>
          </w:p>
        </w:tc>
      </w:tr>
      <w:tr w14:paraId="63091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72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6BDB7">
            <w:pPr>
              <w:jc w:val="both"/>
            </w:pPr>
            <w:r>
              <w:rPr>
                <w:rFonts w:ascii="宋体" w:hAnsi="宋体" w:eastAsia="宋体"/>
                <w:sz w:val="16"/>
              </w:rPr>
              <w:t>完成草原有害生物防治任务，有效控制灾害的扩散蔓延，防范化解重大草原生物灾害风险，形成2024年草原有害生物防治报告。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3844A">
            <w:pPr>
              <w:jc w:val="both"/>
            </w:pPr>
            <w:r>
              <w:rPr>
                <w:rFonts w:hint="eastAsia" w:ascii="宋体" w:hAnsi="宋体"/>
                <w:sz w:val="16"/>
                <w:lang w:eastAsia="zh-CN"/>
              </w:rPr>
              <w:t>截至2024</w:t>
            </w:r>
            <w:r>
              <w:rPr>
                <w:rFonts w:ascii="宋体" w:hAnsi="宋体" w:eastAsia="宋体"/>
                <w:sz w:val="16"/>
              </w:rPr>
              <w:t>年12月31日，本项目实际支出资金12万元，预算执行率为100%，通过实施本项目有效控制灾害的扩散蔓延，防范化解重大草原生物灾害风险，形成2024年草原有害生物防治报告。</w:t>
            </w:r>
          </w:p>
        </w:tc>
      </w:tr>
      <w:tr w14:paraId="10F8D0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FF7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EC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89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84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61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6A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9D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8B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0A2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E9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75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D8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63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128D">
            <w:pPr>
              <w:jc w:val="center"/>
            </w:pPr>
            <w:r>
              <w:rPr>
                <w:rFonts w:ascii="宋体" w:hAnsi="宋体" w:eastAsia="宋体"/>
                <w:sz w:val="16"/>
              </w:rPr>
              <w:t>偏差原因分析及改进措施</w:t>
            </w:r>
          </w:p>
        </w:tc>
      </w:tr>
      <w:tr w14:paraId="63554D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C3C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468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8B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49EF">
            <w:pPr>
              <w:jc w:val="center"/>
            </w:pPr>
            <w:r>
              <w:rPr>
                <w:rFonts w:ascii="宋体" w:hAnsi="宋体" w:eastAsia="宋体"/>
                <w:sz w:val="16"/>
              </w:rPr>
              <w:t>草原有害生物防治面积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1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93F5">
            <w:pPr>
              <w:jc w:val="center"/>
            </w:pPr>
            <w:r>
              <w:rPr>
                <w:rFonts w:ascii="宋体" w:hAnsi="宋体" w:eastAsia="宋体"/>
                <w:sz w:val="16"/>
              </w:rPr>
              <w:t>=4万亩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9542">
            <w:pPr>
              <w:jc w:val="center"/>
            </w:pPr>
            <w:r>
              <w:rPr>
                <w:rFonts w:ascii="宋体" w:hAnsi="宋体" w:eastAsia="宋体"/>
                <w:sz w:val="16"/>
              </w:rPr>
              <w:t>=4万亩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3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0D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2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D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C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E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BD09">
            <w:pPr>
              <w:jc w:val="center"/>
            </w:pPr>
          </w:p>
        </w:tc>
      </w:tr>
      <w:tr w14:paraId="7A517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6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9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A5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D17D">
            <w:pPr>
              <w:jc w:val="center"/>
            </w:pPr>
            <w:r>
              <w:rPr>
                <w:rFonts w:ascii="宋体" w:hAnsi="宋体" w:eastAsia="宋体"/>
                <w:sz w:val="16"/>
              </w:rPr>
              <w:t>草原有害生物承成灾率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2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F996">
            <w:pPr>
              <w:jc w:val="center"/>
            </w:pPr>
            <w:r>
              <w:rPr>
                <w:rFonts w:ascii="宋体" w:hAnsi="宋体" w:eastAsia="宋体"/>
                <w:sz w:val="16"/>
              </w:rPr>
              <w:t>&lt;=9.50%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F3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D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0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6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5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7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D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7B1F">
            <w:pPr>
              <w:jc w:val="center"/>
            </w:pPr>
          </w:p>
        </w:tc>
      </w:tr>
      <w:tr w14:paraId="308D3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0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53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22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EE7C">
            <w:pPr>
              <w:jc w:val="center"/>
            </w:pPr>
            <w:r>
              <w:rPr>
                <w:rFonts w:ascii="宋体" w:hAnsi="宋体" w:eastAsia="宋体"/>
                <w:sz w:val="16"/>
              </w:rPr>
              <w:t>草原有害生物防治任务按时完成率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A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297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45C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F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1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D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3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7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A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0299">
            <w:pPr>
              <w:jc w:val="center"/>
            </w:pPr>
          </w:p>
        </w:tc>
      </w:tr>
      <w:tr w14:paraId="08618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5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EA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64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B91E">
            <w:pPr>
              <w:jc w:val="center"/>
            </w:pPr>
            <w:r>
              <w:rPr>
                <w:rFonts w:ascii="宋体" w:hAnsi="宋体" w:eastAsia="宋体"/>
                <w:sz w:val="16"/>
              </w:rPr>
              <w:t>草原有害生物防治补助标准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C6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E8D2">
            <w:pPr>
              <w:jc w:val="center"/>
            </w:pPr>
            <w:r>
              <w:rPr>
                <w:rFonts w:ascii="宋体" w:hAnsi="宋体" w:eastAsia="宋体"/>
                <w:sz w:val="16"/>
              </w:rPr>
              <w:t>&lt;=3万元/亩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8536">
            <w:pPr>
              <w:jc w:val="center"/>
            </w:pPr>
            <w:r>
              <w:rPr>
                <w:rFonts w:ascii="宋体" w:hAnsi="宋体" w:eastAsia="宋体"/>
                <w:sz w:val="16"/>
              </w:rPr>
              <w:t>=3万元/亩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B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C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F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2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7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A35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2855">
            <w:pPr>
              <w:jc w:val="center"/>
            </w:pPr>
          </w:p>
        </w:tc>
      </w:tr>
      <w:tr w14:paraId="378C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399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DC43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F386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A030">
            <w:pPr>
              <w:jc w:val="center"/>
            </w:pPr>
            <w:r>
              <w:rPr>
                <w:rFonts w:ascii="宋体" w:hAnsi="宋体" w:eastAsia="宋体"/>
                <w:sz w:val="16"/>
              </w:rPr>
              <w:t>控制草原生物灾害的扩散蔓延（是否有效）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2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01FB">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D745">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8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7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E3D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D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F6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0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FC84">
            <w:pPr>
              <w:jc w:val="center"/>
            </w:pPr>
          </w:p>
        </w:tc>
      </w:tr>
      <w:tr w14:paraId="41F43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BC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0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8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ED05">
            <w:pPr>
              <w:jc w:val="center"/>
            </w:pPr>
            <w:r>
              <w:rPr>
                <w:rFonts w:ascii="宋体" w:hAnsi="宋体" w:eastAsia="宋体"/>
                <w:sz w:val="16"/>
              </w:rPr>
              <w:t>草原有害生物无公害防治成效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F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321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40C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5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F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C72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0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B2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0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EBE5">
            <w:pPr>
              <w:jc w:val="center"/>
            </w:pPr>
          </w:p>
        </w:tc>
      </w:tr>
      <w:tr w14:paraId="0200D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CB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11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27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A6EC">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D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617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85D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4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D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B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C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75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6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C92D">
            <w:pPr>
              <w:jc w:val="center"/>
            </w:pPr>
          </w:p>
        </w:tc>
      </w:tr>
      <w:tr w14:paraId="12F9D8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84EC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9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B6B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37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05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500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AE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7A1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D6B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F8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7AA79"/>
        </w:tc>
      </w:tr>
    </w:tbl>
    <w:p w14:paraId="59A2E2F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627"/>
        <w:gridCol w:w="696"/>
        <w:gridCol w:w="627"/>
        <w:gridCol w:w="624"/>
        <w:gridCol w:w="629"/>
        <w:gridCol w:w="624"/>
        <w:gridCol w:w="629"/>
        <w:gridCol w:w="624"/>
        <w:gridCol w:w="624"/>
        <w:gridCol w:w="856"/>
      </w:tblGrid>
      <w:tr w14:paraId="0383174D">
        <w:tblPrEx>
          <w:tblCellMar>
            <w:top w:w="0" w:type="dxa"/>
            <w:left w:w="108" w:type="dxa"/>
            <w:bottom w:w="0" w:type="dxa"/>
            <w:right w:w="108" w:type="dxa"/>
          </w:tblCellMar>
        </w:tblPrEx>
        <w:tc>
          <w:tcPr>
            <w:tcW w:w="8848" w:type="dxa"/>
            <w:gridSpan w:val="14"/>
            <w:vAlign w:val="center"/>
          </w:tcPr>
          <w:p w14:paraId="29F95E66">
            <w:pPr>
              <w:jc w:val="center"/>
            </w:pPr>
            <w:r>
              <w:rPr>
                <w:rFonts w:ascii="宋体" w:hAnsi="宋体" w:eastAsia="宋体"/>
                <w:sz w:val="24"/>
              </w:rPr>
              <w:t>项目支出绩效自评表</w:t>
            </w:r>
          </w:p>
        </w:tc>
      </w:tr>
      <w:tr w14:paraId="7C938EEF">
        <w:tblPrEx>
          <w:tblCellMar>
            <w:top w:w="0" w:type="dxa"/>
            <w:left w:w="108" w:type="dxa"/>
            <w:bottom w:w="0" w:type="dxa"/>
            <w:right w:w="108" w:type="dxa"/>
          </w:tblCellMar>
        </w:tblPrEx>
        <w:tc>
          <w:tcPr>
            <w:tcW w:w="8848" w:type="dxa"/>
            <w:gridSpan w:val="14"/>
            <w:vAlign w:val="center"/>
          </w:tcPr>
          <w:p w14:paraId="369953F5">
            <w:pPr>
              <w:jc w:val="center"/>
            </w:pPr>
            <w:r>
              <w:rPr>
                <w:rFonts w:ascii="宋体" w:hAnsi="宋体" w:eastAsia="宋体"/>
                <w:sz w:val="24"/>
              </w:rPr>
              <w:t>(2024年度)</w:t>
            </w:r>
          </w:p>
        </w:tc>
      </w:tr>
      <w:tr w14:paraId="49B36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29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5EB62E">
            <w:pPr>
              <w:jc w:val="center"/>
            </w:pPr>
            <w:r>
              <w:rPr>
                <w:rFonts w:ascii="宋体" w:hAnsi="宋体" w:eastAsia="宋体"/>
                <w:sz w:val="16"/>
              </w:rPr>
              <w:t>昌州财建</w:t>
            </w:r>
            <w:r>
              <w:rPr>
                <w:rFonts w:hint="eastAsia" w:ascii="宋体" w:hAnsi="宋体"/>
                <w:sz w:val="16"/>
                <w:lang w:eastAsia="zh-CN"/>
              </w:rPr>
              <w:t>〔2022〕115号</w:t>
            </w:r>
            <w:r>
              <w:rPr>
                <w:rFonts w:ascii="宋体" w:hAnsi="宋体" w:eastAsia="宋体"/>
                <w:sz w:val="16"/>
              </w:rPr>
              <w:t>提前下达2023年中央林业改革发展资金--草原生态修复治理</w:t>
            </w:r>
          </w:p>
        </w:tc>
      </w:tr>
      <w:tr w14:paraId="05BA85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33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87878">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FD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E870A4">
            <w:pPr>
              <w:jc w:val="center"/>
            </w:pPr>
            <w:r>
              <w:rPr>
                <w:rFonts w:ascii="宋体" w:hAnsi="宋体" w:eastAsia="宋体"/>
                <w:sz w:val="16"/>
              </w:rPr>
              <w:t>吉木萨尔县林业和草原局</w:t>
            </w:r>
          </w:p>
        </w:tc>
      </w:tr>
      <w:tr w14:paraId="5B88D6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94C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DC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C9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3D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9E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3B0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A3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821D">
            <w:pPr>
              <w:jc w:val="center"/>
            </w:pPr>
            <w:r>
              <w:rPr>
                <w:rFonts w:ascii="宋体" w:hAnsi="宋体" w:eastAsia="宋体"/>
                <w:sz w:val="16"/>
              </w:rPr>
              <w:t>得分</w:t>
            </w:r>
          </w:p>
        </w:tc>
      </w:tr>
      <w:tr w14:paraId="5AC4E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E8A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66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BAE5">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1A583">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29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0D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18AE7">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19AE">
            <w:pPr>
              <w:jc w:val="center"/>
            </w:pPr>
            <w:r>
              <w:rPr>
                <w:rFonts w:ascii="宋体" w:hAnsi="宋体" w:eastAsia="宋体"/>
                <w:sz w:val="16"/>
              </w:rPr>
              <w:t>0.00</w:t>
            </w:r>
          </w:p>
        </w:tc>
      </w:tr>
      <w:tr w14:paraId="17F82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846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C8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A9FF1">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8DF6">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C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0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7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4714">
            <w:pPr>
              <w:jc w:val="center"/>
            </w:pPr>
            <w:r>
              <w:rPr>
                <w:rFonts w:ascii="宋体" w:hAnsi="宋体" w:eastAsia="宋体"/>
                <w:sz w:val="16"/>
              </w:rPr>
              <w:t>—</w:t>
            </w:r>
          </w:p>
        </w:tc>
      </w:tr>
      <w:tr w14:paraId="5B818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6D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A2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BC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1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65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2E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6E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0BFB">
            <w:pPr>
              <w:jc w:val="center"/>
            </w:pPr>
            <w:r>
              <w:rPr>
                <w:rFonts w:ascii="宋体" w:hAnsi="宋体" w:eastAsia="宋体"/>
                <w:sz w:val="16"/>
              </w:rPr>
              <w:t>—</w:t>
            </w:r>
          </w:p>
        </w:tc>
      </w:tr>
      <w:tr w14:paraId="2FDD66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421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004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51F4C">
            <w:pPr>
              <w:jc w:val="center"/>
            </w:pPr>
            <w:r>
              <w:rPr>
                <w:rFonts w:ascii="宋体" w:hAnsi="宋体" w:eastAsia="宋体"/>
                <w:sz w:val="16"/>
              </w:rPr>
              <w:t>实际完成情况</w:t>
            </w:r>
          </w:p>
        </w:tc>
      </w:tr>
      <w:tr w14:paraId="29594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861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140D8">
            <w:pPr>
              <w:jc w:val="both"/>
            </w:pPr>
            <w:r>
              <w:rPr>
                <w:rFonts w:ascii="宋体" w:hAnsi="宋体" w:eastAsia="宋体"/>
                <w:sz w:val="16"/>
              </w:rPr>
              <w:t>完成草原围栏建设任务的草原生态修复治理措施，促进草原生态恢复，提升生物性，增加草产量。改善吉木萨尔县草原生态环境，促进当地生态条件改善，建设草原围栏8万亩，合格率100%，群众满意度90%以上。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7B152">
            <w:pPr>
              <w:jc w:val="both"/>
            </w:pPr>
            <w:r>
              <w:rPr>
                <w:rFonts w:ascii="宋体" w:hAnsi="宋体" w:eastAsia="宋体"/>
                <w:sz w:val="16"/>
              </w:rPr>
              <w:t>2023年中央财政改革发展资金（草原生态修复治理补助）项目，中央下达资金218万元，该项目已按照审计合同价全部支付完毕，剩余68360.47元为结余资金已于2024年底上缴至县财政局。</w:t>
            </w:r>
          </w:p>
        </w:tc>
      </w:tr>
      <w:tr w14:paraId="0E07E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84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95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A5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D6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52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91C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32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35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3B6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BB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61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1C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22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042D">
            <w:pPr>
              <w:jc w:val="center"/>
            </w:pPr>
            <w:r>
              <w:rPr>
                <w:rFonts w:ascii="宋体" w:hAnsi="宋体" w:eastAsia="宋体"/>
                <w:sz w:val="16"/>
              </w:rPr>
              <w:t>偏差原因分析及改进措施</w:t>
            </w:r>
          </w:p>
        </w:tc>
      </w:tr>
      <w:tr w14:paraId="14F50C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CCC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C8E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FD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D951">
            <w:pPr>
              <w:jc w:val="center"/>
            </w:pPr>
            <w:r>
              <w:rPr>
                <w:rFonts w:ascii="宋体" w:hAnsi="宋体" w:eastAsia="宋体"/>
                <w:sz w:val="16"/>
              </w:rPr>
              <w:t>草原围栏面积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08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5867">
            <w:pPr>
              <w:jc w:val="center"/>
            </w:pPr>
            <w:r>
              <w:rPr>
                <w:rFonts w:ascii="宋体" w:hAnsi="宋体" w:eastAsia="宋体"/>
                <w:sz w:val="16"/>
              </w:rPr>
              <w:t>=8万亩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4247">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BC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2D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E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AA97">
            <w:pPr>
              <w:jc w:val="center"/>
            </w:pPr>
            <w:r>
              <w:rPr>
                <w:rFonts w:ascii="宋体" w:hAnsi="宋体" w:eastAsia="宋体"/>
                <w:sz w:val="16"/>
              </w:rPr>
              <w:t>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8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4AC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F045">
            <w:pPr>
              <w:jc w:val="center"/>
            </w:pPr>
            <w:r>
              <w:rPr>
                <w:rFonts w:ascii="宋体" w:hAnsi="宋体" w:eastAsia="宋体"/>
                <w:sz w:val="16"/>
              </w:rPr>
              <w:t>该项目已按照审计合同价全部支付完毕，剩余68360.47元为结余资金已于2024年底上缴至县财政局。</w:t>
            </w:r>
          </w:p>
        </w:tc>
      </w:tr>
      <w:tr w14:paraId="09809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D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86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A9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8B4B">
            <w:pPr>
              <w:jc w:val="center"/>
            </w:pPr>
            <w:r>
              <w:rPr>
                <w:rFonts w:ascii="宋体" w:hAnsi="宋体" w:eastAsia="宋体"/>
                <w:sz w:val="16"/>
              </w:rPr>
              <w:t>草原生态修复治理质量达标率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34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F2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01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5B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C2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F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D1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8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2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3030">
            <w:pPr>
              <w:jc w:val="center"/>
            </w:pPr>
            <w:r>
              <w:rPr>
                <w:rFonts w:ascii="宋体" w:hAnsi="宋体" w:eastAsia="宋体"/>
                <w:sz w:val="16"/>
              </w:rPr>
              <w:t>该项目已按照审计合同价全部支付完毕，剩余68360.47元为结余资金已于2024年底上缴至县财政局。</w:t>
            </w:r>
          </w:p>
        </w:tc>
      </w:tr>
      <w:tr w14:paraId="25144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22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4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2C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24A3">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B8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5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E2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7A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93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D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4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A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0B42">
            <w:pPr>
              <w:jc w:val="center"/>
            </w:pPr>
            <w:r>
              <w:rPr>
                <w:rFonts w:ascii="宋体" w:hAnsi="宋体" w:eastAsia="宋体"/>
                <w:sz w:val="16"/>
              </w:rPr>
              <w:t>该项目已按照审计合同价全部支付完毕，剩余68360.47元为结余资金已于2024年底上缴至县财政局。</w:t>
            </w:r>
          </w:p>
        </w:tc>
      </w:tr>
      <w:tr w14:paraId="7C7F4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12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F0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22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063A">
            <w:pPr>
              <w:jc w:val="center"/>
            </w:pPr>
            <w:r>
              <w:rPr>
                <w:rFonts w:ascii="宋体" w:hAnsi="宋体" w:eastAsia="宋体"/>
                <w:sz w:val="16"/>
              </w:rPr>
              <w:t>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BD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5221">
            <w:pPr>
              <w:jc w:val="center"/>
            </w:pPr>
            <w:r>
              <w:rPr>
                <w:rFonts w:ascii="宋体" w:hAnsi="宋体" w:eastAsia="宋体"/>
                <w:sz w:val="16"/>
              </w:rPr>
              <w:t>&lt;=6.84万元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4C5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F2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7D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4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30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F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6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C1C5">
            <w:pPr>
              <w:jc w:val="center"/>
            </w:pPr>
            <w:r>
              <w:rPr>
                <w:rFonts w:ascii="宋体" w:hAnsi="宋体" w:eastAsia="宋体"/>
                <w:sz w:val="16"/>
              </w:rPr>
              <w:t>该项目已按照审计合同价全部支付完毕，剩余68360.47元为结余资金已于2024年底上缴至县财政局。</w:t>
            </w:r>
          </w:p>
        </w:tc>
      </w:tr>
      <w:tr w14:paraId="260B7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588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459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EC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EA5D">
            <w:pPr>
              <w:jc w:val="center"/>
            </w:pPr>
            <w:r>
              <w:rPr>
                <w:rFonts w:ascii="宋体" w:hAnsi="宋体" w:eastAsia="宋体"/>
                <w:sz w:val="16"/>
              </w:rPr>
              <w:t>项目区草原退化得到修复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3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8B2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A33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60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F1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6DF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F400">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15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0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9974">
            <w:pPr>
              <w:jc w:val="center"/>
            </w:pPr>
            <w:r>
              <w:rPr>
                <w:rFonts w:ascii="宋体" w:hAnsi="宋体" w:eastAsia="宋体"/>
                <w:sz w:val="16"/>
              </w:rPr>
              <w:t>该项目已按照审计合同价全部支付完毕，剩余68360.47元为结余资金已于2024年底上缴至县财政局</w:t>
            </w:r>
            <w:r>
              <w:rPr>
                <w:rFonts w:hint="eastAsia" w:ascii="宋体" w:hAnsi="宋体"/>
                <w:sz w:val="16"/>
                <w:lang w:eastAsia="zh-CN"/>
              </w:rPr>
              <w:t>。</w:t>
            </w:r>
          </w:p>
        </w:tc>
      </w:tr>
      <w:tr w14:paraId="742A3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6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C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CCD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C209">
            <w:pPr>
              <w:jc w:val="center"/>
            </w:pPr>
            <w:r>
              <w:rPr>
                <w:rFonts w:ascii="宋体" w:hAnsi="宋体" w:eastAsia="宋体"/>
                <w:sz w:val="16"/>
              </w:rPr>
              <w:t>草原生态系统生态效益发挥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8C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829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24A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69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0D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E7A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6D2B">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31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4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D01B">
            <w:pPr>
              <w:jc w:val="center"/>
            </w:pPr>
            <w:r>
              <w:rPr>
                <w:rFonts w:ascii="宋体" w:hAnsi="宋体" w:eastAsia="宋体"/>
                <w:sz w:val="16"/>
              </w:rPr>
              <w:t>该项目已按照审计合同价全部支付完毕，剩余68360.47元为结余资金已于2024年底上缴至县财政局。</w:t>
            </w:r>
          </w:p>
        </w:tc>
      </w:tr>
      <w:tr w14:paraId="4B0BB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CC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CC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74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3B82">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0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40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B9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A6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9F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79A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2C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B9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5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E93">
            <w:pPr>
              <w:jc w:val="center"/>
            </w:pPr>
            <w:r>
              <w:rPr>
                <w:rFonts w:ascii="宋体" w:hAnsi="宋体" w:eastAsia="宋体"/>
                <w:sz w:val="16"/>
              </w:rPr>
              <w:t>该项目已按照审计合同价全部支付完毕，剩余68360.47元为结余资金已于2024年底上缴至县财政局。</w:t>
            </w:r>
          </w:p>
        </w:tc>
      </w:tr>
      <w:tr w14:paraId="5B0FBF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DABC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C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23A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C2A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5D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C917">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F61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D88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CF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AC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46B63"/>
        </w:tc>
      </w:tr>
    </w:tbl>
    <w:p w14:paraId="2156BDBA">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96"/>
        <w:gridCol w:w="611"/>
        <w:gridCol w:w="856"/>
        <w:gridCol w:w="776"/>
        <w:gridCol w:w="621"/>
        <w:gridCol w:w="630"/>
        <w:gridCol w:w="602"/>
        <w:gridCol w:w="602"/>
        <w:gridCol w:w="602"/>
        <w:gridCol w:w="611"/>
        <w:gridCol w:w="630"/>
      </w:tblGrid>
      <w:tr w14:paraId="000C6895">
        <w:tblPrEx>
          <w:tblCellMar>
            <w:top w:w="0" w:type="dxa"/>
            <w:left w:w="108" w:type="dxa"/>
            <w:bottom w:w="0" w:type="dxa"/>
            <w:right w:w="108" w:type="dxa"/>
          </w:tblCellMar>
        </w:tblPrEx>
        <w:tc>
          <w:tcPr>
            <w:tcW w:w="8848" w:type="dxa"/>
            <w:gridSpan w:val="14"/>
            <w:vAlign w:val="center"/>
          </w:tcPr>
          <w:p w14:paraId="078FA0FC">
            <w:pPr>
              <w:jc w:val="center"/>
            </w:pPr>
            <w:r>
              <w:rPr>
                <w:rFonts w:ascii="宋体" w:hAnsi="宋体" w:eastAsia="宋体"/>
                <w:sz w:val="24"/>
              </w:rPr>
              <w:t>项目支出绩效自评表</w:t>
            </w:r>
          </w:p>
        </w:tc>
      </w:tr>
      <w:tr w14:paraId="665A6340">
        <w:tblPrEx>
          <w:tblCellMar>
            <w:top w:w="0" w:type="dxa"/>
            <w:left w:w="108" w:type="dxa"/>
            <w:bottom w:w="0" w:type="dxa"/>
            <w:right w:w="108" w:type="dxa"/>
          </w:tblCellMar>
        </w:tblPrEx>
        <w:tc>
          <w:tcPr>
            <w:tcW w:w="8848" w:type="dxa"/>
            <w:gridSpan w:val="14"/>
            <w:vAlign w:val="center"/>
          </w:tcPr>
          <w:p w14:paraId="3D983ACC">
            <w:pPr>
              <w:jc w:val="center"/>
            </w:pPr>
            <w:r>
              <w:rPr>
                <w:rFonts w:ascii="宋体" w:hAnsi="宋体" w:eastAsia="宋体"/>
                <w:sz w:val="24"/>
              </w:rPr>
              <w:t>(2024年度)</w:t>
            </w:r>
          </w:p>
        </w:tc>
      </w:tr>
      <w:tr w14:paraId="1FBE4D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6A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4B6BF">
            <w:pPr>
              <w:jc w:val="center"/>
            </w:pPr>
            <w:r>
              <w:rPr>
                <w:rFonts w:ascii="宋体" w:hAnsi="宋体" w:eastAsia="宋体"/>
                <w:sz w:val="16"/>
              </w:rPr>
              <w:t>昌州财建</w:t>
            </w:r>
            <w:r>
              <w:rPr>
                <w:rFonts w:hint="eastAsia" w:ascii="宋体" w:hAnsi="宋体"/>
                <w:sz w:val="16"/>
                <w:lang w:eastAsia="zh-CN"/>
              </w:rPr>
              <w:t>〔2023〕136号</w:t>
            </w:r>
            <w:r>
              <w:rPr>
                <w:rFonts w:ascii="宋体" w:hAnsi="宋体" w:eastAsia="宋体"/>
                <w:sz w:val="16"/>
              </w:rPr>
              <w:t>关于提前下达2024年中央林业草原生态保护恢复资金-公益林管护</w:t>
            </w:r>
          </w:p>
        </w:tc>
      </w:tr>
      <w:tr w14:paraId="53F5E1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22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858B5">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3F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BE6E4">
            <w:pPr>
              <w:jc w:val="center"/>
            </w:pPr>
            <w:r>
              <w:rPr>
                <w:rFonts w:ascii="宋体" w:hAnsi="宋体" w:eastAsia="宋体"/>
                <w:sz w:val="16"/>
              </w:rPr>
              <w:t>吉木萨尔县林业和草原局</w:t>
            </w:r>
          </w:p>
        </w:tc>
      </w:tr>
      <w:tr w14:paraId="6194B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6B0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F0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49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3A9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395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84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7A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88AA">
            <w:pPr>
              <w:jc w:val="center"/>
            </w:pPr>
            <w:r>
              <w:rPr>
                <w:rFonts w:ascii="宋体" w:hAnsi="宋体" w:eastAsia="宋体"/>
                <w:sz w:val="16"/>
              </w:rPr>
              <w:t>得分</w:t>
            </w:r>
          </w:p>
        </w:tc>
      </w:tr>
      <w:tr w14:paraId="5DC09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DB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EE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CE93">
            <w:pPr>
              <w:jc w:val="center"/>
            </w:pPr>
            <w:r>
              <w:rPr>
                <w:rFonts w:ascii="宋体" w:hAnsi="宋体" w:eastAsia="宋体"/>
                <w:sz w:val="16"/>
              </w:rPr>
              <w:t>907.00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2042">
            <w:pPr>
              <w:jc w:val="center"/>
            </w:pPr>
            <w:r>
              <w:rPr>
                <w:rFonts w:ascii="宋体" w:hAnsi="宋体" w:eastAsia="宋体"/>
                <w:sz w:val="16"/>
              </w:rPr>
              <w:t>907.00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EC1E">
            <w:pPr>
              <w:jc w:val="center"/>
            </w:pPr>
            <w:r>
              <w:rPr>
                <w:rFonts w:ascii="宋体" w:hAnsi="宋体" w:eastAsia="宋体"/>
                <w:sz w:val="16"/>
              </w:rPr>
              <w:t>883.45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1C3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3F569">
            <w:pPr>
              <w:jc w:val="center"/>
            </w:pPr>
            <w:r>
              <w:rPr>
                <w:rFonts w:ascii="宋体" w:hAnsi="宋体" w:eastAsia="宋体"/>
                <w:sz w:val="16"/>
              </w:rPr>
              <w:t>97.40%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C490">
            <w:pPr>
              <w:jc w:val="center"/>
            </w:pPr>
            <w:r>
              <w:rPr>
                <w:rFonts w:ascii="宋体" w:hAnsi="宋体" w:eastAsia="宋体"/>
                <w:sz w:val="16"/>
              </w:rPr>
              <w:t>10.00</w:t>
            </w:r>
          </w:p>
        </w:tc>
      </w:tr>
      <w:tr w14:paraId="16649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FB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DD9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8E75B">
            <w:pPr>
              <w:jc w:val="center"/>
            </w:pPr>
            <w:r>
              <w:rPr>
                <w:rFonts w:ascii="宋体" w:hAnsi="宋体" w:eastAsia="宋体"/>
                <w:sz w:val="16"/>
              </w:rPr>
              <w:t>907.00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9C26">
            <w:pPr>
              <w:jc w:val="center"/>
            </w:pPr>
            <w:r>
              <w:rPr>
                <w:rFonts w:ascii="宋体" w:hAnsi="宋体" w:eastAsia="宋体"/>
                <w:sz w:val="16"/>
              </w:rPr>
              <w:t>907.00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9009">
            <w:pPr>
              <w:jc w:val="center"/>
            </w:pPr>
            <w:r>
              <w:rPr>
                <w:rFonts w:ascii="宋体" w:hAnsi="宋体" w:eastAsia="宋体"/>
                <w:sz w:val="16"/>
              </w:rPr>
              <w:t>883.45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DC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4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0CC6">
            <w:pPr>
              <w:jc w:val="center"/>
            </w:pPr>
            <w:r>
              <w:rPr>
                <w:rFonts w:ascii="宋体" w:hAnsi="宋体" w:eastAsia="宋体"/>
                <w:sz w:val="16"/>
              </w:rPr>
              <w:t>—</w:t>
            </w:r>
          </w:p>
        </w:tc>
      </w:tr>
      <w:tr w14:paraId="0245E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DB7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69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987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AB2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37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DD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1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E1B6">
            <w:pPr>
              <w:jc w:val="center"/>
            </w:pPr>
            <w:r>
              <w:rPr>
                <w:rFonts w:ascii="宋体" w:hAnsi="宋体" w:eastAsia="宋体"/>
                <w:sz w:val="16"/>
              </w:rPr>
              <w:t>—</w:t>
            </w:r>
          </w:p>
        </w:tc>
      </w:tr>
      <w:tr w14:paraId="684AD1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9AC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5F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0910E">
            <w:pPr>
              <w:jc w:val="center"/>
            </w:pPr>
            <w:r>
              <w:rPr>
                <w:rFonts w:ascii="宋体" w:hAnsi="宋体" w:eastAsia="宋体"/>
                <w:sz w:val="16"/>
              </w:rPr>
              <w:t>实际完成情况</w:t>
            </w:r>
          </w:p>
        </w:tc>
      </w:tr>
      <w:tr w14:paraId="189D8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CF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0AD57">
            <w:pPr>
              <w:jc w:val="both"/>
            </w:pPr>
            <w:r>
              <w:rPr>
                <w:rFonts w:ascii="宋体" w:hAnsi="宋体" w:eastAsia="宋体"/>
                <w:sz w:val="16"/>
              </w:rPr>
              <w:t>本项目计划完成公益林192.52万亩的管护任务。提供国有林（国家级公益林）管护提供岗位超过46个。提升国家级公益林管护水平，可有效</w:t>
            </w:r>
            <w:r>
              <w:rPr>
                <w:rFonts w:hint="eastAsia" w:ascii="宋体" w:hAnsi="宋体"/>
                <w:sz w:val="16"/>
                <w:lang w:eastAsia="zh-CN"/>
              </w:rPr>
              <w:t>改善</w:t>
            </w:r>
            <w:r>
              <w:rPr>
                <w:rFonts w:ascii="宋体" w:hAnsi="宋体" w:eastAsia="宋体"/>
                <w:sz w:val="16"/>
              </w:rPr>
              <w:t>当地生态环境，使得林区受益群众和林区管护员满意度不低于90%。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8E72E6">
            <w:pPr>
              <w:jc w:val="both"/>
            </w:pPr>
            <w:r>
              <w:rPr>
                <w:rFonts w:hint="eastAsia" w:ascii="宋体" w:hAnsi="宋体"/>
                <w:sz w:val="16"/>
                <w:lang w:eastAsia="zh-CN"/>
              </w:rPr>
              <w:t>截至2024</w:t>
            </w:r>
            <w:r>
              <w:rPr>
                <w:rFonts w:ascii="宋体" w:hAnsi="宋体" w:eastAsia="宋体"/>
                <w:sz w:val="16"/>
              </w:rPr>
              <w:t>年12月31日，本项目实际支出资金883.45万元，预算执行率为97.4%，通过实施本项目，完成森林管护面积192.52万亩，有效提高国家级公益林管护、营造氛围，增强群众保护森林资源意识；使得林区</w:t>
            </w:r>
            <w:r>
              <w:rPr>
                <w:rFonts w:hint="eastAsia" w:ascii="宋体" w:hAnsi="宋体"/>
                <w:sz w:val="16"/>
                <w:lang w:eastAsia="zh-CN"/>
              </w:rPr>
              <w:t>受益群众</w:t>
            </w:r>
            <w:r>
              <w:rPr>
                <w:rFonts w:ascii="宋体" w:hAnsi="宋体" w:eastAsia="宋体"/>
                <w:sz w:val="16"/>
              </w:rPr>
              <w:t>满意度达到95%。</w:t>
            </w:r>
          </w:p>
        </w:tc>
      </w:tr>
      <w:tr w14:paraId="23BFF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91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8F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BB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14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A2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64C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B6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FC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95E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E6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C9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7E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57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EC71">
            <w:pPr>
              <w:jc w:val="center"/>
            </w:pPr>
            <w:r>
              <w:rPr>
                <w:rFonts w:ascii="宋体" w:hAnsi="宋体" w:eastAsia="宋体"/>
                <w:sz w:val="16"/>
              </w:rPr>
              <w:t>偏差原因分析及改进措施</w:t>
            </w:r>
          </w:p>
        </w:tc>
      </w:tr>
      <w:tr w14:paraId="2655B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15F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68D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53C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2B91">
            <w:pPr>
              <w:jc w:val="center"/>
            </w:pPr>
            <w:r>
              <w:rPr>
                <w:rFonts w:ascii="宋体" w:hAnsi="宋体" w:eastAsia="宋体"/>
                <w:sz w:val="16"/>
              </w:rPr>
              <w:t>国有国家级公益林管护面积（万亩）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4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7E21">
            <w:pPr>
              <w:jc w:val="center"/>
            </w:pPr>
            <w:r>
              <w:rPr>
                <w:rFonts w:ascii="宋体" w:hAnsi="宋体" w:eastAsia="宋体"/>
                <w:sz w:val="16"/>
              </w:rPr>
              <w:t>&gt;=192.52万亩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A279">
            <w:pPr>
              <w:jc w:val="center"/>
            </w:pPr>
            <w:r>
              <w:rPr>
                <w:rFonts w:ascii="宋体" w:hAnsi="宋体" w:eastAsia="宋体"/>
                <w:sz w:val="16"/>
              </w:rPr>
              <w:t>=192.52万亩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9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4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81A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7D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9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3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3936">
            <w:pPr>
              <w:jc w:val="center"/>
            </w:pPr>
          </w:p>
        </w:tc>
      </w:tr>
      <w:tr w14:paraId="03A8E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59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0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B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1AA4">
            <w:pPr>
              <w:jc w:val="center"/>
            </w:pPr>
            <w:r>
              <w:rPr>
                <w:rFonts w:ascii="宋体" w:hAnsi="宋体" w:eastAsia="宋体"/>
                <w:sz w:val="16"/>
              </w:rPr>
              <w:t>管护人员培训次（次）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5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B72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C75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7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2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C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7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2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A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3EAE">
            <w:pPr>
              <w:jc w:val="center"/>
            </w:pPr>
          </w:p>
        </w:tc>
      </w:tr>
      <w:tr w14:paraId="62D55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9E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5F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88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12E5">
            <w:pPr>
              <w:jc w:val="center"/>
            </w:pPr>
            <w:r>
              <w:rPr>
                <w:rFonts w:ascii="宋体" w:hAnsi="宋体" w:eastAsia="宋体"/>
                <w:sz w:val="16"/>
              </w:rPr>
              <w:t>国有林（国家级公益林）保护管理相关政策集中宣传次数（次）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4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C51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4EE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3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E0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5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B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1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6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9B8D">
            <w:pPr>
              <w:jc w:val="center"/>
            </w:pPr>
          </w:p>
        </w:tc>
      </w:tr>
      <w:tr w14:paraId="36110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38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CB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DD5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DDB">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41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6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B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D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1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3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F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1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4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968D">
            <w:pPr>
              <w:jc w:val="center"/>
            </w:pPr>
          </w:p>
        </w:tc>
      </w:tr>
      <w:tr w14:paraId="0C76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B8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D9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3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43B0">
            <w:pPr>
              <w:jc w:val="center"/>
            </w:pPr>
            <w:r>
              <w:rPr>
                <w:rFonts w:ascii="宋体" w:hAnsi="宋体" w:eastAsia="宋体"/>
                <w:sz w:val="16"/>
              </w:rPr>
              <w:t>管护员工资发放覆盖率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AF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8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B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4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90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A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9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2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7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2967">
            <w:pPr>
              <w:jc w:val="center"/>
            </w:pPr>
          </w:p>
        </w:tc>
      </w:tr>
      <w:tr w14:paraId="64EA1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B4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77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3F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6246">
            <w:pPr>
              <w:jc w:val="center"/>
            </w:pPr>
            <w:r>
              <w:rPr>
                <w:rFonts w:ascii="宋体" w:hAnsi="宋体" w:eastAsia="宋体"/>
                <w:sz w:val="16"/>
              </w:rPr>
              <w:t>管护资金劳务报酬按时发放率（%）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01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2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8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2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A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0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E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8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2766">
            <w:pPr>
              <w:jc w:val="center"/>
            </w:pPr>
          </w:p>
        </w:tc>
      </w:tr>
      <w:tr w14:paraId="3FA89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315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663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F95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343F">
            <w:pPr>
              <w:jc w:val="center"/>
            </w:pPr>
            <w:r>
              <w:rPr>
                <w:rFonts w:ascii="宋体" w:hAnsi="宋体" w:eastAsia="宋体"/>
                <w:sz w:val="16"/>
              </w:rPr>
              <w:t>管护能力提升支出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C7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6E15">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19C5">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A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4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1B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8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E8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7018">
            <w:pPr>
              <w:jc w:val="center"/>
            </w:pPr>
          </w:p>
        </w:tc>
      </w:tr>
      <w:tr w14:paraId="1B415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0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A0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4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0AC3">
            <w:pPr>
              <w:jc w:val="center"/>
            </w:pPr>
            <w:r>
              <w:rPr>
                <w:rFonts w:ascii="宋体" w:hAnsi="宋体" w:eastAsia="宋体"/>
                <w:sz w:val="16"/>
              </w:rPr>
              <w:t>管护人员劳务支出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7B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AA33">
            <w:pPr>
              <w:jc w:val="center"/>
            </w:pPr>
            <w:r>
              <w:rPr>
                <w:rFonts w:ascii="宋体" w:hAnsi="宋体" w:eastAsia="宋体"/>
                <w:sz w:val="16"/>
              </w:rPr>
              <w:t>&lt;=6.30万元/年/人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385E">
            <w:pPr>
              <w:jc w:val="center"/>
            </w:pPr>
            <w:r>
              <w:rPr>
                <w:rFonts w:ascii="宋体" w:hAnsi="宋体" w:eastAsia="宋体"/>
                <w:sz w:val="16"/>
              </w:rPr>
              <w:t>=6.3万元/年/人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A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6D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B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3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F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3FF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28F6">
            <w:pPr>
              <w:jc w:val="center"/>
            </w:pPr>
            <w:r>
              <w:rPr>
                <w:rFonts w:ascii="宋体" w:hAnsi="宋体" w:eastAsia="宋体"/>
                <w:sz w:val="16"/>
              </w:rPr>
              <w:t>项目已实施完毕，剩余资金为结余资金，已编制实施方案上报州局</w:t>
            </w:r>
          </w:p>
        </w:tc>
      </w:tr>
      <w:tr w14:paraId="6E657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5A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ECD1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6EC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0302">
            <w:pPr>
              <w:jc w:val="center"/>
            </w:pPr>
            <w:r>
              <w:rPr>
                <w:rFonts w:ascii="宋体" w:hAnsi="宋体" w:eastAsia="宋体"/>
                <w:sz w:val="16"/>
              </w:rPr>
              <w:t>国有林（国家级公益林）管护提供岗位数（个）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6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4A42">
            <w:pPr>
              <w:jc w:val="center"/>
            </w:pPr>
            <w:r>
              <w:rPr>
                <w:rFonts w:ascii="宋体" w:hAnsi="宋体" w:eastAsia="宋体"/>
                <w:sz w:val="16"/>
              </w:rPr>
              <w:t>&gt;=46个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5255">
            <w:pPr>
              <w:jc w:val="center"/>
            </w:pPr>
            <w:r>
              <w:rPr>
                <w:rFonts w:ascii="宋体" w:hAnsi="宋体" w:eastAsia="宋体"/>
                <w:sz w:val="16"/>
              </w:rPr>
              <w:t>=71个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89EA">
            <w:pPr>
              <w:jc w:val="center"/>
            </w:pPr>
            <w:r>
              <w:rPr>
                <w:rFonts w:ascii="宋体" w:hAnsi="宋体" w:eastAsia="宋体"/>
                <w:sz w:val="16"/>
              </w:rPr>
              <w:t>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3D43">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352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8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7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2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5D0C">
            <w:pPr>
              <w:jc w:val="center"/>
            </w:pPr>
            <w:r>
              <w:rPr>
                <w:rFonts w:ascii="宋体" w:hAnsi="宋体" w:eastAsia="宋体"/>
                <w:sz w:val="16"/>
              </w:rPr>
              <w:t>由于年初按照计划设置目标，实际因防护要求，提供岗位数71个。</w:t>
            </w:r>
          </w:p>
        </w:tc>
      </w:tr>
      <w:tr w14:paraId="3A540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61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C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6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A898">
            <w:pPr>
              <w:jc w:val="center"/>
            </w:pPr>
            <w:r>
              <w:rPr>
                <w:rFonts w:ascii="宋体" w:hAnsi="宋体" w:eastAsia="宋体"/>
                <w:sz w:val="16"/>
              </w:rPr>
              <w:t>有效改善当地生态环境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B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35C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2FA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0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9B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7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2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76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D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8D36">
            <w:pPr>
              <w:jc w:val="center"/>
            </w:pPr>
            <w:r>
              <w:rPr>
                <w:rFonts w:ascii="宋体" w:hAnsi="宋体" w:eastAsia="宋体"/>
                <w:sz w:val="16"/>
              </w:rPr>
              <w:t>项目未实施完毕，正在进行中</w:t>
            </w:r>
          </w:p>
        </w:tc>
      </w:tr>
      <w:tr w14:paraId="59713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73C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5600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232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CB57">
            <w:pPr>
              <w:jc w:val="center"/>
            </w:pPr>
            <w:r>
              <w:rPr>
                <w:rFonts w:ascii="宋体" w:hAnsi="宋体" w:eastAsia="宋体"/>
                <w:sz w:val="16"/>
              </w:rPr>
              <w:t>林区受益群众满意度（%）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6C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4E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75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4C5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A9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8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1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C9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1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73D7">
            <w:pPr>
              <w:jc w:val="center"/>
            </w:pPr>
            <w:r>
              <w:rPr>
                <w:rFonts w:ascii="宋体" w:hAnsi="宋体" w:eastAsia="宋体"/>
                <w:sz w:val="16"/>
              </w:rPr>
              <w:t>通过管护，使得受益群众满意度达到95%。</w:t>
            </w:r>
          </w:p>
        </w:tc>
      </w:tr>
      <w:tr w14:paraId="7D013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3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F6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A3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AD52">
            <w:pPr>
              <w:jc w:val="center"/>
            </w:pPr>
            <w:r>
              <w:rPr>
                <w:rFonts w:ascii="宋体" w:hAnsi="宋体" w:eastAsia="宋体"/>
                <w:sz w:val="16"/>
              </w:rPr>
              <w:t>林区管护员满意度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39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DF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60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3BC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EF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8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1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0D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1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D1EB">
            <w:pPr>
              <w:jc w:val="center"/>
            </w:pPr>
            <w:r>
              <w:rPr>
                <w:rFonts w:ascii="宋体" w:hAnsi="宋体" w:eastAsia="宋体"/>
                <w:sz w:val="16"/>
              </w:rPr>
              <w:t>及时发放林区管护员补助资金，使得管护员满意度达到95%。</w:t>
            </w:r>
          </w:p>
        </w:tc>
      </w:tr>
      <w:tr w14:paraId="0ACC7A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5D0C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9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334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08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92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2A87">
            <w:pPr>
              <w:jc w:val="center"/>
            </w:pPr>
            <w:r>
              <w:rPr>
                <w:rFonts w:ascii="宋体" w:hAnsi="宋体" w:eastAsia="宋体"/>
                <w:sz w:val="16"/>
              </w:rPr>
              <w:t>94.60分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098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231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96E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478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793D2"/>
        </w:tc>
      </w:tr>
    </w:tbl>
    <w:p w14:paraId="5CCC7B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1213A7D">
        <w:tblPrEx>
          <w:tblCellMar>
            <w:top w:w="0" w:type="dxa"/>
            <w:left w:w="108" w:type="dxa"/>
            <w:bottom w:w="0" w:type="dxa"/>
            <w:right w:w="108" w:type="dxa"/>
          </w:tblCellMar>
        </w:tblPrEx>
        <w:tc>
          <w:tcPr>
            <w:tcW w:w="8848" w:type="dxa"/>
            <w:gridSpan w:val="14"/>
            <w:vAlign w:val="center"/>
          </w:tcPr>
          <w:p w14:paraId="7EEE5F0D">
            <w:pPr>
              <w:jc w:val="center"/>
            </w:pPr>
            <w:r>
              <w:rPr>
                <w:rFonts w:ascii="宋体" w:hAnsi="宋体" w:eastAsia="宋体"/>
                <w:sz w:val="24"/>
              </w:rPr>
              <w:t>项目支出绩效自评表</w:t>
            </w:r>
          </w:p>
        </w:tc>
      </w:tr>
      <w:tr w14:paraId="43B08E38">
        <w:tblPrEx>
          <w:tblCellMar>
            <w:top w:w="0" w:type="dxa"/>
            <w:left w:w="108" w:type="dxa"/>
            <w:bottom w:w="0" w:type="dxa"/>
            <w:right w:w="108" w:type="dxa"/>
          </w:tblCellMar>
        </w:tblPrEx>
        <w:tc>
          <w:tcPr>
            <w:tcW w:w="8848" w:type="dxa"/>
            <w:gridSpan w:val="14"/>
            <w:vAlign w:val="center"/>
          </w:tcPr>
          <w:p w14:paraId="2658407C">
            <w:pPr>
              <w:jc w:val="center"/>
            </w:pPr>
            <w:r>
              <w:rPr>
                <w:rFonts w:ascii="宋体" w:hAnsi="宋体" w:eastAsia="宋体"/>
                <w:sz w:val="24"/>
              </w:rPr>
              <w:t>(2024年度)</w:t>
            </w:r>
          </w:p>
        </w:tc>
      </w:tr>
      <w:tr w14:paraId="1D343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E2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DEAD18">
            <w:pPr>
              <w:jc w:val="center"/>
            </w:pPr>
            <w:r>
              <w:rPr>
                <w:rFonts w:ascii="宋体" w:hAnsi="宋体" w:eastAsia="宋体"/>
                <w:sz w:val="16"/>
              </w:rPr>
              <w:t>昌州财行</w:t>
            </w:r>
            <w:r>
              <w:rPr>
                <w:rFonts w:hint="eastAsia" w:ascii="宋体" w:hAnsi="宋体"/>
                <w:sz w:val="16"/>
                <w:lang w:eastAsia="zh-CN"/>
              </w:rPr>
              <w:t>〔2023〕28号</w:t>
            </w:r>
            <w:r>
              <w:rPr>
                <w:rFonts w:ascii="宋体" w:hAnsi="宋体" w:eastAsia="宋体"/>
                <w:sz w:val="16"/>
              </w:rPr>
              <w:t>关于下达昌吉州2023年度州级重点人才项目经费</w:t>
            </w:r>
          </w:p>
        </w:tc>
      </w:tr>
      <w:tr w14:paraId="0E6DB1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98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BE46F">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D0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B403C2">
            <w:pPr>
              <w:jc w:val="center"/>
            </w:pPr>
            <w:r>
              <w:rPr>
                <w:rFonts w:ascii="宋体" w:hAnsi="宋体" w:eastAsia="宋体"/>
                <w:sz w:val="16"/>
              </w:rPr>
              <w:t>吉木萨尔县林业和草原局</w:t>
            </w:r>
          </w:p>
        </w:tc>
      </w:tr>
      <w:tr w14:paraId="566DE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9CD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285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3D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F6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93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5C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AE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D849">
            <w:pPr>
              <w:jc w:val="center"/>
            </w:pPr>
            <w:r>
              <w:rPr>
                <w:rFonts w:ascii="宋体" w:hAnsi="宋体" w:eastAsia="宋体"/>
                <w:sz w:val="16"/>
              </w:rPr>
              <w:t>得分</w:t>
            </w:r>
          </w:p>
        </w:tc>
      </w:tr>
      <w:tr w14:paraId="3A4D1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F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477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084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7B1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6A4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8E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F5B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2AAD">
            <w:pPr>
              <w:jc w:val="center"/>
            </w:pPr>
            <w:r>
              <w:rPr>
                <w:rFonts w:ascii="宋体" w:hAnsi="宋体" w:eastAsia="宋体"/>
                <w:sz w:val="16"/>
              </w:rPr>
              <w:t>10.00</w:t>
            </w:r>
          </w:p>
        </w:tc>
      </w:tr>
      <w:tr w14:paraId="481D7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57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75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D9E2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D18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8A7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3F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D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3FD8">
            <w:pPr>
              <w:jc w:val="center"/>
            </w:pPr>
            <w:r>
              <w:rPr>
                <w:rFonts w:ascii="宋体" w:hAnsi="宋体" w:eastAsia="宋体"/>
                <w:sz w:val="16"/>
              </w:rPr>
              <w:t>—</w:t>
            </w:r>
          </w:p>
        </w:tc>
      </w:tr>
      <w:tr w14:paraId="65074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A5B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E2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5D6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0C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7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C75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E7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2362">
            <w:pPr>
              <w:jc w:val="center"/>
            </w:pPr>
            <w:r>
              <w:rPr>
                <w:rFonts w:ascii="宋体" w:hAnsi="宋体" w:eastAsia="宋体"/>
                <w:sz w:val="16"/>
              </w:rPr>
              <w:t>—</w:t>
            </w:r>
          </w:p>
        </w:tc>
      </w:tr>
      <w:tr w14:paraId="25D8BD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C21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016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C5ED2">
            <w:pPr>
              <w:jc w:val="center"/>
            </w:pPr>
            <w:r>
              <w:rPr>
                <w:rFonts w:ascii="宋体" w:hAnsi="宋体" w:eastAsia="宋体"/>
                <w:sz w:val="16"/>
              </w:rPr>
              <w:t>实际完成情况</w:t>
            </w:r>
          </w:p>
        </w:tc>
      </w:tr>
      <w:tr w14:paraId="6D5F0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90A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2A24B">
            <w:pPr>
              <w:jc w:val="both"/>
            </w:pPr>
            <w:r>
              <w:rPr>
                <w:rFonts w:ascii="宋体" w:hAnsi="宋体" w:eastAsia="宋体"/>
                <w:sz w:val="16"/>
              </w:rPr>
              <w:t>完成惠农政策、相关法律法规宣传，增强农业科技服务有效供给，为全面推进乡村振兴，加快农业农村现代化提供强有力的科技、人才和智力支撑。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5B690D">
            <w:pPr>
              <w:jc w:val="both"/>
            </w:pPr>
            <w:r>
              <w:rPr>
                <w:rFonts w:hint="eastAsia" w:ascii="宋体" w:hAnsi="宋体"/>
                <w:sz w:val="16"/>
                <w:lang w:eastAsia="zh-CN"/>
              </w:rPr>
              <w:t>截至2024</w:t>
            </w:r>
            <w:r>
              <w:rPr>
                <w:rFonts w:ascii="宋体" w:hAnsi="宋体" w:eastAsia="宋体"/>
                <w:sz w:val="16"/>
              </w:rPr>
              <w:t>年12月31日，项目实际支出3万元。预算执行率为100%。实际完成惠农政策、相关法律法规宣传，增强农业科技服务有效供给，为全面推进乡村振兴，加快农业农村现代化提供强有力的科技、人才和智力支撑。完成老旧果园改造600亩，包括嫁接、修剪等。</w:t>
            </w:r>
          </w:p>
        </w:tc>
      </w:tr>
      <w:tr w14:paraId="0879A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050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18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33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10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C9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CF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2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9D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122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E5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FD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22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BD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BB5A">
            <w:pPr>
              <w:jc w:val="center"/>
            </w:pPr>
            <w:r>
              <w:rPr>
                <w:rFonts w:ascii="宋体" w:hAnsi="宋体" w:eastAsia="宋体"/>
                <w:sz w:val="16"/>
              </w:rPr>
              <w:t>偏差原因分析及改进措施</w:t>
            </w:r>
          </w:p>
        </w:tc>
      </w:tr>
      <w:tr w14:paraId="11714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4DB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B4D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78E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804D">
            <w:pPr>
              <w:jc w:val="center"/>
            </w:pPr>
            <w:r>
              <w:rPr>
                <w:rFonts w:ascii="宋体" w:hAnsi="宋体" w:eastAsia="宋体"/>
                <w:sz w:val="16"/>
              </w:rPr>
              <w:t>完成州级重点人才项目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333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DC8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B3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0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35F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4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F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D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6D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8A9B">
            <w:pPr>
              <w:jc w:val="center"/>
            </w:pPr>
          </w:p>
        </w:tc>
      </w:tr>
      <w:tr w14:paraId="207D7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1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22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E2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6AF5">
            <w:pPr>
              <w:jc w:val="center"/>
            </w:pPr>
            <w:r>
              <w:rPr>
                <w:rFonts w:ascii="宋体" w:hAnsi="宋体" w:eastAsia="宋体"/>
                <w:sz w:val="16"/>
              </w:rPr>
              <w:t>重点人才数量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0F2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C5D1">
            <w:pPr>
              <w:jc w:val="center"/>
            </w:pPr>
            <w:r>
              <w:rPr>
                <w:rFonts w:ascii="宋体" w:hAnsi="宋体" w:eastAsia="宋体"/>
                <w:sz w:val="16"/>
              </w:rPr>
              <w:t>&lt;=3人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AB4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D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E1A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1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9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A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2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A3AF">
            <w:pPr>
              <w:jc w:val="center"/>
            </w:pPr>
          </w:p>
        </w:tc>
      </w:tr>
      <w:tr w14:paraId="28457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40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1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91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9599">
            <w:pPr>
              <w:jc w:val="center"/>
            </w:pPr>
            <w:r>
              <w:rPr>
                <w:rFonts w:ascii="宋体" w:hAnsi="宋体" w:eastAsia="宋体"/>
                <w:sz w:val="16"/>
              </w:rPr>
              <w:t>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5D6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B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1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1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CD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C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9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D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1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61EC">
            <w:pPr>
              <w:jc w:val="center"/>
            </w:pPr>
          </w:p>
        </w:tc>
      </w:tr>
      <w:tr w14:paraId="7D85B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98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64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22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11F1">
            <w:pPr>
              <w:jc w:val="center"/>
            </w:pPr>
            <w:r>
              <w:rPr>
                <w:rFonts w:ascii="宋体" w:hAnsi="宋体" w:eastAsia="宋体"/>
                <w:sz w:val="16"/>
              </w:rPr>
              <w:t>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64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C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0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4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9D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9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F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F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3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2387">
            <w:pPr>
              <w:jc w:val="center"/>
            </w:pPr>
          </w:p>
        </w:tc>
      </w:tr>
      <w:tr w14:paraId="2EB14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A5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4E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52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6184">
            <w:pPr>
              <w:jc w:val="center"/>
            </w:pPr>
            <w:r>
              <w:rPr>
                <w:rFonts w:ascii="宋体" w:hAnsi="宋体" w:eastAsia="宋体"/>
                <w:sz w:val="16"/>
              </w:rPr>
              <w:t>所需州财政拨款支持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E3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8E2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923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7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BA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E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1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A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FC9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D11B">
            <w:pPr>
              <w:jc w:val="center"/>
            </w:pPr>
          </w:p>
        </w:tc>
      </w:tr>
      <w:tr w14:paraId="14710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53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7E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D3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3F72">
            <w:pPr>
              <w:jc w:val="center"/>
            </w:pPr>
            <w:r>
              <w:rPr>
                <w:rFonts w:ascii="宋体" w:hAnsi="宋体" w:eastAsia="宋体"/>
                <w:sz w:val="16"/>
              </w:rPr>
              <w:t>增强农业农村化对新品种、新技术和新模式等科技成果有效需要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C1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CE9E">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2AB2">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1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1C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A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1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D8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C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A638">
            <w:pPr>
              <w:jc w:val="center"/>
            </w:pPr>
          </w:p>
        </w:tc>
      </w:tr>
      <w:tr w14:paraId="2BF54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F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57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59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A34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6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B0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F8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2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0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C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B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8C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D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B7E8">
            <w:pPr>
              <w:jc w:val="center"/>
            </w:pPr>
            <w:r>
              <w:rPr>
                <w:rFonts w:ascii="宋体" w:hAnsi="宋体" w:eastAsia="宋体"/>
                <w:sz w:val="16"/>
              </w:rPr>
              <w:t>项目通过调研后，受益群众对项目实施比较满意。</w:t>
            </w:r>
          </w:p>
        </w:tc>
      </w:tr>
      <w:tr w14:paraId="54AAE5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977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D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5AE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3B4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A3A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69E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252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DB8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610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3DE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66DA6"/>
        </w:tc>
      </w:tr>
    </w:tbl>
    <w:p w14:paraId="35D80E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40DA9F5">
        <w:tc>
          <w:tcPr>
            <w:tcW w:w="8848" w:type="dxa"/>
            <w:gridSpan w:val="14"/>
            <w:vAlign w:val="center"/>
          </w:tcPr>
          <w:p w14:paraId="0000718F">
            <w:pPr>
              <w:jc w:val="center"/>
            </w:pPr>
            <w:r>
              <w:rPr>
                <w:rFonts w:ascii="宋体" w:hAnsi="宋体" w:eastAsia="宋体"/>
                <w:sz w:val="24"/>
              </w:rPr>
              <w:t>项目支出绩效自评表</w:t>
            </w:r>
          </w:p>
        </w:tc>
      </w:tr>
      <w:tr w14:paraId="0DCCA2BB">
        <w:tblPrEx>
          <w:tblCellMar>
            <w:top w:w="0" w:type="dxa"/>
            <w:left w:w="108" w:type="dxa"/>
            <w:bottom w:w="0" w:type="dxa"/>
            <w:right w:w="108" w:type="dxa"/>
          </w:tblCellMar>
        </w:tblPrEx>
        <w:tc>
          <w:tcPr>
            <w:tcW w:w="8848" w:type="dxa"/>
            <w:gridSpan w:val="14"/>
            <w:vAlign w:val="center"/>
          </w:tcPr>
          <w:p w14:paraId="35671BF7">
            <w:pPr>
              <w:jc w:val="center"/>
            </w:pPr>
            <w:r>
              <w:rPr>
                <w:rFonts w:ascii="宋体" w:hAnsi="宋体" w:eastAsia="宋体"/>
                <w:sz w:val="24"/>
              </w:rPr>
              <w:t>(2024年度)</w:t>
            </w:r>
          </w:p>
        </w:tc>
      </w:tr>
      <w:tr w14:paraId="5B15D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2C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909279">
            <w:pPr>
              <w:jc w:val="center"/>
            </w:pPr>
            <w:r>
              <w:rPr>
                <w:rFonts w:ascii="宋体" w:hAnsi="宋体" w:eastAsia="宋体"/>
                <w:sz w:val="16"/>
              </w:rPr>
              <w:t>草原植被恢复费</w:t>
            </w:r>
          </w:p>
        </w:tc>
      </w:tr>
      <w:tr w14:paraId="08226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0C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091E5">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F8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D3745">
            <w:pPr>
              <w:jc w:val="center"/>
            </w:pPr>
            <w:r>
              <w:rPr>
                <w:rFonts w:ascii="宋体" w:hAnsi="宋体" w:eastAsia="宋体"/>
                <w:sz w:val="16"/>
              </w:rPr>
              <w:t>吉木萨尔县林业和草原局</w:t>
            </w:r>
          </w:p>
        </w:tc>
      </w:tr>
      <w:tr w14:paraId="55FE87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078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F9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2B6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F4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1B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D8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28E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FAE8">
            <w:pPr>
              <w:jc w:val="center"/>
            </w:pPr>
            <w:r>
              <w:rPr>
                <w:rFonts w:ascii="宋体" w:hAnsi="宋体" w:eastAsia="宋体"/>
                <w:sz w:val="16"/>
              </w:rPr>
              <w:t>得分</w:t>
            </w:r>
          </w:p>
        </w:tc>
      </w:tr>
      <w:tr w14:paraId="701E4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AE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8B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00A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15E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4EC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14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96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4FC7">
            <w:pPr>
              <w:jc w:val="center"/>
            </w:pPr>
            <w:r>
              <w:rPr>
                <w:rFonts w:ascii="宋体" w:hAnsi="宋体" w:eastAsia="宋体"/>
                <w:sz w:val="16"/>
              </w:rPr>
              <w:t>10.00</w:t>
            </w:r>
          </w:p>
        </w:tc>
      </w:tr>
      <w:tr w14:paraId="038F5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E6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CA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C37C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AE77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B0C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CA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C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4208">
            <w:pPr>
              <w:jc w:val="center"/>
            </w:pPr>
            <w:r>
              <w:rPr>
                <w:rFonts w:ascii="宋体" w:hAnsi="宋体" w:eastAsia="宋体"/>
                <w:sz w:val="16"/>
              </w:rPr>
              <w:t>—</w:t>
            </w:r>
          </w:p>
        </w:tc>
      </w:tr>
      <w:tr w14:paraId="6C3E8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A60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63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62A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9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AB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93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0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467B">
            <w:pPr>
              <w:jc w:val="center"/>
            </w:pPr>
            <w:r>
              <w:rPr>
                <w:rFonts w:ascii="宋体" w:hAnsi="宋体" w:eastAsia="宋体"/>
                <w:sz w:val="16"/>
              </w:rPr>
              <w:t>—</w:t>
            </w:r>
          </w:p>
        </w:tc>
      </w:tr>
      <w:tr w14:paraId="41458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70B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BF0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429C6D">
            <w:pPr>
              <w:jc w:val="center"/>
            </w:pPr>
            <w:r>
              <w:rPr>
                <w:rFonts w:ascii="宋体" w:hAnsi="宋体" w:eastAsia="宋体"/>
                <w:sz w:val="16"/>
              </w:rPr>
              <w:t>实际完成情况</w:t>
            </w:r>
          </w:p>
        </w:tc>
      </w:tr>
      <w:tr w14:paraId="2929B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0C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DD193">
            <w:pPr>
              <w:jc w:val="both"/>
            </w:pPr>
            <w:r>
              <w:rPr>
                <w:rFonts w:ascii="宋体" w:hAnsi="宋体" w:eastAsia="宋体"/>
                <w:sz w:val="16"/>
              </w:rPr>
              <w:t>开展禁牧和草畜平衡管理、草原返青期、生长盛期、枯黄期三期监测和有害生物常规监测。形成2024年执法监管专项报告、禁牧和草畜平衡管理专项报告、草原资源监测专项报告、有害生物防治专项报告。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885D92">
            <w:pPr>
              <w:jc w:val="both"/>
            </w:pPr>
            <w:r>
              <w:rPr>
                <w:rFonts w:hint="eastAsia" w:ascii="宋体" w:hAnsi="宋体"/>
                <w:sz w:val="16"/>
                <w:lang w:eastAsia="zh-CN"/>
              </w:rPr>
              <w:t>截至2024</w:t>
            </w:r>
            <w:r>
              <w:rPr>
                <w:rFonts w:ascii="宋体" w:hAnsi="宋体" w:eastAsia="宋体"/>
                <w:sz w:val="16"/>
              </w:rPr>
              <w:t>年12月31日本项目实际支出资金6万元，预算执行率为100%，通过实施本项目有效改善了我县的生态环境使我县人民生态意识进一步增强、干群关系得到良好改善，促进了社会稳定和谐，使群众满意度达到100%。</w:t>
            </w:r>
          </w:p>
        </w:tc>
      </w:tr>
      <w:tr w14:paraId="6F262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3F1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AA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AF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4F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0B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C4E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6E2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BE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405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CC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01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F4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C7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30F2">
            <w:pPr>
              <w:jc w:val="center"/>
            </w:pPr>
            <w:r>
              <w:rPr>
                <w:rFonts w:ascii="宋体" w:hAnsi="宋体" w:eastAsia="宋体"/>
                <w:sz w:val="16"/>
              </w:rPr>
              <w:t>偏差原因分析及改进措施</w:t>
            </w:r>
          </w:p>
        </w:tc>
      </w:tr>
      <w:tr w14:paraId="287B56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D8E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E93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C68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F0BD">
            <w:pPr>
              <w:jc w:val="center"/>
            </w:pPr>
            <w:r>
              <w:rPr>
                <w:rFonts w:ascii="宋体" w:hAnsi="宋体" w:eastAsia="宋体"/>
                <w:sz w:val="16"/>
              </w:rPr>
              <w:t>草原资源和有害生物常规监测县市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F0D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CA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390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4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557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F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D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1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E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31B2">
            <w:pPr>
              <w:jc w:val="center"/>
            </w:pPr>
          </w:p>
        </w:tc>
      </w:tr>
      <w:tr w14:paraId="10BAF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B2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6B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2B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A552">
            <w:pPr>
              <w:jc w:val="center"/>
            </w:pPr>
            <w:r>
              <w:rPr>
                <w:rFonts w:ascii="宋体" w:hAnsi="宋体" w:eastAsia="宋体"/>
                <w:sz w:val="16"/>
              </w:rPr>
              <w:t>禁牧和草畜平衡管理县市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FFE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01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827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3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4DB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1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66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C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8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31F9">
            <w:pPr>
              <w:jc w:val="center"/>
            </w:pPr>
          </w:p>
        </w:tc>
      </w:tr>
      <w:tr w14:paraId="5CB51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AB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DA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39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3280">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0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87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CE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9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7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F0F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2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4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7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63DA">
            <w:pPr>
              <w:jc w:val="center"/>
            </w:pPr>
          </w:p>
        </w:tc>
      </w:tr>
      <w:tr w14:paraId="2DDBC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7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4E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70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93CA">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61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1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1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2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32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B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5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4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C2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C01C">
            <w:pPr>
              <w:jc w:val="center"/>
            </w:pPr>
          </w:p>
        </w:tc>
      </w:tr>
      <w:tr w14:paraId="11425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847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A9E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150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9777">
            <w:pPr>
              <w:jc w:val="center"/>
            </w:pPr>
            <w:r>
              <w:rPr>
                <w:rFonts w:ascii="宋体" w:hAnsi="宋体" w:eastAsia="宋体"/>
                <w:sz w:val="16"/>
              </w:rPr>
              <w:t>草原资源和有害生物常规监测费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0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C6D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EFD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7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0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AE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8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4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6B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46C7">
            <w:pPr>
              <w:jc w:val="center"/>
            </w:pPr>
          </w:p>
        </w:tc>
      </w:tr>
      <w:tr w14:paraId="751CB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98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A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CE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41F0">
            <w:pPr>
              <w:jc w:val="center"/>
            </w:pPr>
            <w:r>
              <w:rPr>
                <w:rFonts w:ascii="宋体" w:hAnsi="宋体" w:eastAsia="宋体"/>
                <w:sz w:val="16"/>
              </w:rPr>
              <w:t>禁牧和草畜平衡管理费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0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B3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270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F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E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16C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7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C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178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1622">
            <w:pPr>
              <w:jc w:val="center"/>
            </w:pPr>
          </w:p>
        </w:tc>
      </w:tr>
      <w:tr w14:paraId="0EF4A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BF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CE7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DB02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A1E2">
            <w:pPr>
              <w:jc w:val="center"/>
            </w:pPr>
            <w:r>
              <w:rPr>
                <w:rFonts w:ascii="宋体" w:hAnsi="宋体" w:eastAsia="宋体"/>
                <w:sz w:val="16"/>
              </w:rPr>
              <w:t>执法监管报告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AD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9E2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F5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2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12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124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5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6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C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CE19">
            <w:pPr>
              <w:jc w:val="center"/>
            </w:pPr>
          </w:p>
        </w:tc>
      </w:tr>
      <w:tr w14:paraId="7F31B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B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17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F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9A97">
            <w:pPr>
              <w:jc w:val="center"/>
            </w:pPr>
            <w:r>
              <w:rPr>
                <w:rFonts w:ascii="宋体" w:hAnsi="宋体" w:eastAsia="宋体"/>
                <w:sz w:val="16"/>
              </w:rPr>
              <w:t>禁牧和草畜平衡管理报告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05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E4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C36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B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EE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0A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9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EB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F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16A">
            <w:pPr>
              <w:jc w:val="center"/>
            </w:pPr>
          </w:p>
        </w:tc>
      </w:tr>
      <w:tr w14:paraId="57624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1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DD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A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1B78">
            <w:pPr>
              <w:jc w:val="center"/>
            </w:pPr>
            <w:r>
              <w:rPr>
                <w:rFonts w:ascii="宋体" w:hAnsi="宋体" w:eastAsia="宋体"/>
                <w:sz w:val="16"/>
              </w:rPr>
              <w:t>草原资源监测报告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B1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8D1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D4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F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5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F3D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E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28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F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8441">
            <w:pPr>
              <w:jc w:val="center"/>
            </w:pPr>
          </w:p>
        </w:tc>
      </w:tr>
      <w:tr w14:paraId="05CC3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68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A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3A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44B9">
            <w:pPr>
              <w:jc w:val="center"/>
            </w:pPr>
            <w:r>
              <w:rPr>
                <w:rFonts w:ascii="宋体" w:hAnsi="宋体" w:eastAsia="宋体"/>
                <w:sz w:val="16"/>
              </w:rPr>
              <w:t>有害生物防治报告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33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E4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3E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5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76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470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0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C3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F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39E1">
            <w:pPr>
              <w:jc w:val="center"/>
            </w:pPr>
          </w:p>
        </w:tc>
      </w:tr>
      <w:tr w14:paraId="44F22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7A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0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CA7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A052">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58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555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BC4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2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EA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0BE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4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18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B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56F3">
            <w:pPr>
              <w:jc w:val="center"/>
            </w:pPr>
          </w:p>
        </w:tc>
      </w:tr>
      <w:tr w14:paraId="064F2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3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A7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17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3F0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B9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CD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4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D25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E8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F34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4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4B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2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3489">
            <w:pPr>
              <w:jc w:val="center"/>
            </w:pPr>
            <w:r>
              <w:rPr>
                <w:rFonts w:ascii="宋体" w:hAnsi="宋体" w:eastAsia="宋体"/>
                <w:sz w:val="16"/>
              </w:rPr>
              <w:t>主要是因为通过调研问卷，受益企业对及时支付费用比较满意。</w:t>
            </w:r>
          </w:p>
        </w:tc>
      </w:tr>
      <w:tr w14:paraId="4C8CC8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668A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F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C5D4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1B6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16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80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3B4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749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E97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02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D0BAB"/>
        </w:tc>
      </w:tr>
    </w:tbl>
    <w:p w14:paraId="24D3A28F">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04"/>
        <w:gridCol w:w="613"/>
        <w:gridCol w:w="776"/>
        <w:gridCol w:w="776"/>
        <w:gridCol w:w="622"/>
        <w:gridCol w:w="630"/>
        <w:gridCol w:w="604"/>
        <w:gridCol w:w="776"/>
        <w:gridCol w:w="604"/>
        <w:gridCol w:w="604"/>
        <w:gridCol w:w="622"/>
      </w:tblGrid>
      <w:tr w14:paraId="7B9428AE">
        <w:tblPrEx>
          <w:tblCellMar>
            <w:top w:w="0" w:type="dxa"/>
            <w:left w:w="108" w:type="dxa"/>
            <w:bottom w:w="0" w:type="dxa"/>
            <w:right w:w="108" w:type="dxa"/>
          </w:tblCellMar>
        </w:tblPrEx>
        <w:tc>
          <w:tcPr>
            <w:tcW w:w="8848" w:type="dxa"/>
            <w:gridSpan w:val="14"/>
            <w:vAlign w:val="center"/>
          </w:tcPr>
          <w:p w14:paraId="61D49BFA">
            <w:pPr>
              <w:jc w:val="center"/>
            </w:pPr>
            <w:r>
              <w:rPr>
                <w:rFonts w:ascii="宋体" w:hAnsi="宋体" w:eastAsia="宋体"/>
                <w:sz w:val="24"/>
              </w:rPr>
              <w:t>项目支出绩效自评表</w:t>
            </w:r>
          </w:p>
        </w:tc>
      </w:tr>
      <w:tr w14:paraId="38B354F4">
        <w:tblPrEx>
          <w:tblCellMar>
            <w:top w:w="0" w:type="dxa"/>
            <w:left w:w="108" w:type="dxa"/>
            <w:bottom w:w="0" w:type="dxa"/>
            <w:right w:w="108" w:type="dxa"/>
          </w:tblCellMar>
        </w:tblPrEx>
        <w:tc>
          <w:tcPr>
            <w:tcW w:w="8848" w:type="dxa"/>
            <w:gridSpan w:val="14"/>
            <w:vAlign w:val="center"/>
          </w:tcPr>
          <w:p w14:paraId="5BB2FB5C">
            <w:pPr>
              <w:jc w:val="center"/>
            </w:pPr>
            <w:r>
              <w:rPr>
                <w:rFonts w:ascii="宋体" w:hAnsi="宋体" w:eastAsia="宋体"/>
                <w:sz w:val="24"/>
              </w:rPr>
              <w:t>(2024年度)</w:t>
            </w:r>
          </w:p>
        </w:tc>
      </w:tr>
      <w:tr w14:paraId="0A14CC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D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4D52F">
            <w:pPr>
              <w:jc w:val="center"/>
            </w:pPr>
            <w:r>
              <w:rPr>
                <w:rFonts w:ascii="宋体" w:hAnsi="宋体" w:eastAsia="宋体"/>
                <w:sz w:val="16"/>
              </w:rPr>
              <w:t>退耕还林还草补助项目</w:t>
            </w:r>
          </w:p>
        </w:tc>
      </w:tr>
      <w:tr w14:paraId="59EF11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A4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2DE92">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94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391EE">
            <w:pPr>
              <w:jc w:val="center"/>
            </w:pPr>
            <w:r>
              <w:rPr>
                <w:rFonts w:ascii="宋体" w:hAnsi="宋体" w:eastAsia="宋体"/>
                <w:sz w:val="16"/>
              </w:rPr>
              <w:t>吉木萨尔县林业和草原局</w:t>
            </w:r>
          </w:p>
        </w:tc>
      </w:tr>
      <w:tr w14:paraId="6490E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C5B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C7D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542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7E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FA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08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7E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5632">
            <w:pPr>
              <w:jc w:val="center"/>
            </w:pPr>
            <w:r>
              <w:rPr>
                <w:rFonts w:ascii="宋体" w:hAnsi="宋体" w:eastAsia="宋体"/>
                <w:sz w:val="16"/>
              </w:rPr>
              <w:t>得分</w:t>
            </w:r>
          </w:p>
        </w:tc>
      </w:tr>
      <w:tr w14:paraId="34F3B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AC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B2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56B49">
            <w:pPr>
              <w:jc w:val="center"/>
            </w:pPr>
            <w:r>
              <w:rPr>
                <w:rFonts w:ascii="宋体" w:hAnsi="宋体" w:eastAsia="宋体"/>
                <w:sz w:val="16"/>
              </w:rPr>
              <w:t>141.92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F0CDB">
            <w:pPr>
              <w:jc w:val="center"/>
            </w:pPr>
            <w:r>
              <w:rPr>
                <w:rFonts w:ascii="宋体" w:hAnsi="宋体" w:eastAsia="宋体"/>
                <w:sz w:val="16"/>
              </w:rPr>
              <w:t>141.92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ADEA">
            <w:pPr>
              <w:jc w:val="center"/>
            </w:pPr>
            <w:r>
              <w:rPr>
                <w:rFonts w:ascii="宋体" w:hAnsi="宋体" w:eastAsia="宋体"/>
                <w:sz w:val="16"/>
              </w:rPr>
              <w:t>114.54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5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B8FE">
            <w:pPr>
              <w:jc w:val="center"/>
            </w:pPr>
            <w:r>
              <w:rPr>
                <w:rFonts w:ascii="宋体" w:hAnsi="宋体" w:eastAsia="宋体"/>
                <w:sz w:val="16"/>
              </w:rPr>
              <w:t>80.71%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F9D5">
            <w:pPr>
              <w:jc w:val="center"/>
            </w:pPr>
            <w:r>
              <w:rPr>
                <w:rFonts w:ascii="宋体" w:hAnsi="宋体" w:eastAsia="宋体"/>
                <w:sz w:val="16"/>
              </w:rPr>
              <w:t>5.18</w:t>
            </w:r>
          </w:p>
        </w:tc>
      </w:tr>
      <w:tr w14:paraId="04CDC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34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3DE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5898">
            <w:pPr>
              <w:jc w:val="center"/>
            </w:pPr>
            <w:r>
              <w:rPr>
                <w:rFonts w:ascii="宋体" w:hAnsi="宋体" w:eastAsia="宋体"/>
                <w:sz w:val="16"/>
              </w:rPr>
              <w:t>141.92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6D38">
            <w:pPr>
              <w:jc w:val="center"/>
            </w:pPr>
            <w:r>
              <w:rPr>
                <w:rFonts w:ascii="宋体" w:hAnsi="宋体" w:eastAsia="宋体"/>
                <w:sz w:val="16"/>
              </w:rPr>
              <w:t>141.92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E01E">
            <w:pPr>
              <w:jc w:val="center"/>
            </w:pPr>
            <w:r>
              <w:rPr>
                <w:rFonts w:ascii="宋体" w:hAnsi="宋体" w:eastAsia="宋体"/>
                <w:sz w:val="16"/>
              </w:rPr>
              <w:t>114.54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56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5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737A">
            <w:pPr>
              <w:jc w:val="center"/>
            </w:pPr>
            <w:r>
              <w:rPr>
                <w:rFonts w:ascii="宋体" w:hAnsi="宋体" w:eastAsia="宋体"/>
                <w:sz w:val="16"/>
              </w:rPr>
              <w:t>—</w:t>
            </w:r>
          </w:p>
        </w:tc>
      </w:tr>
      <w:tr w14:paraId="07E6F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AE4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96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3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91F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68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D3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35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9469">
            <w:pPr>
              <w:jc w:val="center"/>
            </w:pPr>
            <w:r>
              <w:rPr>
                <w:rFonts w:ascii="宋体" w:hAnsi="宋体" w:eastAsia="宋体"/>
                <w:sz w:val="16"/>
              </w:rPr>
              <w:t>—</w:t>
            </w:r>
          </w:p>
        </w:tc>
      </w:tr>
      <w:tr w14:paraId="74D720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844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50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897EE">
            <w:pPr>
              <w:jc w:val="center"/>
            </w:pPr>
            <w:r>
              <w:rPr>
                <w:rFonts w:ascii="宋体" w:hAnsi="宋体" w:eastAsia="宋体"/>
                <w:sz w:val="16"/>
              </w:rPr>
              <w:t>实际完成情况</w:t>
            </w:r>
          </w:p>
        </w:tc>
      </w:tr>
      <w:tr w14:paraId="21666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B6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604C9">
            <w:pPr>
              <w:jc w:val="both"/>
            </w:pPr>
            <w:r>
              <w:rPr>
                <w:rFonts w:ascii="宋体" w:hAnsi="宋体" w:eastAsia="宋体"/>
                <w:sz w:val="16"/>
              </w:rPr>
              <w:t>根据昌州财建</w:t>
            </w:r>
            <w:r>
              <w:rPr>
                <w:rFonts w:hint="eastAsia" w:ascii="宋体" w:hAnsi="宋体"/>
                <w:sz w:val="16"/>
                <w:lang w:eastAsia="zh-CN"/>
              </w:rPr>
              <w:t>〔2022〕45号</w:t>
            </w:r>
            <w:r>
              <w:rPr>
                <w:rFonts w:ascii="宋体" w:hAnsi="宋体" w:eastAsia="宋体"/>
                <w:sz w:val="16"/>
              </w:rPr>
              <w:t>退耕还林还草补助项目，完成2018年退耕还林第五年补助，补助标准400元/亩，面积3548.2亩，根据造林任务验收合格率达到65%及以上，按合格面积发放补助资金；有效改善生态环境，给</w:t>
            </w:r>
            <w:r>
              <w:rPr>
                <w:rFonts w:hint="eastAsia" w:ascii="宋体" w:hAnsi="宋体"/>
                <w:sz w:val="16"/>
                <w:lang w:eastAsia="zh-CN"/>
              </w:rPr>
              <w:t>周边</w:t>
            </w:r>
            <w:r>
              <w:rPr>
                <w:rFonts w:ascii="宋体" w:hAnsi="宋体" w:eastAsia="宋体"/>
                <w:sz w:val="16"/>
              </w:rPr>
              <w:t>群众提供舒适生活环境。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50F69">
            <w:pPr>
              <w:jc w:val="both"/>
            </w:pPr>
            <w:r>
              <w:rPr>
                <w:rFonts w:ascii="宋体" w:hAnsi="宋体" w:eastAsia="宋体"/>
                <w:sz w:val="16"/>
              </w:rPr>
              <w:t>截至2024年12月31日，本项目实际支出资金114.54万元，预算执行率为80.7%，通过实施本项目，达到有效改善生态环境效益，使得受益人群满意度达到90%。</w:t>
            </w:r>
          </w:p>
        </w:tc>
      </w:tr>
      <w:tr w14:paraId="1E90B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732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E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8D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0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81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A9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F62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82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66F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ED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4A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0C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E8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C64B">
            <w:pPr>
              <w:jc w:val="center"/>
            </w:pPr>
            <w:r>
              <w:rPr>
                <w:rFonts w:ascii="宋体" w:hAnsi="宋体" w:eastAsia="宋体"/>
                <w:sz w:val="16"/>
              </w:rPr>
              <w:t>偏差原因分析及改进措施</w:t>
            </w:r>
          </w:p>
        </w:tc>
      </w:tr>
      <w:tr w14:paraId="29FAE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5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23F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CE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1952">
            <w:pPr>
              <w:jc w:val="center"/>
            </w:pPr>
            <w:r>
              <w:rPr>
                <w:rFonts w:ascii="宋体" w:hAnsi="宋体" w:eastAsia="宋体"/>
                <w:sz w:val="16"/>
              </w:rPr>
              <w:t>退耕还林保存面积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B7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E520">
            <w:pPr>
              <w:jc w:val="center"/>
            </w:pPr>
            <w:r>
              <w:rPr>
                <w:rFonts w:ascii="宋体" w:hAnsi="宋体" w:eastAsia="宋体"/>
                <w:sz w:val="16"/>
              </w:rPr>
              <w:t>=3548.2亩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19C4">
            <w:pPr>
              <w:jc w:val="center"/>
            </w:pPr>
            <w:r>
              <w:rPr>
                <w:rFonts w:ascii="宋体" w:hAnsi="宋体" w:eastAsia="宋体"/>
                <w:sz w:val="16"/>
              </w:rPr>
              <w:t>=2863.5亩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BE81">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929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1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8935">
            <w:pPr>
              <w:jc w:val="center"/>
            </w:pPr>
            <w:r>
              <w:rPr>
                <w:rFonts w:ascii="宋体" w:hAnsi="宋体" w:eastAsia="宋体"/>
                <w:sz w:val="16"/>
              </w:rPr>
              <w:t>18495.8亩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D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B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B4CA">
            <w:pPr>
              <w:jc w:val="center"/>
            </w:pPr>
            <w:r>
              <w:rPr>
                <w:rFonts w:ascii="宋体" w:hAnsi="宋体" w:eastAsia="宋体"/>
                <w:sz w:val="16"/>
              </w:rPr>
              <w:t>主要原因为退耕户管护措施不到位和水资源紧缺导致，下一步改进措施，计划组织各乡镇开展退耕还林补植补栽工作，督促退耕户做好苗木的管护工作，提高成活率和保存率。</w:t>
            </w:r>
          </w:p>
        </w:tc>
      </w:tr>
      <w:tr w14:paraId="3F3F2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41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31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BC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7058">
            <w:pPr>
              <w:jc w:val="center"/>
            </w:pPr>
            <w:r>
              <w:rPr>
                <w:rFonts w:ascii="宋体" w:hAnsi="宋体" w:eastAsia="宋体"/>
                <w:sz w:val="16"/>
              </w:rPr>
              <w:t>退耕还林合格率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E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C803">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7F2A">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E2A4">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AFCD">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6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FCFC">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4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5728">
            <w:pPr>
              <w:jc w:val="center"/>
            </w:pPr>
            <w:r>
              <w:rPr>
                <w:rFonts w:ascii="宋体" w:hAnsi="宋体" w:eastAsia="宋体"/>
                <w:sz w:val="16"/>
              </w:rPr>
              <w:t>主要原因为退耕户管护措施不到位和水资源紧缺导致，下一步改进措施，计划组织各乡镇开展退耕还林补植补栽工作，督促退耕户做好苗木的管护工作，提高成活率和保存率。</w:t>
            </w:r>
          </w:p>
        </w:tc>
      </w:tr>
      <w:tr w14:paraId="6053A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0A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6F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78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4004">
            <w:pPr>
              <w:jc w:val="center"/>
            </w:pPr>
            <w:r>
              <w:rPr>
                <w:rFonts w:ascii="宋体" w:hAnsi="宋体" w:eastAsia="宋体"/>
                <w:sz w:val="16"/>
              </w:rPr>
              <w:t>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F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6E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DC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165D">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8B98">
            <w:pPr>
              <w:jc w:val="center"/>
            </w:pPr>
            <w:r>
              <w:rPr>
                <w:rFonts w:ascii="宋体" w:hAnsi="宋体" w:eastAsia="宋体"/>
                <w:sz w:val="16"/>
              </w:rPr>
              <w:t>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0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5D8D">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F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0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E773">
            <w:pPr>
              <w:jc w:val="center"/>
            </w:pPr>
            <w:r>
              <w:rPr>
                <w:rFonts w:ascii="宋体" w:hAnsi="宋体" w:eastAsia="宋体"/>
                <w:sz w:val="16"/>
              </w:rPr>
              <w:t>主要原因为退耕户管护措施不到位和水资源紧缺导致，下一步改进措施，计划组织各乡镇开展退耕还林补植补栽工作，督促退耕户做好苗木的管护工作，提高成活率和保存率。</w:t>
            </w:r>
          </w:p>
        </w:tc>
      </w:tr>
      <w:tr w14:paraId="079E4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E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DD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57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AEF5">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37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1322">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E027">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8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76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8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F02E">
            <w:pPr>
              <w:jc w:val="center"/>
            </w:pPr>
            <w:r>
              <w:rPr>
                <w:rFonts w:ascii="宋体" w:hAnsi="宋体" w:eastAsia="宋体"/>
                <w:sz w:val="16"/>
              </w:rPr>
              <w:t>=400元/亩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360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11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EA6D">
            <w:pPr>
              <w:jc w:val="center"/>
            </w:pPr>
          </w:p>
        </w:tc>
      </w:tr>
      <w:tr w14:paraId="740C6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54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BFB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1E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25C">
            <w:pPr>
              <w:jc w:val="center"/>
            </w:pPr>
            <w:r>
              <w:rPr>
                <w:rFonts w:ascii="宋体" w:hAnsi="宋体" w:eastAsia="宋体"/>
                <w:sz w:val="16"/>
              </w:rPr>
              <w:t>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74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5F76">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BE0B">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F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A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4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B196">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10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4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1A42">
            <w:pPr>
              <w:jc w:val="center"/>
            </w:pPr>
          </w:p>
        </w:tc>
      </w:tr>
      <w:tr w14:paraId="63D84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28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2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4BF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A077">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9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2726">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48B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5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9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6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008B">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5F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2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B4E9">
            <w:pPr>
              <w:jc w:val="center"/>
            </w:pPr>
          </w:p>
        </w:tc>
      </w:tr>
      <w:tr w14:paraId="063B1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B9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A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30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74A4">
            <w:pPr>
              <w:jc w:val="center"/>
            </w:pPr>
            <w:r>
              <w:rPr>
                <w:rFonts w:ascii="宋体" w:hAnsi="宋体" w:eastAsia="宋体"/>
                <w:sz w:val="16"/>
              </w:rPr>
              <w:t>享受农户政策满意度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4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3A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97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1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8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F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C3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89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9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95CA">
            <w:pPr>
              <w:jc w:val="center"/>
            </w:pPr>
          </w:p>
        </w:tc>
      </w:tr>
      <w:tr w14:paraId="223708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BFCA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B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237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C8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B5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31AB">
            <w:pPr>
              <w:jc w:val="center"/>
            </w:pPr>
            <w:r>
              <w:rPr>
                <w:rFonts w:ascii="宋体" w:hAnsi="宋体" w:eastAsia="宋体"/>
                <w:sz w:val="16"/>
              </w:rPr>
              <w:t>68.68分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C2A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97C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9DD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6A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52F51"/>
        </w:tc>
      </w:tr>
    </w:tbl>
    <w:p w14:paraId="1CBF49EE">
      <w:r>
        <w:br w:type="page"/>
      </w:r>
    </w:p>
    <w:tbl>
      <w:tblPr>
        <w:tblStyle w:val="9"/>
        <w:tblW w:w="0" w:type="auto"/>
        <w:tblInd w:w="0" w:type="dxa"/>
        <w:tblLayout w:type="autofit"/>
        <w:tblCellMar>
          <w:top w:w="0" w:type="dxa"/>
          <w:left w:w="108" w:type="dxa"/>
          <w:bottom w:w="0" w:type="dxa"/>
          <w:right w:w="108" w:type="dxa"/>
        </w:tblCellMar>
      </w:tblPr>
      <w:tblGrid>
        <w:gridCol w:w="590"/>
        <w:gridCol w:w="521"/>
        <w:gridCol w:w="521"/>
        <w:gridCol w:w="696"/>
        <w:gridCol w:w="556"/>
        <w:gridCol w:w="1016"/>
        <w:gridCol w:w="936"/>
        <w:gridCol w:w="590"/>
        <w:gridCol w:w="625"/>
        <w:gridCol w:w="521"/>
        <w:gridCol w:w="856"/>
        <w:gridCol w:w="521"/>
        <w:gridCol w:w="521"/>
        <w:gridCol w:w="590"/>
      </w:tblGrid>
      <w:tr w14:paraId="2B564A2F">
        <w:tblPrEx>
          <w:tblCellMar>
            <w:top w:w="0" w:type="dxa"/>
            <w:left w:w="108" w:type="dxa"/>
            <w:bottom w:w="0" w:type="dxa"/>
            <w:right w:w="108" w:type="dxa"/>
          </w:tblCellMar>
        </w:tblPrEx>
        <w:tc>
          <w:tcPr>
            <w:tcW w:w="8848" w:type="dxa"/>
            <w:gridSpan w:val="14"/>
            <w:vAlign w:val="center"/>
          </w:tcPr>
          <w:p w14:paraId="499B404C">
            <w:pPr>
              <w:jc w:val="center"/>
            </w:pPr>
            <w:r>
              <w:rPr>
                <w:rFonts w:ascii="宋体" w:hAnsi="宋体" w:eastAsia="宋体"/>
                <w:sz w:val="24"/>
              </w:rPr>
              <w:t>项目支出绩效自评表</w:t>
            </w:r>
          </w:p>
        </w:tc>
      </w:tr>
      <w:tr w14:paraId="60001308">
        <w:tblPrEx>
          <w:tblCellMar>
            <w:top w:w="0" w:type="dxa"/>
            <w:left w:w="108" w:type="dxa"/>
            <w:bottom w:w="0" w:type="dxa"/>
            <w:right w:w="108" w:type="dxa"/>
          </w:tblCellMar>
        </w:tblPrEx>
        <w:tc>
          <w:tcPr>
            <w:tcW w:w="8848" w:type="dxa"/>
            <w:gridSpan w:val="14"/>
            <w:vAlign w:val="center"/>
          </w:tcPr>
          <w:p w14:paraId="50317255">
            <w:pPr>
              <w:jc w:val="center"/>
            </w:pPr>
            <w:r>
              <w:rPr>
                <w:rFonts w:ascii="宋体" w:hAnsi="宋体" w:eastAsia="宋体"/>
                <w:sz w:val="24"/>
              </w:rPr>
              <w:t>(2024年度)</w:t>
            </w:r>
          </w:p>
        </w:tc>
      </w:tr>
      <w:tr w14:paraId="693E48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8D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0ED9FE">
            <w:pPr>
              <w:jc w:val="center"/>
            </w:pPr>
            <w:r>
              <w:rPr>
                <w:rFonts w:ascii="宋体" w:hAnsi="宋体" w:eastAsia="宋体"/>
                <w:sz w:val="16"/>
              </w:rPr>
              <w:t>吉木萨尔县北庭国家湿地公园2023年中央财政林业草原湿地保护修复补助项目</w:t>
            </w:r>
          </w:p>
        </w:tc>
      </w:tr>
      <w:tr w14:paraId="53D66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89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E3A6C">
            <w:pPr>
              <w:jc w:val="center"/>
            </w:pPr>
            <w:r>
              <w:rPr>
                <w:rFonts w:ascii="宋体" w:hAnsi="宋体" w:eastAsia="宋体"/>
                <w:sz w:val="16"/>
              </w:rPr>
              <w:t>吉木萨尔县林业和草原综合行政执法大队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D0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FC08E3">
            <w:pPr>
              <w:jc w:val="center"/>
            </w:pPr>
            <w:r>
              <w:rPr>
                <w:rFonts w:ascii="宋体" w:hAnsi="宋体" w:eastAsia="宋体"/>
                <w:sz w:val="16"/>
              </w:rPr>
              <w:t>吉木萨尔县林业和草原局</w:t>
            </w:r>
          </w:p>
        </w:tc>
      </w:tr>
      <w:tr w14:paraId="154DEF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80E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8E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C6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187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9F7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8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16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73D9">
            <w:pPr>
              <w:jc w:val="center"/>
            </w:pPr>
            <w:r>
              <w:rPr>
                <w:rFonts w:ascii="宋体" w:hAnsi="宋体" w:eastAsia="宋体"/>
                <w:sz w:val="16"/>
              </w:rPr>
              <w:t>得分</w:t>
            </w:r>
          </w:p>
        </w:tc>
      </w:tr>
      <w:tr w14:paraId="7DF1C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4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5A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B9992">
            <w:pPr>
              <w:jc w:val="center"/>
            </w:pPr>
            <w:r>
              <w:rPr>
                <w:rFonts w:ascii="宋体" w:hAnsi="宋体" w:eastAsia="宋体"/>
                <w:sz w:val="16"/>
              </w:rPr>
              <w:t>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E5D8">
            <w:pPr>
              <w:jc w:val="center"/>
            </w:pPr>
            <w:r>
              <w:rPr>
                <w:rFonts w:ascii="宋体" w:hAnsi="宋体" w:eastAsia="宋体"/>
                <w:sz w:val="16"/>
              </w:rPr>
              <w:t>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BBDB2">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C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62E9">
            <w:pPr>
              <w:jc w:val="center"/>
            </w:pPr>
            <w:r>
              <w:rPr>
                <w:rFonts w:ascii="宋体" w:hAnsi="宋体" w:eastAsia="宋体"/>
                <w:sz w:val="16"/>
              </w:rPr>
              <w:t>69.81%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0BD6">
            <w:pPr>
              <w:jc w:val="center"/>
            </w:pPr>
            <w:r>
              <w:rPr>
                <w:rFonts w:ascii="宋体" w:hAnsi="宋体" w:eastAsia="宋体"/>
                <w:sz w:val="16"/>
              </w:rPr>
              <w:t>2.45</w:t>
            </w:r>
          </w:p>
        </w:tc>
      </w:tr>
      <w:tr w14:paraId="4FEB1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8D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F7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034A1">
            <w:pPr>
              <w:jc w:val="center"/>
            </w:pPr>
            <w:r>
              <w:rPr>
                <w:rFonts w:ascii="宋体" w:hAnsi="宋体" w:eastAsia="宋体"/>
                <w:sz w:val="16"/>
              </w:rPr>
              <w:t>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8633B">
            <w:pPr>
              <w:jc w:val="center"/>
            </w:pPr>
            <w:r>
              <w:rPr>
                <w:rFonts w:ascii="宋体" w:hAnsi="宋体" w:eastAsia="宋体"/>
                <w:sz w:val="16"/>
              </w:rPr>
              <w:t>23.75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239B">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0D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F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612B">
            <w:pPr>
              <w:jc w:val="center"/>
            </w:pPr>
            <w:r>
              <w:rPr>
                <w:rFonts w:ascii="宋体" w:hAnsi="宋体" w:eastAsia="宋体"/>
                <w:sz w:val="16"/>
              </w:rPr>
              <w:t>—</w:t>
            </w:r>
          </w:p>
        </w:tc>
      </w:tr>
      <w:tr w14:paraId="46649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57F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CA1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F9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2E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74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6F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8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7DB8">
            <w:pPr>
              <w:jc w:val="center"/>
            </w:pPr>
            <w:r>
              <w:rPr>
                <w:rFonts w:ascii="宋体" w:hAnsi="宋体" w:eastAsia="宋体"/>
                <w:sz w:val="16"/>
              </w:rPr>
              <w:t>—</w:t>
            </w:r>
          </w:p>
        </w:tc>
      </w:tr>
      <w:tr w14:paraId="79734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261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2DB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30739">
            <w:pPr>
              <w:jc w:val="center"/>
            </w:pPr>
            <w:r>
              <w:rPr>
                <w:rFonts w:ascii="宋体" w:hAnsi="宋体" w:eastAsia="宋体"/>
                <w:sz w:val="16"/>
              </w:rPr>
              <w:t>实际完成情况</w:t>
            </w:r>
          </w:p>
        </w:tc>
      </w:tr>
      <w:tr w14:paraId="5BE28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09D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8B7B1">
            <w:pPr>
              <w:jc w:val="both"/>
            </w:pPr>
            <w:r>
              <w:rPr>
                <w:rFonts w:ascii="宋体" w:hAnsi="宋体" w:eastAsia="宋体"/>
                <w:sz w:val="16"/>
              </w:rPr>
              <w:t>通过植被恢复、湿地保护、人工绿化及养护等措施，改善我县湿地公园及周边生态环境。加强湿地公园管理服务区管理，完善基础服务设施，在湿地公园内及周边开展环境</w:t>
            </w:r>
            <w:r>
              <w:rPr>
                <w:rFonts w:hint="eastAsia" w:ascii="宋体" w:hAnsi="宋体"/>
                <w:sz w:val="16"/>
                <w:lang w:eastAsia="zh-CN"/>
              </w:rPr>
              <w:t>整治</w:t>
            </w:r>
            <w:r>
              <w:rPr>
                <w:rFonts w:ascii="宋体" w:hAnsi="宋体" w:eastAsia="宋体"/>
                <w:sz w:val="16"/>
              </w:rPr>
              <w:t>工作，聘用管护人员，提高综合管理能力，继续加大湿地保护宣传力度，提高社会公众保护湿地意识。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08DC6">
            <w:pPr>
              <w:jc w:val="both"/>
            </w:pPr>
            <w:r>
              <w:rPr>
                <w:rFonts w:ascii="宋体" w:hAnsi="宋体" w:eastAsia="宋体"/>
                <w:sz w:val="16"/>
              </w:rPr>
              <w:t>年初预算23.75万元，实际完成23.117154万元，预算执行率为97.3%。通过实施本项目，达到植被恢复、湿地保护、人工绿化及管护养护、改善我县湿地公园及周边生态环境效益。使得受益群众满意度达到90%。</w:t>
            </w:r>
          </w:p>
        </w:tc>
      </w:tr>
      <w:tr w14:paraId="652B97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6F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A6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B4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18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A8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2D5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84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3B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BF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87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7D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CC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7E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29E6">
            <w:pPr>
              <w:jc w:val="center"/>
            </w:pPr>
            <w:r>
              <w:rPr>
                <w:rFonts w:ascii="宋体" w:hAnsi="宋体" w:eastAsia="宋体"/>
                <w:sz w:val="16"/>
              </w:rPr>
              <w:t>偏差原因分析及改进措施</w:t>
            </w:r>
          </w:p>
        </w:tc>
      </w:tr>
      <w:tr w14:paraId="378FAC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904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A22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73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E594">
            <w:pPr>
              <w:jc w:val="center"/>
            </w:pPr>
            <w:r>
              <w:rPr>
                <w:rFonts w:ascii="宋体" w:hAnsi="宋体" w:eastAsia="宋体"/>
                <w:sz w:val="16"/>
              </w:rPr>
              <w:t>湿地保护与恢复数量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471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9736">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DA01">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D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B7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A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88CD">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A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90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E912">
            <w:pPr>
              <w:jc w:val="center"/>
            </w:pPr>
          </w:p>
        </w:tc>
      </w:tr>
      <w:tr w14:paraId="490CC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E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31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E5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DCAD">
            <w:pPr>
              <w:jc w:val="center"/>
            </w:pPr>
            <w:r>
              <w:rPr>
                <w:rFonts w:ascii="宋体" w:hAnsi="宋体" w:eastAsia="宋体"/>
                <w:sz w:val="16"/>
              </w:rPr>
              <w:t>湿地保护项目验收合格率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F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8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F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3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2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8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39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6A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7E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BCCB">
            <w:pPr>
              <w:jc w:val="center"/>
            </w:pPr>
          </w:p>
        </w:tc>
      </w:tr>
      <w:tr w14:paraId="09FAA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A2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83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1C0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3DE2">
            <w:pPr>
              <w:jc w:val="center"/>
            </w:pPr>
            <w:r>
              <w:rPr>
                <w:rFonts w:ascii="宋体" w:hAnsi="宋体" w:eastAsia="宋体"/>
                <w:sz w:val="16"/>
              </w:rPr>
              <w:t>湿地保护与恢复项目任务完成率（%）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6C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7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2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8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03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5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E1A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3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0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2158">
            <w:pPr>
              <w:jc w:val="center"/>
            </w:pPr>
          </w:p>
        </w:tc>
      </w:tr>
      <w:tr w14:paraId="0A7A5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8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36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33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E816">
            <w:pPr>
              <w:jc w:val="center"/>
            </w:pPr>
            <w:r>
              <w:rPr>
                <w:rFonts w:ascii="宋体" w:hAnsi="宋体" w:eastAsia="宋体"/>
                <w:sz w:val="16"/>
              </w:rPr>
              <w:t>年度巡护次数（次）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C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0E5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32A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B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8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AD7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0D6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2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7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F4E0">
            <w:pPr>
              <w:jc w:val="center"/>
            </w:pPr>
          </w:p>
        </w:tc>
      </w:tr>
      <w:tr w14:paraId="51824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6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07D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1C0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CE64">
            <w:pPr>
              <w:jc w:val="center"/>
            </w:pPr>
            <w:r>
              <w:rPr>
                <w:rFonts w:ascii="宋体" w:hAnsi="宋体" w:eastAsia="宋体"/>
                <w:sz w:val="16"/>
              </w:rPr>
              <w:t>植被恢复与保护（万元）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82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1240">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E4A1">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E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B3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7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298D">
            <w:pPr>
              <w:jc w:val="center"/>
            </w:pPr>
            <w:r>
              <w:rPr>
                <w:rFonts w:ascii="宋体" w:hAnsi="宋体" w:eastAsia="宋体"/>
                <w:sz w:val="16"/>
              </w:rPr>
              <w:t>已支付61.2万元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4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8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4DE3">
            <w:pPr>
              <w:jc w:val="center"/>
            </w:pPr>
          </w:p>
        </w:tc>
      </w:tr>
      <w:tr w14:paraId="44EB8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6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34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F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C34D">
            <w:pPr>
              <w:jc w:val="center"/>
            </w:pPr>
            <w:r>
              <w:rPr>
                <w:rFonts w:ascii="宋体" w:hAnsi="宋体" w:eastAsia="宋体"/>
                <w:sz w:val="16"/>
              </w:rPr>
              <w:t>科普宣教（万元）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6F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09BD">
            <w:pPr>
              <w:jc w:val="center"/>
            </w:pPr>
            <w:r>
              <w:rPr>
                <w:rFonts w:ascii="宋体" w:hAnsi="宋体" w:eastAsia="宋体"/>
                <w:sz w:val="16"/>
              </w:rPr>
              <w:t>&lt;=0.21万元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AF3D">
            <w:pPr>
              <w:jc w:val="center"/>
            </w:pPr>
            <w:r>
              <w:rPr>
                <w:rFonts w:ascii="宋体" w:hAnsi="宋体" w:eastAsia="宋体"/>
                <w:sz w:val="16"/>
              </w:rPr>
              <w: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BC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7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5794">
            <w:pPr>
              <w:jc w:val="center"/>
            </w:pPr>
            <w:r>
              <w:rPr>
                <w:rFonts w:ascii="宋体" w:hAnsi="宋体" w:eastAsia="宋体"/>
                <w:sz w:val="16"/>
              </w:rPr>
              <w:t>已支付4.79万元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2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A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F779">
            <w:pPr>
              <w:jc w:val="center"/>
            </w:pPr>
          </w:p>
        </w:tc>
      </w:tr>
      <w:tr w14:paraId="530FE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CC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C6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9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F198">
            <w:pPr>
              <w:jc w:val="center"/>
            </w:pPr>
            <w:r>
              <w:rPr>
                <w:rFonts w:ascii="宋体" w:hAnsi="宋体" w:eastAsia="宋体"/>
                <w:sz w:val="16"/>
              </w:rPr>
              <w:t>综合湿地管护（万元）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54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3D5E">
            <w:pPr>
              <w:jc w:val="center"/>
            </w:pPr>
            <w:r>
              <w:rPr>
                <w:rFonts w:ascii="宋体" w:hAnsi="宋体" w:eastAsia="宋体"/>
                <w:sz w:val="16"/>
              </w:rPr>
              <w:t>&lt;=9.88万元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0737">
            <w:pPr>
              <w:jc w:val="center"/>
            </w:pPr>
            <w:r>
              <w:rPr>
                <w:rFonts w:ascii="宋体" w:hAnsi="宋体" w:eastAsia="宋体"/>
                <w:sz w:val="16"/>
              </w:rPr>
              <w:t>=9.88万元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5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59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A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D76A">
            <w:pPr>
              <w:jc w:val="center"/>
            </w:pPr>
            <w:r>
              <w:rPr>
                <w:rFonts w:ascii="宋体" w:hAnsi="宋体" w:eastAsia="宋体"/>
                <w:sz w:val="16"/>
              </w:rPr>
              <w:t>已支付125.12万元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3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D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D7A4">
            <w:pPr>
              <w:jc w:val="center"/>
            </w:pPr>
          </w:p>
        </w:tc>
      </w:tr>
      <w:tr w14:paraId="0662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E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66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B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49AE">
            <w:pPr>
              <w:jc w:val="center"/>
            </w:pPr>
            <w:r>
              <w:rPr>
                <w:rFonts w:ascii="宋体" w:hAnsi="宋体" w:eastAsia="宋体"/>
                <w:sz w:val="16"/>
              </w:rPr>
              <w:t>间接费用（万元）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20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9E4C">
            <w:pPr>
              <w:jc w:val="center"/>
            </w:pPr>
            <w:r>
              <w:rPr>
                <w:rFonts w:ascii="宋体" w:hAnsi="宋体" w:eastAsia="宋体"/>
                <w:sz w:val="16"/>
              </w:rPr>
              <w:t>&lt;=0.458309万元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B908">
            <w:pPr>
              <w:jc w:val="center"/>
            </w:pPr>
            <w:r>
              <w:rPr>
                <w:rFonts w:ascii="宋体" w:hAnsi="宋体" w:eastAsia="宋体"/>
                <w:sz w:val="16"/>
              </w:rPr>
              <w:t>=0.458309万元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3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D6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F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E63F">
            <w:pPr>
              <w:jc w:val="center"/>
            </w:pPr>
            <w:r>
              <w:rPr>
                <w:rFonts w:ascii="宋体" w:hAnsi="宋体" w:eastAsia="宋体"/>
                <w:sz w:val="16"/>
              </w:rPr>
              <w:t>已支付6.541691万元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7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C8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A7E2">
            <w:pPr>
              <w:jc w:val="center"/>
            </w:pPr>
          </w:p>
        </w:tc>
      </w:tr>
      <w:tr w14:paraId="0807F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C0B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03C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84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B048">
            <w:pPr>
              <w:jc w:val="center"/>
            </w:pPr>
            <w:r>
              <w:rPr>
                <w:rFonts w:ascii="宋体" w:hAnsi="宋体" w:eastAsia="宋体"/>
                <w:sz w:val="16"/>
              </w:rPr>
              <w:t>通过湿地保护修复项目，湿地生态环境改善程度（是否明显）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B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76D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1236">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2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4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4CF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315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8B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7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3B7F">
            <w:pPr>
              <w:jc w:val="center"/>
            </w:pPr>
          </w:p>
        </w:tc>
      </w:tr>
      <w:tr w14:paraId="40666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EC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BC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A1B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82EC">
            <w:pPr>
              <w:jc w:val="center"/>
            </w:pPr>
            <w:r>
              <w:rPr>
                <w:rFonts w:ascii="宋体" w:hAnsi="宋体" w:eastAsia="宋体"/>
                <w:sz w:val="16"/>
              </w:rPr>
              <w:t>湿地生态系统生态效益发挥（是否明显）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A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E89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350A">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3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D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79F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5D2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C1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2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5B9B">
            <w:pPr>
              <w:jc w:val="center"/>
            </w:pPr>
          </w:p>
        </w:tc>
      </w:tr>
      <w:tr w14:paraId="04EC3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41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C5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22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C8D1">
            <w:pPr>
              <w:jc w:val="center"/>
            </w:pPr>
            <w:r>
              <w:rPr>
                <w:rFonts w:ascii="宋体" w:hAnsi="宋体" w:eastAsia="宋体"/>
                <w:sz w:val="16"/>
              </w:rPr>
              <w:t>湿地公园周边群众满意度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F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3B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55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9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A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51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4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20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9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086A">
            <w:pPr>
              <w:jc w:val="center"/>
            </w:pPr>
          </w:p>
        </w:tc>
      </w:tr>
      <w:tr w14:paraId="5B2C02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2CF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D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0B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69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D9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1240">
            <w:pPr>
              <w:jc w:val="center"/>
            </w:pPr>
            <w:r>
              <w:rPr>
                <w:rFonts w:ascii="宋体" w:hAnsi="宋体" w:eastAsia="宋体"/>
                <w:sz w:val="16"/>
              </w:rPr>
              <w:t>92.45分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54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EC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ED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D25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E5815"/>
        </w:tc>
      </w:tr>
    </w:tbl>
    <w:p w14:paraId="1B3BB99E">
      <w:r>
        <w:br w:type="page"/>
      </w:r>
    </w:p>
    <w:p w14:paraId="67BCA114">
      <w:pPr>
        <w:spacing w:line="640" w:lineRule="exact"/>
        <w:ind w:firstLine="640"/>
        <w:jc w:val="both"/>
        <w:outlineLvl w:val="2"/>
      </w:pPr>
      <w:r>
        <w:rPr>
          <w:rFonts w:ascii="黑体" w:hAnsi="黑体" w:eastAsia="黑体"/>
          <w:sz w:val="32"/>
        </w:rPr>
        <w:t>十二、其他需说明的事项</w:t>
      </w:r>
    </w:p>
    <w:p w14:paraId="447627CE">
      <w:pPr>
        <w:spacing w:line="580" w:lineRule="exact"/>
        <w:ind w:firstLine="640"/>
        <w:jc w:val="both"/>
      </w:pPr>
      <w:r>
        <w:rPr>
          <w:rFonts w:ascii="仿宋_GB2312" w:hAnsi="仿宋_GB2312" w:eastAsia="仿宋_GB2312"/>
          <w:b w:val="0"/>
          <w:sz w:val="32"/>
        </w:rPr>
        <w:t>本单位无其他需说明的事项。</w:t>
      </w:r>
    </w:p>
    <w:p w14:paraId="4C29D4CD">
      <w:r>
        <w:br w:type="page"/>
      </w:r>
    </w:p>
    <w:p w14:paraId="75579FCF">
      <w:pPr>
        <w:spacing w:line="240" w:lineRule="auto"/>
        <w:jc w:val="center"/>
        <w:outlineLvl w:val="1"/>
      </w:pPr>
      <w:r>
        <w:rPr>
          <w:rFonts w:ascii="黑体" w:hAnsi="黑体" w:eastAsia="黑体"/>
          <w:sz w:val="32"/>
        </w:rPr>
        <w:t>第三部分 专业名词解释</w:t>
      </w:r>
    </w:p>
    <w:p w14:paraId="5CC9094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121E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A7E6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A36D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D5C03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475AE2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98CC3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4F13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9770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3E1A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2906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3F69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191FF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8C7C8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D2311A">
      <w:r>
        <w:br w:type="page"/>
      </w:r>
    </w:p>
    <w:p w14:paraId="7D0E7A6B">
      <w:pPr>
        <w:spacing w:line="240" w:lineRule="auto"/>
        <w:jc w:val="center"/>
        <w:outlineLvl w:val="1"/>
      </w:pPr>
      <w:r>
        <w:rPr>
          <w:rFonts w:ascii="黑体" w:hAnsi="黑体" w:eastAsia="黑体"/>
          <w:sz w:val="32"/>
        </w:rPr>
        <w:t>第四部分 部门决算报表（见附表）</w:t>
      </w:r>
    </w:p>
    <w:p w14:paraId="67098305">
      <w:pPr>
        <w:spacing w:line="240" w:lineRule="auto"/>
        <w:ind w:firstLine="640"/>
        <w:jc w:val="both"/>
      </w:pPr>
      <w:r>
        <w:rPr>
          <w:rFonts w:ascii="仿宋_GB2312" w:hAnsi="仿宋_GB2312" w:eastAsia="仿宋_GB2312"/>
          <w:b w:val="0"/>
          <w:sz w:val="32"/>
        </w:rPr>
        <w:t>一、《收入支出决算总表》</w:t>
      </w:r>
    </w:p>
    <w:p w14:paraId="7F96984A">
      <w:pPr>
        <w:spacing w:line="240" w:lineRule="auto"/>
        <w:ind w:firstLine="640"/>
        <w:jc w:val="both"/>
      </w:pPr>
      <w:r>
        <w:rPr>
          <w:rFonts w:ascii="仿宋_GB2312" w:hAnsi="仿宋_GB2312" w:eastAsia="仿宋_GB2312"/>
          <w:b w:val="0"/>
          <w:sz w:val="32"/>
        </w:rPr>
        <w:t>二、《收入决算表》</w:t>
      </w:r>
    </w:p>
    <w:p w14:paraId="35195628">
      <w:pPr>
        <w:spacing w:line="240" w:lineRule="auto"/>
        <w:ind w:firstLine="640"/>
        <w:jc w:val="both"/>
      </w:pPr>
      <w:r>
        <w:rPr>
          <w:rFonts w:ascii="仿宋_GB2312" w:hAnsi="仿宋_GB2312" w:eastAsia="仿宋_GB2312"/>
          <w:b w:val="0"/>
          <w:sz w:val="32"/>
        </w:rPr>
        <w:t>三、《支出决算表》</w:t>
      </w:r>
    </w:p>
    <w:p w14:paraId="4B9573CD">
      <w:pPr>
        <w:spacing w:line="240" w:lineRule="auto"/>
        <w:ind w:firstLine="640"/>
        <w:jc w:val="both"/>
      </w:pPr>
      <w:r>
        <w:rPr>
          <w:rFonts w:ascii="仿宋_GB2312" w:hAnsi="仿宋_GB2312" w:eastAsia="仿宋_GB2312"/>
          <w:b w:val="0"/>
          <w:sz w:val="32"/>
        </w:rPr>
        <w:t>四、《财政拨款收入支出决算总表》</w:t>
      </w:r>
    </w:p>
    <w:p w14:paraId="032CC84D">
      <w:pPr>
        <w:spacing w:line="240" w:lineRule="auto"/>
        <w:ind w:firstLine="640"/>
        <w:jc w:val="both"/>
      </w:pPr>
      <w:r>
        <w:rPr>
          <w:rFonts w:ascii="仿宋_GB2312" w:hAnsi="仿宋_GB2312" w:eastAsia="仿宋_GB2312"/>
          <w:b w:val="0"/>
          <w:sz w:val="32"/>
        </w:rPr>
        <w:t>五、《一般公共预算财政拨款支出决算表》</w:t>
      </w:r>
    </w:p>
    <w:p w14:paraId="1240EC51">
      <w:pPr>
        <w:spacing w:line="240" w:lineRule="auto"/>
        <w:ind w:firstLine="640"/>
        <w:jc w:val="both"/>
      </w:pPr>
      <w:r>
        <w:rPr>
          <w:rFonts w:ascii="仿宋_GB2312" w:hAnsi="仿宋_GB2312" w:eastAsia="仿宋_GB2312"/>
          <w:b w:val="0"/>
          <w:sz w:val="32"/>
        </w:rPr>
        <w:t>六、《一般公共预算财政拨款基本支出决算表》</w:t>
      </w:r>
    </w:p>
    <w:p w14:paraId="0819B674">
      <w:pPr>
        <w:spacing w:line="240" w:lineRule="auto"/>
        <w:ind w:firstLine="640"/>
        <w:jc w:val="both"/>
      </w:pPr>
      <w:r>
        <w:rPr>
          <w:rFonts w:ascii="仿宋_GB2312" w:hAnsi="仿宋_GB2312" w:eastAsia="仿宋_GB2312"/>
          <w:b w:val="0"/>
          <w:sz w:val="32"/>
        </w:rPr>
        <w:t>七、《政府性基金预算财政拨款收入支出决算表》</w:t>
      </w:r>
    </w:p>
    <w:p w14:paraId="277898DF">
      <w:pPr>
        <w:spacing w:line="240" w:lineRule="auto"/>
        <w:ind w:firstLine="640"/>
        <w:jc w:val="both"/>
      </w:pPr>
      <w:r>
        <w:rPr>
          <w:rFonts w:ascii="仿宋_GB2312" w:hAnsi="仿宋_GB2312" w:eastAsia="仿宋_GB2312"/>
          <w:b w:val="0"/>
          <w:sz w:val="32"/>
        </w:rPr>
        <w:t>八、《国有资本经营预算财政拨款收入支出决算表》</w:t>
      </w:r>
    </w:p>
    <w:p w14:paraId="2612C29B">
      <w:pPr>
        <w:spacing w:line="240" w:lineRule="auto"/>
        <w:ind w:firstLine="640"/>
        <w:jc w:val="both"/>
      </w:pPr>
      <w:r>
        <w:rPr>
          <w:rFonts w:ascii="仿宋_GB2312" w:hAnsi="仿宋_GB2312" w:eastAsia="仿宋_GB2312"/>
          <w:b w:val="0"/>
          <w:sz w:val="32"/>
        </w:rPr>
        <w:t>九、《财政拨款“三公”经费支出决算表》</w:t>
      </w:r>
    </w:p>
    <w:p w14:paraId="7BB2CF43">
      <w:pPr>
        <w:spacing w:line="240" w:lineRule="auto"/>
        <w:ind w:firstLine="640"/>
        <w:jc w:val="both"/>
      </w:pPr>
    </w:p>
    <w:p w14:paraId="2D7DBA05">
      <w:pPr>
        <w:spacing w:line="240" w:lineRule="auto"/>
        <w:ind w:firstLine="640"/>
        <w:jc w:val="both"/>
      </w:pPr>
    </w:p>
    <w:p w14:paraId="412A85CF">
      <w:pPr>
        <w:spacing w:line="240" w:lineRule="auto"/>
        <w:ind w:firstLine="640"/>
        <w:jc w:val="both"/>
      </w:pPr>
    </w:p>
    <w:p w14:paraId="1BF7A1C2">
      <w:pPr>
        <w:spacing w:line="240" w:lineRule="auto"/>
        <w:ind w:firstLine="640"/>
        <w:jc w:val="both"/>
      </w:pPr>
    </w:p>
    <w:p w14:paraId="3C6F6C7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1DA881-57D2-4AE5-91CD-9EF00AFD64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2A5507A-BCE5-40A7-A5F8-021D88A58D69}"/>
  </w:font>
  <w:font w:name="仿宋_GB2312">
    <w:panose1 w:val="02010609030101010101"/>
    <w:charset w:val="86"/>
    <w:family w:val="modern"/>
    <w:pitch w:val="default"/>
    <w:sig w:usb0="00000001" w:usb1="080E0000" w:usb2="00000000" w:usb3="00000000" w:csb0="00040000" w:csb1="00000000"/>
    <w:embedRegular r:id="rId3" w:fontKey="{4C915E88-1D06-4A46-BC12-FC0365F4152C}"/>
  </w:font>
  <w:font w:name="楷体_GB2312">
    <w:panose1 w:val="02010609030101010101"/>
    <w:charset w:val="86"/>
    <w:family w:val="auto"/>
    <w:pitch w:val="default"/>
    <w:sig w:usb0="00000001" w:usb1="080E0000" w:usb2="00000000" w:usb3="00000000" w:csb0="00040000" w:csb1="00000000"/>
    <w:embedRegular r:id="rId4" w:fontKey="{E52D9FD0-D7A5-463F-B4B7-B3765F740A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BE3F0C"/>
    <w:rsid w:val="1B8F2D19"/>
    <w:rsid w:val="1C317E4F"/>
    <w:rsid w:val="1C472464"/>
    <w:rsid w:val="1DAF458D"/>
    <w:rsid w:val="1E086ACE"/>
    <w:rsid w:val="1E4B5CA5"/>
    <w:rsid w:val="1EAA4A5F"/>
    <w:rsid w:val="1F587A0B"/>
    <w:rsid w:val="2064678E"/>
    <w:rsid w:val="20BC0B75"/>
    <w:rsid w:val="20DD6197"/>
    <w:rsid w:val="21F317F2"/>
    <w:rsid w:val="222B05CF"/>
    <w:rsid w:val="2241392C"/>
    <w:rsid w:val="22835CF3"/>
    <w:rsid w:val="23BC04D2"/>
    <w:rsid w:val="25275618"/>
    <w:rsid w:val="27CE017C"/>
    <w:rsid w:val="27CF2642"/>
    <w:rsid w:val="282459E2"/>
    <w:rsid w:val="29116777"/>
    <w:rsid w:val="2A053397"/>
    <w:rsid w:val="2A444FB1"/>
    <w:rsid w:val="2A6064E2"/>
    <w:rsid w:val="2C1965E9"/>
    <w:rsid w:val="2D1136DF"/>
    <w:rsid w:val="2DAE0E44"/>
    <w:rsid w:val="2F794705"/>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7025B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3F595C"/>
    <w:rsid w:val="7DAD78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8835</Words>
  <Characters>10188</Characters>
  <Lines>0</Lines>
  <Paragraphs>0</Paragraphs>
  <TotalTime>10</TotalTime>
  <ScaleCrop>false</ScaleCrop>
  <LinksUpToDate>false</LinksUpToDate>
  <CharactersWithSpaces>10196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