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吉木萨尔县新地乡小学2024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9DEF1B">
      <w:r>
        <w:br w:type="page"/>
      </w:r>
    </w:p>
    <w:p w14:paraId="774F1D88">
      <w:pPr>
        <w:spacing w:line="640" w:lineRule="exact"/>
        <w:jc w:val="center"/>
        <w:outlineLvl w:val="1"/>
      </w:pPr>
      <w:r>
        <w:rPr>
          <w:rFonts w:ascii="黑体" w:hAnsi="黑体" w:eastAsia="黑体"/>
          <w:sz w:val="32"/>
        </w:rPr>
        <w:t>第一部分 单位概况</w:t>
      </w:r>
    </w:p>
    <w:p w14:paraId="3261F993">
      <w:pPr>
        <w:spacing w:line="640" w:lineRule="exact"/>
        <w:ind w:firstLine="640"/>
        <w:jc w:val="both"/>
        <w:outlineLvl w:val="2"/>
      </w:pPr>
      <w:r>
        <w:rPr>
          <w:rFonts w:ascii="黑体" w:hAnsi="黑体" w:eastAsia="黑体"/>
          <w:sz w:val="32"/>
        </w:rPr>
        <w:t>一、主要职能</w:t>
      </w:r>
    </w:p>
    <w:p w14:paraId="5B7A14AB">
      <w:pPr>
        <w:spacing w:line="580" w:lineRule="exact"/>
        <w:ind w:firstLine="640"/>
        <w:jc w:val="both"/>
      </w:pPr>
      <w:r>
        <w:rPr>
          <w:rFonts w:ascii="仿宋_GB2312" w:hAnsi="仿宋_GB2312" w:eastAsia="仿宋_GB2312"/>
          <w:sz w:val="32"/>
        </w:rPr>
        <w:t>（1）实施小学教育、促进基础教育发展。</w:t>
      </w:r>
    </w:p>
    <w:p w14:paraId="53E9096E">
      <w:pPr>
        <w:spacing w:line="580" w:lineRule="exact"/>
        <w:ind w:firstLine="640"/>
        <w:jc w:val="both"/>
      </w:pPr>
      <w:r>
        <w:rPr>
          <w:rFonts w:ascii="仿宋_GB2312" w:hAnsi="仿宋_GB2312" w:eastAsia="仿宋_GB2312"/>
          <w:sz w:val="32"/>
        </w:rPr>
        <w:t>（2）认真完成普及初等教育的任务，严格执行小学教学大纲，保证完成小学教育，力争“四率”均达到省教委要求；按教育规律办事，坚持“德、智、体、美、劳”全面发展；积极进行教育思想、教学内容、教学方法和教育手段的改革；为初中输送合格的新生。</w:t>
      </w:r>
    </w:p>
    <w:p w14:paraId="6B9DE9A6">
      <w:pPr>
        <w:spacing w:line="580" w:lineRule="exact"/>
        <w:ind w:firstLine="640"/>
        <w:jc w:val="both"/>
      </w:pPr>
      <w:r>
        <w:rPr>
          <w:rFonts w:ascii="仿宋_GB2312" w:hAnsi="仿宋_GB2312" w:eastAsia="仿宋_GB2312"/>
          <w:sz w:val="32"/>
        </w:rPr>
        <w:t>（3）积极开展以普及为主的课外群体活动和体育传统项目运动队的训练；开展以预防为主、防治结合的卫生保健工作，做好常见病、多发病的预防和矫治。</w:t>
      </w:r>
    </w:p>
    <w:p w14:paraId="203A399B">
      <w:pPr>
        <w:spacing w:line="580" w:lineRule="exact"/>
        <w:ind w:firstLine="640"/>
        <w:jc w:val="both"/>
      </w:pPr>
      <w:r>
        <w:rPr>
          <w:rFonts w:ascii="仿宋_GB2312" w:hAnsi="仿宋_GB2312" w:eastAsia="仿宋_GB2312"/>
          <w:sz w:val="32"/>
        </w:rPr>
        <w:t>（4）学前教育的职能是把人类历史上积累的知识、经验、技能、思维方式、精神文明、优良素质、民族传统等，有计划、有组织、有目的地传播给下一代，培养为社会服务的人。依据幼儿身心发展规律及其需求全面促进幼儿素质和谐发展，为幼儿入小学打好基础，为造就一代新人打好基础。</w:t>
      </w:r>
    </w:p>
    <w:p w14:paraId="7D35F5C7">
      <w:pPr>
        <w:spacing w:line="640" w:lineRule="exact"/>
        <w:ind w:firstLine="640"/>
        <w:jc w:val="both"/>
        <w:outlineLvl w:val="2"/>
      </w:pPr>
      <w:r>
        <w:rPr>
          <w:rFonts w:ascii="黑体" w:hAnsi="黑体" w:eastAsia="黑体"/>
          <w:sz w:val="32"/>
        </w:rPr>
        <w:t>二、机构设置及人员情况</w:t>
      </w:r>
    </w:p>
    <w:p w14:paraId="5927FC1A">
      <w:pPr>
        <w:spacing w:line="580" w:lineRule="exact"/>
        <w:ind w:firstLine="640"/>
        <w:jc w:val="both"/>
      </w:pPr>
      <w:r>
        <w:rPr>
          <w:rFonts w:ascii="仿宋_GB2312" w:hAnsi="仿宋_GB2312" w:eastAsia="仿宋_GB2312"/>
          <w:sz w:val="32"/>
        </w:rPr>
        <w:t>吉木萨尔县新地乡小学2024年度，实有人数54人，其中：在职人员28人，减少4人；离休人员0人，增加0人；退休人员26人,增加1人。</w:t>
      </w:r>
    </w:p>
    <w:p w14:paraId="198A17F6">
      <w:pPr>
        <w:spacing w:line="580" w:lineRule="exact"/>
        <w:ind w:firstLine="640"/>
        <w:jc w:val="both"/>
      </w:pPr>
      <w:r>
        <w:rPr>
          <w:rFonts w:ascii="仿宋_GB2312" w:hAnsi="仿宋_GB2312" w:eastAsia="仿宋_GB2312"/>
          <w:sz w:val="32"/>
        </w:rPr>
        <w:t>吉木萨尔县新地乡小学无下属预算单位，下设5个科室，分别是：幼儿园、德育室、总务室、财务室、教研室。</w:t>
      </w:r>
    </w:p>
    <w:p w14:paraId="4BFD7457">
      <w:r>
        <w:br w:type="page"/>
      </w:r>
    </w:p>
    <w:p w14:paraId="3459F61C">
      <w:pPr>
        <w:spacing w:line="240" w:lineRule="auto"/>
        <w:jc w:val="center"/>
        <w:outlineLvl w:val="1"/>
      </w:pPr>
      <w:r>
        <w:rPr>
          <w:rFonts w:ascii="黑体" w:hAnsi="黑体" w:eastAsia="黑体"/>
          <w:sz w:val="32"/>
        </w:rPr>
        <w:t>第二部分 部门决算情况说明</w:t>
      </w:r>
    </w:p>
    <w:p w14:paraId="59D4E680">
      <w:pPr>
        <w:spacing w:line="640" w:lineRule="exact"/>
        <w:ind w:firstLine="640"/>
        <w:jc w:val="both"/>
        <w:outlineLvl w:val="2"/>
      </w:pPr>
      <w:r>
        <w:rPr>
          <w:rFonts w:ascii="黑体" w:hAnsi="黑体" w:eastAsia="黑体"/>
          <w:sz w:val="32"/>
        </w:rPr>
        <w:t>一、收入支出决算总体情况说明</w:t>
      </w:r>
    </w:p>
    <w:p w14:paraId="5BE41FE6">
      <w:pPr>
        <w:spacing w:line="580" w:lineRule="exact"/>
        <w:ind w:firstLine="640"/>
        <w:jc w:val="both"/>
      </w:pPr>
      <w:r>
        <w:rPr>
          <w:rFonts w:ascii="仿宋_GB2312" w:hAnsi="仿宋_GB2312" w:eastAsia="仿宋_GB2312"/>
          <w:b/>
          <w:sz w:val="32"/>
        </w:rPr>
        <w:t>2024年度收入总计719.12万元，</w:t>
      </w:r>
      <w:r>
        <w:rPr>
          <w:rFonts w:ascii="仿宋_GB2312" w:hAnsi="仿宋_GB2312" w:eastAsia="仿宋_GB2312"/>
          <w:b w:val="0"/>
          <w:sz w:val="32"/>
        </w:rPr>
        <w:t>其中：本年收入合计675.44万元，使用非财政拨款结余（含专用结余）0.00万元，年初结转和结余43.69万元。</w:t>
      </w:r>
    </w:p>
    <w:p w14:paraId="36946A1E">
      <w:pPr>
        <w:spacing w:line="580" w:lineRule="exact"/>
        <w:ind w:firstLine="640"/>
        <w:jc w:val="both"/>
      </w:pPr>
      <w:r>
        <w:rPr>
          <w:rFonts w:ascii="仿宋_GB2312" w:hAnsi="仿宋_GB2312" w:eastAsia="仿宋_GB2312"/>
          <w:b/>
          <w:sz w:val="32"/>
        </w:rPr>
        <w:t>2024年度支出总计719.12万元，</w:t>
      </w:r>
      <w:r>
        <w:rPr>
          <w:rFonts w:ascii="仿宋_GB2312" w:hAnsi="仿宋_GB2312" w:eastAsia="仿宋_GB2312"/>
          <w:b w:val="0"/>
          <w:sz w:val="32"/>
        </w:rPr>
        <w:t>其中：本年支出合计686.02万元，结余分配0.00万元，年末结转和结余33.10万元。</w:t>
      </w:r>
    </w:p>
    <w:p w14:paraId="252FBAE9">
      <w:pPr>
        <w:spacing w:line="580" w:lineRule="exact"/>
        <w:ind w:firstLine="640"/>
        <w:jc w:val="both"/>
      </w:pPr>
      <w:r>
        <w:rPr>
          <w:rFonts w:ascii="仿宋_GB2312" w:hAnsi="仿宋_GB2312" w:eastAsia="仿宋_GB2312"/>
          <w:b w:val="0"/>
          <w:sz w:val="32"/>
        </w:rPr>
        <w:t>收入支出总体与上年相比，减少5.80万元，下降0.80%，主要原因是：本年减少课后服务费。</w:t>
      </w:r>
    </w:p>
    <w:p w14:paraId="486C5AAD">
      <w:pPr>
        <w:spacing w:line="640" w:lineRule="exact"/>
        <w:ind w:firstLine="640"/>
        <w:jc w:val="both"/>
        <w:outlineLvl w:val="2"/>
      </w:pPr>
      <w:r>
        <w:rPr>
          <w:rFonts w:ascii="黑体" w:hAnsi="黑体" w:eastAsia="黑体"/>
          <w:sz w:val="32"/>
        </w:rPr>
        <w:t>二、收入决算情况说明</w:t>
      </w:r>
    </w:p>
    <w:p w14:paraId="1E791B54">
      <w:pPr>
        <w:spacing w:line="580" w:lineRule="exact"/>
        <w:ind w:firstLine="640"/>
        <w:jc w:val="both"/>
      </w:pPr>
      <w:r>
        <w:rPr>
          <w:rFonts w:ascii="仿宋_GB2312" w:hAnsi="仿宋_GB2312" w:eastAsia="仿宋_GB2312"/>
          <w:b/>
          <w:sz w:val="32"/>
        </w:rPr>
        <w:t>本年收入675.44万元，</w:t>
      </w:r>
      <w:r>
        <w:rPr>
          <w:rFonts w:ascii="仿宋_GB2312" w:hAnsi="仿宋_GB2312" w:eastAsia="仿宋_GB2312"/>
          <w:b w:val="0"/>
          <w:sz w:val="32"/>
        </w:rPr>
        <w:t>其中：财政拨款收入673.15万元，占99.66%；上级补助收入0.00万元，占0.00%；事业收入0.00万元，占0.00%；经营收入0.00万元，占0.00%；附属单位上缴收入0.00万元，占0.00%；其他收入2.29万元，占0.34%。</w:t>
      </w:r>
    </w:p>
    <w:p w14:paraId="4B7EE681">
      <w:pPr>
        <w:spacing w:line="640" w:lineRule="exact"/>
        <w:ind w:firstLine="640"/>
        <w:jc w:val="both"/>
        <w:outlineLvl w:val="2"/>
      </w:pPr>
      <w:r>
        <w:rPr>
          <w:rFonts w:ascii="黑体" w:hAnsi="黑体" w:eastAsia="黑体"/>
          <w:sz w:val="32"/>
        </w:rPr>
        <w:t>三、支出决算情况说明</w:t>
      </w:r>
    </w:p>
    <w:p w14:paraId="2D3B5F68">
      <w:pPr>
        <w:spacing w:line="580" w:lineRule="exact"/>
        <w:ind w:firstLine="640"/>
        <w:jc w:val="both"/>
      </w:pPr>
      <w:r>
        <w:rPr>
          <w:rFonts w:ascii="仿宋_GB2312" w:hAnsi="仿宋_GB2312" w:eastAsia="仿宋_GB2312"/>
          <w:b/>
          <w:sz w:val="32"/>
        </w:rPr>
        <w:t>本年支出686.02万元，</w:t>
      </w:r>
      <w:r>
        <w:rPr>
          <w:rFonts w:ascii="仿宋_GB2312" w:hAnsi="仿宋_GB2312" w:eastAsia="仿宋_GB2312"/>
          <w:b w:val="0"/>
          <w:sz w:val="32"/>
        </w:rPr>
        <w:t>其中：基本支出596.95万元，占87.02%；项目支出89.07万元，占12.98%；上缴上级支出0.00万元，占0.00%；经营支出0.00万元，占0.00%；对附属单位补助支出0.00万元，占0.00%。</w:t>
      </w:r>
    </w:p>
    <w:p w14:paraId="369C1495">
      <w:pPr>
        <w:spacing w:line="640" w:lineRule="exact"/>
        <w:ind w:firstLine="640"/>
        <w:jc w:val="both"/>
        <w:outlineLvl w:val="2"/>
      </w:pPr>
      <w:r>
        <w:rPr>
          <w:rFonts w:ascii="黑体" w:hAnsi="黑体" w:eastAsia="黑体"/>
          <w:sz w:val="32"/>
        </w:rPr>
        <w:t>四、财政拨款收入支出决算总体情况说明</w:t>
      </w:r>
    </w:p>
    <w:p w14:paraId="2DBD721A">
      <w:pPr>
        <w:spacing w:line="580" w:lineRule="exact"/>
        <w:ind w:firstLine="640"/>
        <w:jc w:val="both"/>
      </w:pPr>
      <w:r>
        <w:rPr>
          <w:rFonts w:ascii="仿宋_GB2312" w:hAnsi="仿宋_GB2312" w:eastAsia="仿宋_GB2312"/>
          <w:b/>
          <w:sz w:val="32"/>
        </w:rPr>
        <w:t>2024年度财政拨款收入总计686.00万元，</w:t>
      </w:r>
      <w:r>
        <w:rPr>
          <w:rFonts w:ascii="仿宋_GB2312" w:hAnsi="仿宋_GB2312" w:eastAsia="仿宋_GB2312"/>
          <w:b w:val="0"/>
          <w:sz w:val="32"/>
        </w:rPr>
        <w:t>其中：年初财政拨款结转和结余12.85万元，本年财政拨款收入673.15万元。</w:t>
      </w:r>
      <w:r>
        <w:rPr>
          <w:rFonts w:ascii="仿宋_GB2312" w:hAnsi="仿宋_GB2312" w:eastAsia="仿宋_GB2312"/>
          <w:b/>
          <w:sz w:val="32"/>
        </w:rPr>
        <w:t>财政拨款支出总计686.00万元，</w:t>
      </w:r>
      <w:r>
        <w:rPr>
          <w:rFonts w:ascii="仿宋_GB2312" w:hAnsi="仿宋_GB2312" w:eastAsia="仿宋_GB2312"/>
          <w:b w:val="0"/>
          <w:sz w:val="32"/>
        </w:rPr>
        <w:t>其中：年末财政拨款结转和结余12.85万元，本年财政拨款支出673.15万元。</w:t>
      </w:r>
    </w:p>
    <w:p w14:paraId="5B2A13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增加6.09万元，增长0.90%，主要原因是：本年在职人员工资调增，社保、公积金基数调增，人员经费增加。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年初预算数667.48万元，决算数686.00万元，预决算差异率2.77%，主要原因是：年中追加校舍电采暖费用，预决算数据存在差异。</w:t>
      </w:r>
    </w:p>
    <w:p w14:paraId="5ED5CDA4">
      <w:pPr>
        <w:spacing w:line="640" w:lineRule="exact"/>
        <w:ind w:firstLine="640"/>
        <w:jc w:val="both"/>
        <w:outlineLvl w:val="2"/>
      </w:pPr>
      <w:r>
        <w:rPr>
          <w:rFonts w:ascii="黑体" w:hAnsi="黑体" w:eastAsia="黑体"/>
          <w:sz w:val="32"/>
        </w:rPr>
        <w:t>五、一般公共预算财政拨款支出决算情况说明</w:t>
      </w:r>
    </w:p>
    <w:p w14:paraId="7D515FF7">
      <w:pPr>
        <w:spacing w:line="640" w:lineRule="exact"/>
        <w:ind w:firstLine="640"/>
        <w:jc w:val="both"/>
        <w:outlineLvl w:val="3"/>
      </w:pPr>
      <w:r>
        <w:rPr>
          <w:rFonts w:ascii="楷体_GB2312" w:hAnsi="楷体_GB2312" w:eastAsia="楷体_GB2312"/>
          <w:b/>
          <w:sz w:val="32"/>
        </w:rPr>
        <w:t>（一）一般公共预算财政拨款支出决算总体情况</w:t>
      </w:r>
    </w:p>
    <w:p w14:paraId="563EAC5C">
      <w:pPr>
        <w:spacing w:line="580" w:lineRule="exact"/>
        <w:ind w:firstLine="640"/>
        <w:jc w:val="both"/>
      </w:pPr>
      <w:r>
        <w:rPr>
          <w:rFonts w:ascii="仿宋_GB2312" w:hAnsi="仿宋_GB2312" w:eastAsia="仿宋_GB2312"/>
          <w:b/>
          <w:sz w:val="32"/>
        </w:rPr>
        <w:t>2024年度一般公共预算财政拨款支出673.15万元，</w:t>
      </w:r>
      <w:r>
        <w:rPr>
          <w:rFonts w:ascii="仿宋_GB2312" w:hAnsi="仿宋_GB2312" w:eastAsia="仿宋_GB2312"/>
          <w:b w:val="0"/>
          <w:sz w:val="32"/>
        </w:rPr>
        <w:t>占本年支出合计的98.12%。</w:t>
      </w:r>
      <w:r>
        <w:rPr>
          <w:rFonts w:ascii="仿宋_GB2312" w:hAnsi="仿宋_GB2312" w:eastAsia="仿宋_GB2312"/>
          <w:b/>
          <w:sz w:val="32"/>
        </w:rPr>
        <w:t>与上年相比，</w:t>
      </w:r>
      <w:r>
        <w:rPr>
          <w:rFonts w:ascii="仿宋_GB2312" w:hAnsi="仿宋_GB2312" w:eastAsia="仿宋_GB2312"/>
          <w:b w:val="0"/>
          <w:sz w:val="32"/>
        </w:rPr>
        <w:t>增加6.09万元，增长0.91%，主要原因是：本年在职人员工资调增，社保、公积金基数调增，人员经费增加。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年初预算数667.48万元，决算数673.15万元，预决算差异率0.85%，主要原因是：年中追加校舍电采暖费用，预决算数据存在差异。</w:t>
      </w:r>
    </w:p>
    <w:p w14:paraId="7C3F253A">
      <w:pPr>
        <w:spacing w:line="640" w:lineRule="exact"/>
        <w:ind w:firstLine="640"/>
        <w:jc w:val="both"/>
        <w:outlineLvl w:val="3"/>
      </w:pPr>
      <w:r>
        <w:rPr>
          <w:rFonts w:ascii="楷体_GB2312" w:hAnsi="楷体_GB2312" w:eastAsia="楷体_GB2312"/>
          <w:b/>
          <w:sz w:val="32"/>
        </w:rPr>
        <w:t>（二）一般公共预算财政拨款支出决算结构情况</w:t>
      </w:r>
    </w:p>
    <w:p w14:paraId="4F26BD13">
      <w:pPr>
        <w:spacing w:line="580" w:lineRule="exact"/>
        <w:ind w:firstLine="640"/>
        <w:jc w:val="both"/>
      </w:pPr>
      <w:r>
        <w:rPr>
          <w:rFonts w:ascii="仿宋_GB2312" w:hAnsi="仿宋_GB2312" w:eastAsia="仿宋_GB2312"/>
          <w:b w:val="0"/>
          <w:sz w:val="32"/>
        </w:rPr>
        <w:t>1.教育支出(类)673.15万元,占100.00%。</w:t>
      </w:r>
    </w:p>
    <w:p w14:paraId="1DB26081">
      <w:pPr>
        <w:spacing w:line="640" w:lineRule="exact"/>
        <w:ind w:firstLine="640"/>
        <w:jc w:val="both"/>
        <w:outlineLvl w:val="3"/>
      </w:pPr>
      <w:r>
        <w:rPr>
          <w:rFonts w:ascii="楷体_GB2312" w:hAnsi="楷体_GB2312" w:eastAsia="楷体_GB2312"/>
          <w:b/>
          <w:sz w:val="32"/>
        </w:rPr>
        <w:t>（三）一般公共预算财政拨款支出决算具体情况</w:t>
      </w:r>
    </w:p>
    <w:p w14:paraId="1B1BFBF2">
      <w:pPr>
        <w:spacing w:line="580" w:lineRule="exact"/>
        <w:ind w:firstLine="640"/>
        <w:jc w:val="both"/>
      </w:pPr>
      <w:r>
        <w:rPr>
          <w:rFonts w:ascii="仿宋_GB2312" w:hAnsi="仿宋_GB2312" w:eastAsia="仿宋_GB2312"/>
          <w:b w:val="0"/>
          <w:sz w:val="32"/>
        </w:rPr>
        <w:t>1.教育支出(类)普通教育(款)学前教育(项):支出决算数为81.46万元，比上年决算减少4.60万元，下降5.35%,主要原因是：吉木萨尔县新地乡小学2024年幼儿园幼儿人数减少，农村学前三年免费教育保障机制经费减少。</w:t>
      </w:r>
    </w:p>
    <w:p w14:paraId="5AB0C9E2">
      <w:pPr>
        <w:spacing w:line="580" w:lineRule="exact"/>
        <w:ind w:firstLine="640"/>
        <w:jc w:val="both"/>
      </w:pPr>
      <w:r>
        <w:rPr>
          <w:rFonts w:ascii="仿宋_GB2312" w:hAnsi="仿宋_GB2312" w:eastAsia="仿宋_GB2312"/>
          <w:b w:val="0"/>
          <w:sz w:val="32"/>
        </w:rPr>
        <w:t>2.教育支出(类)普通教育(款)小学教育(项):支出决算数为562.69万元，比上年决算增加10.96万元，增长1.99%,主要原因是：本年在职人员工资调增，社保、公积金基数调增，人员经费增加。</w:t>
      </w:r>
    </w:p>
    <w:p w14:paraId="08D556F3">
      <w:pPr>
        <w:spacing w:line="580" w:lineRule="exact"/>
        <w:ind w:firstLine="640"/>
        <w:jc w:val="both"/>
      </w:pPr>
      <w:r>
        <w:rPr>
          <w:rFonts w:ascii="仿宋_GB2312" w:hAnsi="仿宋_GB2312" w:eastAsia="仿宋_GB2312"/>
          <w:b w:val="0"/>
          <w:sz w:val="32"/>
        </w:rPr>
        <w:t>3.教育支出(类)普通教育(款)其他普通教育支出(项):支出决算数为20.00万元，比上年决算减少5.28万元，下降20.89%,主要原因是：本年吉木萨尔县新地乡小学2024年校舍安全保障资金减少。</w:t>
      </w:r>
    </w:p>
    <w:p w14:paraId="4639161B">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4.教育支出(类)教育费附加安排的支出(款)其他教育费附加安排的支出(项):支出决算数为9.01万元，比上年决算增加</w:t>
      </w:r>
      <w:r>
        <w:rPr>
          <w:rFonts w:ascii="仿宋_GB2312" w:hAnsi="仿宋_GB2312" w:eastAsia="仿宋_GB2312"/>
          <w:b w:val="0"/>
          <w:w w:val="97"/>
          <w:sz w:val="32"/>
        </w:rPr>
        <w:t>5.01万元，增长125.25%,主要原因是：本年校舍电采暖费用增加。</w:t>
      </w:r>
    </w:p>
    <w:p w14:paraId="771A5D77">
      <w:pPr>
        <w:spacing w:line="640" w:lineRule="exact"/>
        <w:ind w:firstLine="640"/>
        <w:jc w:val="both"/>
        <w:outlineLvl w:val="2"/>
      </w:pPr>
      <w:r>
        <w:rPr>
          <w:rFonts w:ascii="黑体" w:hAnsi="黑体" w:eastAsia="黑体"/>
          <w:sz w:val="32"/>
        </w:rPr>
        <w:t>六、一般公共预算财政拨款基本支出决算情况说明</w:t>
      </w:r>
    </w:p>
    <w:p w14:paraId="177BBE35">
      <w:pPr>
        <w:spacing w:line="580" w:lineRule="exact"/>
        <w:ind w:firstLine="640"/>
        <w:jc w:val="both"/>
      </w:pPr>
      <w:r>
        <w:rPr>
          <w:rFonts w:ascii="仿宋_GB2312" w:hAnsi="仿宋_GB2312" w:eastAsia="仿宋_GB2312"/>
          <w:b w:val="0"/>
          <w:sz w:val="32"/>
        </w:rPr>
        <w:t>2024年度一般公共预算财政拨款基本支出584.08万元，其中：</w:t>
      </w:r>
      <w:r>
        <w:rPr>
          <w:rFonts w:ascii="仿宋_GB2312" w:hAnsi="仿宋_GB2312" w:eastAsia="仿宋_GB2312"/>
          <w:b/>
          <w:sz w:val="32"/>
        </w:rPr>
        <w:t>人员经费561.19万元，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653092D9">
      <w:pPr>
        <w:spacing w:line="580" w:lineRule="exact"/>
        <w:ind w:firstLine="640"/>
        <w:jc w:val="both"/>
      </w:pPr>
      <w:r>
        <w:rPr>
          <w:rFonts w:ascii="仿宋_GB2312" w:hAnsi="仿宋_GB2312" w:eastAsia="仿宋_GB2312"/>
          <w:b/>
          <w:sz w:val="32"/>
        </w:rPr>
        <w:t>公用经费22.89万元，</w:t>
      </w:r>
      <w:r>
        <w:rPr>
          <w:rFonts w:ascii="仿宋_GB2312" w:hAnsi="仿宋_GB2312" w:eastAsia="仿宋_GB2312"/>
          <w:b w:val="0"/>
          <w:sz w:val="32"/>
        </w:rPr>
        <w:t>包括：取暖费、培训费、工会经费。</w:t>
      </w:r>
    </w:p>
    <w:p w14:paraId="33A643D9">
      <w:pPr>
        <w:spacing w:line="640" w:lineRule="exact"/>
        <w:ind w:firstLine="640"/>
        <w:jc w:val="both"/>
        <w:outlineLvl w:val="2"/>
      </w:pPr>
      <w:r>
        <w:rPr>
          <w:rFonts w:ascii="黑体" w:hAnsi="黑体" w:eastAsia="黑体"/>
          <w:sz w:val="32"/>
        </w:rPr>
        <w:t>七、政府性基金预算财政拨款收入支出决算情况说明</w:t>
      </w:r>
    </w:p>
    <w:p w14:paraId="6B42035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398EB45">
      <w:pPr>
        <w:spacing w:line="640" w:lineRule="exact"/>
        <w:ind w:firstLine="640"/>
        <w:jc w:val="both"/>
        <w:outlineLvl w:val="2"/>
      </w:pPr>
      <w:r>
        <w:rPr>
          <w:rFonts w:ascii="黑体" w:hAnsi="黑体" w:eastAsia="黑体"/>
          <w:sz w:val="32"/>
        </w:rPr>
        <w:t>八、国有资本经营预算财政拨款收入支出决算情况说明</w:t>
      </w:r>
    </w:p>
    <w:p w14:paraId="5933C83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46173B">
      <w:pPr>
        <w:spacing w:line="640" w:lineRule="exact"/>
        <w:ind w:firstLine="640"/>
        <w:jc w:val="both"/>
        <w:outlineLvl w:val="2"/>
      </w:pPr>
      <w:r>
        <w:rPr>
          <w:rFonts w:ascii="黑体" w:hAnsi="黑体" w:eastAsia="黑体"/>
          <w:sz w:val="32"/>
        </w:rPr>
        <w:t>九、财政拨款“三公”经费支出决算情况说明</w:t>
      </w:r>
    </w:p>
    <w:p w14:paraId="113B141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1051F33">
      <w:pPr>
        <w:spacing w:line="580" w:lineRule="exact"/>
        <w:ind w:firstLine="640"/>
        <w:jc w:val="both"/>
      </w:pPr>
      <w:r>
        <w:rPr>
          <w:rFonts w:ascii="仿宋_GB2312" w:hAnsi="仿宋_GB2312" w:eastAsia="仿宋_GB2312"/>
          <w:b/>
          <w:sz w:val="32"/>
        </w:rPr>
        <w:t>具体情况如下：</w:t>
      </w:r>
    </w:p>
    <w:p w14:paraId="73E9146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78337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车辆0辆，与公务用车保有量差异原因是：本单位无固定资产车辆。</w:t>
      </w:r>
    </w:p>
    <w:p w14:paraId="138DED7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4F0B40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DE3ED39">
      <w:pPr>
        <w:spacing w:line="640" w:lineRule="exact"/>
        <w:ind w:firstLine="640"/>
        <w:jc w:val="both"/>
        <w:outlineLvl w:val="2"/>
      </w:pPr>
      <w:r>
        <w:rPr>
          <w:rFonts w:ascii="黑体" w:hAnsi="黑体" w:eastAsia="黑体"/>
          <w:sz w:val="32"/>
        </w:rPr>
        <w:t>十、其他重要事项的情况说明</w:t>
      </w:r>
    </w:p>
    <w:p w14:paraId="254D4486">
      <w:pPr>
        <w:spacing w:line="640" w:lineRule="exact"/>
        <w:ind w:firstLine="640"/>
        <w:jc w:val="both"/>
        <w:outlineLvl w:val="3"/>
      </w:pPr>
      <w:r>
        <w:rPr>
          <w:rFonts w:ascii="楷体_GB2312" w:hAnsi="楷体_GB2312" w:eastAsia="楷体_GB2312"/>
          <w:b/>
          <w:sz w:val="32"/>
        </w:rPr>
        <w:t>（一）机关运行经费及公用经费支出情况</w:t>
      </w:r>
    </w:p>
    <w:p w14:paraId="6CEDAEBF">
      <w:pPr>
        <w:spacing w:line="580" w:lineRule="exact"/>
        <w:ind w:firstLine="640"/>
        <w:jc w:val="both"/>
      </w:pPr>
      <w:r>
        <w:rPr>
          <w:rFonts w:ascii="仿宋_GB2312" w:hAnsi="仿宋_GB2312" w:eastAsia="仿宋_GB2312"/>
          <w:b w:val="0"/>
          <w:sz w:val="32"/>
        </w:rPr>
        <w:t>2024年度吉木萨尔县新地乡小学（事业单位）公用经费支出22.89万元，比上年增加6.01万元，增长35.60%，主要原因是：本年增加培训费、工会经费。</w:t>
      </w:r>
    </w:p>
    <w:p w14:paraId="3CBBA383">
      <w:pPr>
        <w:spacing w:line="640" w:lineRule="exact"/>
        <w:ind w:firstLine="640"/>
        <w:jc w:val="both"/>
        <w:outlineLvl w:val="3"/>
      </w:pPr>
      <w:r>
        <w:rPr>
          <w:rFonts w:ascii="楷体_GB2312" w:hAnsi="楷体_GB2312" w:eastAsia="楷体_GB2312"/>
          <w:b/>
          <w:sz w:val="32"/>
        </w:rPr>
        <w:t>（二）政府采购情况</w:t>
      </w:r>
    </w:p>
    <w:p w14:paraId="2245D898">
      <w:pPr>
        <w:spacing w:line="580" w:lineRule="exact"/>
        <w:ind w:firstLine="640"/>
        <w:jc w:val="both"/>
      </w:pPr>
      <w:r>
        <w:rPr>
          <w:rFonts w:ascii="仿宋_GB2312" w:hAnsi="仿宋_GB2312" w:eastAsia="仿宋_GB2312"/>
          <w:b w:val="0"/>
          <w:sz w:val="32"/>
        </w:rPr>
        <w:t>2024年度政府采购支出总额0.22万元，其中：政府采购货物支出0.00万元、政府采购工程支出0.00万元、政府采购服务支出0.22万元。</w:t>
      </w:r>
    </w:p>
    <w:p w14:paraId="307F83DA">
      <w:pPr>
        <w:spacing w:line="580" w:lineRule="exact"/>
        <w:ind w:firstLine="640"/>
        <w:jc w:val="both"/>
      </w:pPr>
      <w:r>
        <w:rPr>
          <w:rFonts w:ascii="仿宋_GB2312" w:hAnsi="仿宋_GB2312" w:eastAsia="仿宋_GB2312"/>
          <w:b w:val="0"/>
          <w:sz w:val="32"/>
        </w:rPr>
        <w:t>授予中小企业合同金额0.22万元，占政府采购支出总额的100.00%，其中：授予小微企业合同金额0.22万元，占政府采购支出总额的100.00%。</w:t>
      </w:r>
    </w:p>
    <w:p w14:paraId="7637B84D">
      <w:pPr>
        <w:spacing w:line="640" w:lineRule="exact"/>
        <w:ind w:firstLine="640"/>
        <w:jc w:val="both"/>
        <w:outlineLvl w:val="3"/>
      </w:pPr>
      <w:r>
        <w:rPr>
          <w:rFonts w:ascii="楷体_GB2312" w:hAnsi="楷体_GB2312" w:eastAsia="楷体_GB2312"/>
          <w:b/>
          <w:sz w:val="32"/>
        </w:rPr>
        <w:t>（三）国有资产占用情况说明</w:t>
      </w:r>
    </w:p>
    <w:p w14:paraId="597513C7">
      <w:pPr>
        <w:spacing w:line="580" w:lineRule="exact"/>
        <w:ind w:firstLine="640"/>
        <w:jc w:val="both"/>
      </w:pPr>
      <w:r>
        <w:rPr>
          <w:rFonts w:ascii="仿宋_GB2312" w:hAnsi="仿宋_GB2312" w:eastAsia="仿宋_GB2312"/>
          <w:b w:val="0"/>
          <w:sz w:val="32"/>
        </w:rPr>
        <w:t>截至2024年12月31日，房屋3,397.00平方米，价值618.22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w w:val="97"/>
          <w:sz w:val="32"/>
        </w:rPr>
        <w:t>无其他用车。单价100万元（含）以上设备（不含车辆）2台（套）。</w:t>
      </w:r>
    </w:p>
    <w:p w14:paraId="26FF5242">
      <w:pPr>
        <w:spacing w:line="640" w:lineRule="exact"/>
        <w:ind w:firstLine="640"/>
        <w:jc w:val="both"/>
        <w:outlineLvl w:val="2"/>
      </w:pPr>
      <w:r>
        <w:rPr>
          <w:rFonts w:ascii="黑体" w:hAnsi="黑体" w:eastAsia="黑体"/>
          <w:sz w:val="32"/>
        </w:rPr>
        <w:t>十一、预算绩效的情况说明</w:t>
      </w:r>
    </w:p>
    <w:p w14:paraId="1561AC9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719.12万元，实际执行总额686.02万元；预算绩效评价项目11个，全年预算数87.54万元，全年执行数87.54万元。预算绩效管理取得的成效：1.强化学校常规管理。注重实施集团化办学管理，用先进的理念，创新的方法，科学的精神，实干的态度推进学校各项工作的开展，以认真负责的态度把学校的每项工作做精致、做到位，所遇到的问题和困难主动地寻求对策，去克服困难更好地解决问题，以高度的事业心和责任感对待每项工作。2.严格考评教学管理制度的执行。强化教学质量的监控，实行教学质量责任制管理，明确教学质量具体责任分工，建立奖惩激励机制，公平、客观地运用考评结果，充分调动全体教职工的工作积极性。3.加强国家通用语言的推广及使用。4.落实“双减”工作和“五项管理”。提高教育教学质量。以教学质量为中心，狠抓课堂教学，向课堂40分钟要质量，课堂上精讲精练，优化布置作业，加大教师信息化培训。5.信息化工作。我校强化学校信息化</w:t>
      </w:r>
      <w:r>
        <w:rPr>
          <w:rFonts w:hint="eastAsia" w:ascii="仿宋_GB2312" w:hAnsi="仿宋_GB2312" w:eastAsia="仿宋_GB2312"/>
          <w:b w:val="0"/>
          <w:sz w:val="32"/>
          <w:lang w:eastAsia="zh-CN"/>
        </w:rPr>
        <w:t>培训</w:t>
      </w:r>
      <w:r>
        <w:rPr>
          <w:rFonts w:ascii="仿宋_GB2312" w:hAnsi="仿宋_GB2312" w:eastAsia="仿宋_GB2312"/>
          <w:b w:val="0"/>
          <w:sz w:val="32"/>
        </w:rPr>
        <w:t>平台的使用，提高教师的运用水平，从而优化课堂教学效果，提升课堂教学质量。6.加强校园文化建设。大力加强学校精神文明建设，加强校园文化建设，利用学校师生创作“红色为主题”的字画作品培养学生爱国教育、开展北庭文化建设进校园、体现学生的实践能力，强化校园环境的隐性教育功能，深入开展“廉洁从教”活动，关爱后进生。7.控辍保学工作。我校控辍保学工作得到进一步巩固，学校采取对家长多种形式的宣传教育责任意识，随时做好家访，加大对流动学生的监控力度与心理健康教育，教师送教工作每两周送教一次，关心爱护残疾学生。发现的问题及原因：绩效指标的明确性、可衡量性、相关性还需进一步提升。预算精细化管理还需完善，预算编制管理水平仍有进一步提升的空间。下一步改进措施：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下一年度预算绩效管理工作常态化、规范化。具体附整体支出绩效自评表，项目支出绩效自评表。</w:t>
      </w:r>
    </w:p>
    <w:p w14:paraId="1995F22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2692DC">
        <w:tblPrEx>
          <w:tblCellMar>
            <w:top w:w="0" w:type="dxa"/>
            <w:left w:w="108" w:type="dxa"/>
            <w:bottom w:w="0" w:type="dxa"/>
            <w:right w:w="108" w:type="dxa"/>
          </w:tblCellMar>
        </w:tblPrEx>
        <w:tc>
          <w:tcPr>
            <w:tcW w:w="8847" w:type="dxa"/>
            <w:gridSpan w:val="9"/>
            <w:vAlign w:val="center"/>
          </w:tcPr>
          <w:p w14:paraId="610ED43B">
            <w:pPr>
              <w:jc w:val="center"/>
            </w:pPr>
            <w:r>
              <w:rPr>
                <w:rFonts w:ascii="宋体" w:hAnsi="宋体" w:eastAsia="宋体"/>
                <w:sz w:val="24"/>
              </w:rPr>
              <w:t>单位整体支出绩效自评表</w:t>
            </w:r>
          </w:p>
        </w:tc>
      </w:tr>
      <w:tr w14:paraId="25269E0A">
        <w:tblPrEx>
          <w:tblCellMar>
            <w:top w:w="0" w:type="dxa"/>
            <w:left w:w="108" w:type="dxa"/>
            <w:bottom w:w="0" w:type="dxa"/>
            <w:right w:w="108" w:type="dxa"/>
          </w:tblCellMar>
        </w:tblPrEx>
        <w:tc>
          <w:tcPr>
            <w:tcW w:w="8847" w:type="dxa"/>
            <w:gridSpan w:val="9"/>
            <w:vAlign w:val="center"/>
          </w:tcPr>
          <w:p w14:paraId="66F998F9">
            <w:pPr>
              <w:jc w:val="center"/>
            </w:pPr>
            <w:r>
              <w:rPr>
                <w:rFonts w:ascii="宋体" w:hAnsi="宋体" w:eastAsia="宋体"/>
                <w:sz w:val="24"/>
              </w:rPr>
              <w:t>（2024年度）</w:t>
            </w:r>
          </w:p>
        </w:tc>
      </w:tr>
      <w:tr w14:paraId="1FA59B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7AF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CE7DD0">
            <w:pPr>
              <w:jc w:val="center"/>
            </w:pPr>
            <w:r>
              <w:rPr>
                <w:rFonts w:ascii="宋体" w:hAnsi="宋体" w:eastAsia="宋体"/>
                <w:sz w:val="16"/>
              </w:rPr>
              <w:t>吉木萨尔县新地乡小学</w:t>
            </w:r>
          </w:p>
        </w:tc>
      </w:tr>
      <w:tr w14:paraId="4F5A75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CB963">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2437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B725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4AE3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5F5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1F6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AE7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EB0A">
            <w:pPr>
              <w:jc w:val="center"/>
            </w:pPr>
            <w:r>
              <w:rPr>
                <w:rFonts w:ascii="宋体" w:hAnsi="宋体" w:eastAsia="宋体"/>
                <w:sz w:val="16"/>
              </w:rPr>
              <w:t>得分</w:t>
            </w:r>
          </w:p>
        </w:tc>
      </w:tr>
      <w:tr w14:paraId="1C668A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8FF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A3C7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762EB">
            <w:pPr>
              <w:jc w:val="center"/>
            </w:pPr>
            <w:r>
              <w:rPr>
                <w:rFonts w:ascii="宋体" w:hAnsi="宋体" w:eastAsia="宋体"/>
                <w:sz w:val="16"/>
              </w:rPr>
              <w:t>54.86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0D898">
            <w:pPr>
              <w:jc w:val="center"/>
            </w:pPr>
            <w:r>
              <w:rPr>
                <w:rFonts w:ascii="宋体" w:hAnsi="宋体" w:eastAsia="宋体"/>
                <w:sz w:val="16"/>
              </w:rPr>
              <w:t>54.86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FC5E">
            <w:pPr>
              <w:jc w:val="center"/>
            </w:pPr>
            <w:r>
              <w:rPr>
                <w:rFonts w:ascii="宋体" w:hAnsi="宋体" w:eastAsia="宋体"/>
                <w:sz w:val="16"/>
              </w:rPr>
              <w:t>54.86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5A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B1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17A60">
            <w:pPr>
              <w:jc w:val="center"/>
            </w:pPr>
            <w:r>
              <w:rPr>
                <w:rFonts w:ascii="宋体" w:hAnsi="宋体" w:eastAsia="宋体"/>
                <w:sz w:val="16"/>
              </w:rPr>
              <w:t>-</w:t>
            </w:r>
          </w:p>
        </w:tc>
      </w:tr>
      <w:tr w14:paraId="311E9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7A1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3034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68DB2">
            <w:pPr>
              <w:jc w:val="center"/>
            </w:pPr>
            <w:r>
              <w:rPr>
                <w:rFonts w:ascii="宋体" w:hAnsi="宋体" w:eastAsia="宋体"/>
                <w:sz w:val="16"/>
              </w:rPr>
              <w:t>612.62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D721">
            <w:pPr>
              <w:jc w:val="center"/>
            </w:pPr>
            <w:r>
              <w:rPr>
                <w:rFonts w:ascii="宋体" w:hAnsi="宋体" w:eastAsia="宋体"/>
                <w:sz w:val="16"/>
              </w:rPr>
              <w:t>664.26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34CD4">
            <w:pPr>
              <w:jc w:val="center"/>
            </w:pPr>
            <w:r>
              <w:rPr>
                <w:rFonts w:ascii="宋体" w:hAnsi="宋体" w:eastAsia="宋体"/>
                <w:sz w:val="16"/>
              </w:rPr>
              <w:t>631.16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B66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60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5049A">
            <w:pPr>
              <w:jc w:val="center"/>
            </w:pPr>
            <w:r>
              <w:rPr>
                <w:rFonts w:ascii="宋体" w:hAnsi="宋体" w:eastAsia="宋体"/>
                <w:sz w:val="16"/>
              </w:rPr>
              <w:t>-</w:t>
            </w:r>
          </w:p>
        </w:tc>
      </w:tr>
      <w:tr w14:paraId="34E61F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06C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32E2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95294">
            <w:pPr>
              <w:jc w:val="center"/>
            </w:pPr>
            <w:r>
              <w:rPr>
                <w:rFonts w:ascii="宋体" w:hAnsi="宋体" w:eastAsia="宋体"/>
                <w:sz w:val="16"/>
              </w:rPr>
              <w:t>46.27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B1B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A6F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A24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376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E082">
            <w:pPr>
              <w:jc w:val="center"/>
            </w:pPr>
            <w:r>
              <w:rPr>
                <w:rFonts w:ascii="宋体" w:hAnsi="宋体" w:eastAsia="宋体"/>
                <w:sz w:val="16"/>
              </w:rPr>
              <w:t>-</w:t>
            </w:r>
          </w:p>
        </w:tc>
      </w:tr>
      <w:tr w14:paraId="732CB9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B22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053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A0092">
            <w:pPr>
              <w:jc w:val="center"/>
            </w:pPr>
            <w:r>
              <w:rPr>
                <w:rFonts w:ascii="宋体" w:hAnsi="宋体" w:eastAsia="宋体"/>
                <w:sz w:val="16"/>
              </w:rPr>
              <w:t>713.75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1725">
            <w:pPr>
              <w:jc w:val="center"/>
            </w:pPr>
            <w:r>
              <w:rPr>
                <w:rFonts w:ascii="宋体" w:hAnsi="宋体" w:eastAsia="宋体"/>
                <w:sz w:val="16"/>
              </w:rPr>
              <w:t>719.12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FEF1">
            <w:pPr>
              <w:jc w:val="center"/>
            </w:pPr>
            <w:r>
              <w:rPr>
                <w:rFonts w:ascii="宋体" w:hAnsi="宋体" w:eastAsia="宋体"/>
                <w:sz w:val="16"/>
              </w:rPr>
              <w:t>686.02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543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67371">
            <w:pPr>
              <w:jc w:val="center"/>
            </w:pPr>
            <w:r>
              <w:rPr>
                <w:rFonts w:ascii="宋体" w:hAnsi="宋体" w:eastAsia="宋体"/>
                <w:sz w:val="16"/>
              </w:rPr>
              <w:t>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3C48">
            <w:pPr>
              <w:jc w:val="center"/>
            </w:pPr>
            <w:r>
              <w:rPr>
                <w:rFonts w:ascii="宋体" w:hAnsi="宋体" w:eastAsia="宋体"/>
                <w:sz w:val="16"/>
              </w:rPr>
              <w:t>9.54</w:t>
            </w:r>
          </w:p>
        </w:tc>
      </w:tr>
      <w:tr w14:paraId="2450AA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D4CF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2973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296DBF">
            <w:pPr>
              <w:jc w:val="center"/>
            </w:pPr>
            <w:r>
              <w:rPr>
                <w:rFonts w:ascii="宋体" w:hAnsi="宋体" w:eastAsia="宋体"/>
                <w:sz w:val="16"/>
              </w:rPr>
              <w:t>实际完成情况</w:t>
            </w:r>
          </w:p>
        </w:tc>
      </w:tr>
      <w:tr w14:paraId="63CF2D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541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4EB71C">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，落实有关教育经费的法规政策，普惠性幼儿园覆盖率达到85%，学前三年毛入园率达到90%，义务教育入学率达到100%，让国家优惠政策落实到每家每户，逐步提高受益学生家长的满意度。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F2DD65">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全年预算数为719.12万元，全年执行数为686.02万元，总预算执行率为95.40%。2024年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250CC9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CD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C4B9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AC6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FA7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3469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F8E3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7E38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3EE2E">
            <w:pPr>
              <w:jc w:val="center"/>
            </w:pPr>
            <w:r>
              <w:rPr>
                <w:rFonts w:ascii="宋体" w:hAnsi="宋体" w:eastAsia="宋体"/>
                <w:sz w:val="16"/>
              </w:rPr>
              <w:t>得分</w:t>
            </w:r>
          </w:p>
        </w:tc>
      </w:tr>
      <w:tr w14:paraId="3409A9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656A1">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DE07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D28C">
            <w:pPr>
              <w:jc w:val="center"/>
            </w:pPr>
            <w:r>
              <w:rPr>
                <w:rFonts w:ascii="宋体" w:hAnsi="宋体" w:eastAsia="宋体"/>
                <w:sz w:val="16"/>
              </w:rPr>
              <w:t>在职教师人数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8C9C">
            <w:pPr>
              <w:jc w:val="center"/>
            </w:pPr>
            <w:r>
              <w:rPr>
                <w:rFonts w:ascii="宋体" w:hAnsi="宋体" w:eastAsia="宋体"/>
                <w:sz w:val="16"/>
              </w:rPr>
              <w:t>&lt;=32人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E6DA">
            <w:pPr>
              <w:jc w:val="center"/>
            </w:pPr>
            <w:r>
              <w:rPr>
                <w:rFonts w:ascii="宋体" w:hAnsi="宋体" w:eastAsia="宋体"/>
                <w:sz w:val="16"/>
              </w:rPr>
              <w:t>新地学校202</w:t>
            </w:r>
            <w:r>
              <w:rPr>
                <w:rFonts w:hint="eastAsia" w:ascii="宋体" w:hAnsi="宋体"/>
                <w:sz w:val="16"/>
                <w:lang w:val="en-US" w:eastAsia="zh-CN"/>
              </w:rPr>
              <w:t>4</w:t>
            </w:r>
            <w:r>
              <w:rPr>
                <w:rFonts w:ascii="宋体" w:hAnsi="宋体" w:eastAsia="宋体"/>
                <w:sz w:val="16"/>
              </w:rPr>
              <w:t>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8F7D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C5EC3">
            <w:pPr>
              <w:jc w:val="center"/>
            </w:pPr>
            <w:r>
              <w:rPr>
                <w:rFonts w:ascii="宋体" w:hAnsi="宋体" w:eastAsia="宋体"/>
                <w:sz w:val="16"/>
              </w:rPr>
              <w: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6124E">
            <w:pPr>
              <w:jc w:val="center"/>
            </w:pPr>
            <w:r>
              <w:rPr>
                <w:rFonts w:ascii="宋体" w:hAnsi="宋体" w:eastAsia="宋体"/>
                <w:sz w:val="16"/>
              </w:rPr>
              <w:t>13.13</w:t>
            </w:r>
          </w:p>
        </w:tc>
      </w:tr>
      <w:tr w14:paraId="1101D9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8D5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8BB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0A5A">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BC180">
            <w:pPr>
              <w:jc w:val="center"/>
            </w:pPr>
            <w:r>
              <w:rPr>
                <w:rFonts w:ascii="宋体" w:hAnsi="宋体" w:eastAsia="宋体"/>
                <w:sz w:val="16"/>
              </w:rPr>
              <w:t>&lt;=136人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7385">
            <w:pPr>
              <w:jc w:val="center"/>
            </w:pPr>
            <w:r>
              <w:rPr>
                <w:rFonts w:ascii="宋体" w:hAnsi="宋体" w:eastAsia="宋体"/>
                <w:sz w:val="16"/>
              </w:rPr>
              <w:t>新地学校202</w:t>
            </w:r>
            <w:r>
              <w:rPr>
                <w:rFonts w:hint="eastAsia" w:ascii="宋体" w:hAnsi="宋体"/>
                <w:sz w:val="16"/>
                <w:lang w:val="en-US" w:eastAsia="zh-CN"/>
              </w:rPr>
              <w:t>4</w:t>
            </w:r>
            <w:r>
              <w:rPr>
                <w:rFonts w:ascii="宋体" w:hAnsi="宋体" w:eastAsia="宋体"/>
                <w:sz w:val="16"/>
              </w:rPr>
              <w:t>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6E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0263A">
            <w:pPr>
              <w:jc w:val="center"/>
            </w:pPr>
            <w:r>
              <w:rPr>
                <w:rFonts w:ascii="宋体" w:hAnsi="宋体" w:eastAsia="宋体"/>
                <w:sz w:val="16"/>
              </w:rPr>
              <w:t>=93人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94FB5">
            <w:pPr>
              <w:jc w:val="center"/>
            </w:pPr>
            <w:r>
              <w:rPr>
                <w:rFonts w:ascii="宋体" w:hAnsi="宋体" w:eastAsia="宋体"/>
                <w:sz w:val="16"/>
              </w:rPr>
              <w:t>6.84</w:t>
            </w:r>
          </w:p>
        </w:tc>
      </w:tr>
      <w:tr w14:paraId="03B74B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854C5">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AEE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5B77F">
            <w:pPr>
              <w:jc w:val="center"/>
            </w:pPr>
            <w:r>
              <w:rPr>
                <w:rFonts w:ascii="宋体" w:hAnsi="宋体" w:eastAsia="宋体"/>
                <w:sz w:val="16"/>
              </w:rPr>
              <w:t>教师考核次数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02F1">
            <w:pPr>
              <w:jc w:val="center"/>
            </w:pPr>
            <w:r>
              <w:rPr>
                <w:rFonts w:ascii="宋体" w:hAnsi="宋体" w:eastAsia="宋体"/>
                <w:sz w:val="16"/>
              </w:rPr>
              <w:t>=1次/季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5720">
            <w:pPr>
              <w:jc w:val="center"/>
            </w:pPr>
            <w:r>
              <w:rPr>
                <w:rFonts w:ascii="宋体" w:hAnsi="宋体" w:eastAsia="宋体"/>
                <w:sz w:val="16"/>
              </w:rPr>
              <w:t>新地学校工作总结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D5EF5">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D0EA8">
            <w:pPr>
              <w:jc w:val="center"/>
            </w:pPr>
            <w:r>
              <w:rPr>
                <w:rFonts w:ascii="宋体" w:hAnsi="宋体" w:eastAsia="宋体"/>
                <w:sz w:val="16"/>
              </w:rPr>
              <w:t>=1次/季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7F7C1">
            <w:pPr>
              <w:jc w:val="center"/>
            </w:pPr>
            <w:r>
              <w:rPr>
                <w:rFonts w:ascii="宋体" w:hAnsi="宋体" w:eastAsia="宋体"/>
                <w:sz w:val="16"/>
              </w:rPr>
              <w:t>22</w:t>
            </w:r>
          </w:p>
        </w:tc>
      </w:tr>
      <w:tr w14:paraId="2609BA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15E24">
            <w:bookmarkStart w:id="0" w:name="_GoBack" w:colFirst="4" w:colLast="4"/>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42F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D74C0">
            <w:pPr>
              <w:jc w:val="center"/>
            </w:pPr>
            <w:r>
              <w:rPr>
                <w:rFonts w:ascii="宋体" w:hAnsi="宋体" w:eastAsia="宋体"/>
                <w:sz w:val="16"/>
              </w:rPr>
              <w:t>教师听课次数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1E425">
            <w:pPr>
              <w:jc w:val="center"/>
            </w:pPr>
            <w:r>
              <w:rPr>
                <w:rFonts w:ascii="宋体" w:hAnsi="宋体" w:eastAsia="宋体"/>
                <w:sz w:val="16"/>
              </w:rPr>
              <w:t>&lt;=25节/学年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42739">
            <w:pPr>
              <w:jc w:val="center"/>
            </w:pPr>
            <w:r>
              <w:rPr>
                <w:rFonts w:ascii="宋体" w:hAnsi="宋体" w:eastAsia="宋体"/>
                <w:sz w:val="16"/>
              </w:rPr>
              <w:t>新地学校工作总结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B95FE">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88F3D">
            <w:pPr>
              <w:jc w:val="center"/>
            </w:pPr>
            <w:r>
              <w:rPr>
                <w:rFonts w:ascii="宋体" w:hAnsi="宋体" w:eastAsia="宋体"/>
                <w:sz w:val="16"/>
              </w:rPr>
              <w:t>=24节/学年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9D3D5">
            <w:pPr>
              <w:jc w:val="center"/>
            </w:pPr>
            <w:r>
              <w:rPr>
                <w:rFonts w:ascii="宋体" w:hAnsi="宋体" w:eastAsia="宋体"/>
                <w:sz w:val="16"/>
              </w:rPr>
              <w:t>10.56</w:t>
            </w:r>
          </w:p>
        </w:tc>
      </w:tr>
      <w:tr w14:paraId="7C0040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C5A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841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53BB">
            <w:pPr>
              <w:jc w:val="center"/>
            </w:pPr>
            <w:r>
              <w:rPr>
                <w:rFonts w:ascii="宋体" w:hAnsi="宋体" w:eastAsia="宋体"/>
                <w:sz w:val="16"/>
              </w:rPr>
              <w:t>教师送教工作次数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8B7B">
            <w:pPr>
              <w:jc w:val="center"/>
            </w:pPr>
            <w:r>
              <w:rPr>
                <w:rFonts w:ascii="宋体" w:hAnsi="宋体" w:eastAsia="宋体"/>
                <w:sz w:val="16"/>
              </w:rPr>
              <w:t>&lt;=1次/两周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59A8B">
            <w:pPr>
              <w:jc w:val="center"/>
            </w:pPr>
            <w:r>
              <w:rPr>
                <w:rFonts w:ascii="宋体" w:hAnsi="宋体" w:eastAsia="宋体"/>
                <w:sz w:val="16"/>
              </w:rPr>
              <w:t>新地学校工作总结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ACF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CA42">
            <w:pPr>
              <w:jc w:val="center"/>
            </w:pPr>
            <w:r>
              <w:rPr>
                <w:rFonts w:ascii="宋体" w:hAnsi="宋体" w:eastAsia="宋体"/>
                <w:sz w:val="16"/>
              </w:rPr>
              <w:t>=1次/两周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4B66F">
            <w:pPr>
              <w:jc w:val="center"/>
            </w:pPr>
            <w:r>
              <w:rPr>
                <w:rFonts w:ascii="宋体" w:hAnsi="宋体" w:eastAsia="宋体"/>
                <w:sz w:val="16"/>
              </w:rPr>
              <w:t>9</w:t>
            </w:r>
          </w:p>
        </w:tc>
      </w:tr>
      <w:tr w14:paraId="2E24FD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995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0DD7C">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9D01">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587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DCE49">
            <w:pPr>
              <w:jc w:val="center"/>
            </w:pPr>
            <w:r>
              <w:rPr>
                <w:rFonts w:ascii="宋体" w:hAnsi="宋体" w:eastAsia="宋体"/>
                <w:sz w:val="16"/>
              </w:rPr>
              <w:t>新地学校工作总结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15E8D">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177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3206">
            <w:pPr>
              <w:jc w:val="center"/>
            </w:pPr>
            <w:r>
              <w:rPr>
                <w:rFonts w:ascii="宋体" w:hAnsi="宋体" w:eastAsia="宋体"/>
                <w:sz w:val="16"/>
              </w:rPr>
              <w:t>23</w:t>
            </w:r>
          </w:p>
        </w:tc>
      </w:tr>
      <w:bookmarkEnd w:id="0"/>
    </w:tbl>
    <w:p w14:paraId="535924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1380D6E9">
        <w:tblPrEx>
          <w:tblCellMar>
            <w:top w:w="0" w:type="dxa"/>
            <w:left w:w="108" w:type="dxa"/>
            <w:bottom w:w="0" w:type="dxa"/>
            <w:right w:w="108" w:type="dxa"/>
          </w:tblCellMar>
        </w:tblPrEx>
        <w:tc>
          <w:tcPr>
            <w:tcW w:w="8848" w:type="dxa"/>
            <w:gridSpan w:val="14"/>
            <w:vAlign w:val="center"/>
          </w:tcPr>
          <w:p w14:paraId="08FF6874">
            <w:pPr>
              <w:jc w:val="center"/>
            </w:pPr>
            <w:r>
              <w:rPr>
                <w:rFonts w:ascii="宋体" w:hAnsi="宋体" w:eastAsia="宋体"/>
                <w:sz w:val="24"/>
              </w:rPr>
              <w:t>项目支出绩效自评表</w:t>
            </w:r>
          </w:p>
        </w:tc>
      </w:tr>
      <w:tr w14:paraId="2AECE3A7">
        <w:tblPrEx>
          <w:tblCellMar>
            <w:top w:w="0" w:type="dxa"/>
            <w:left w:w="108" w:type="dxa"/>
            <w:bottom w:w="0" w:type="dxa"/>
            <w:right w:w="108" w:type="dxa"/>
          </w:tblCellMar>
        </w:tblPrEx>
        <w:tc>
          <w:tcPr>
            <w:tcW w:w="8848" w:type="dxa"/>
            <w:gridSpan w:val="14"/>
            <w:vAlign w:val="center"/>
          </w:tcPr>
          <w:p w14:paraId="248A549A">
            <w:pPr>
              <w:jc w:val="center"/>
            </w:pPr>
            <w:r>
              <w:rPr>
                <w:rFonts w:ascii="宋体" w:hAnsi="宋体" w:eastAsia="宋体"/>
                <w:sz w:val="24"/>
              </w:rPr>
              <w:t>(2024年度)</w:t>
            </w:r>
          </w:p>
        </w:tc>
      </w:tr>
      <w:tr w14:paraId="0BB478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15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F97171">
            <w:pPr>
              <w:jc w:val="center"/>
            </w:pPr>
            <w:r>
              <w:rPr>
                <w:rFonts w:ascii="宋体" w:hAnsi="宋体" w:eastAsia="宋体"/>
                <w:sz w:val="16"/>
              </w:rPr>
              <w:t>新地乡小学2024年吉木萨尔县教育系统乡村级转移支付资金</w:t>
            </w:r>
          </w:p>
        </w:tc>
      </w:tr>
      <w:tr w14:paraId="4AA22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04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8FB3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EF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918CB">
            <w:pPr>
              <w:jc w:val="center"/>
            </w:pPr>
            <w:r>
              <w:rPr>
                <w:rFonts w:ascii="宋体" w:hAnsi="宋体" w:eastAsia="宋体"/>
                <w:sz w:val="16"/>
              </w:rPr>
              <w:t>吉木萨尔县新地乡小学</w:t>
            </w:r>
          </w:p>
        </w:tc>
      </w:tr>
      <w:tr w14:paraId="639D3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27B4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E43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D47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68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04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3AE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813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86BE">
            <w:pPr>
              <w:jc w:val="center"/>
            </w:pPr>
            <w:r>
              <w:rPr>
                <w:rFonts w:ascii="宋体" w:hAnsi="宋体" w:eastAsia="宋体"/>
                <w:sz w:val="16"/>
              </w:rPr>
              <w:t>得分</w:t>
            </w:r>
          </w:p>
        </w:tc>
      </w:tr>
      <w:tr w14:paraId="0F05E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36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36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4E79">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C464">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B9C4">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1DB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7F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0F9C">
            <w:pPr>
              <w:jc w:val="center"/>
            </w:pPr>
            <w:r>
              <w:rPr>
                <w:rFonts w:ascii="宋体" w:hAnsi="宋体" w:eastAsia="宋体"/>
                <w:sz w:val="16"/>
              </w:rPr>
              <w:t>10.00</w:t>
            </w:r>
          </w:p>
        </w:tc>
      </w:tr>
      <w:tr w14:paraId="17FD6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20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00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AC38C">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C1852">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E345">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33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A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2C38">
            <w:pPr>
              <w:jc w:val="center"/>
            </w:pPr>
            <w:r>
              <w:rPr>
                <w:rFonts w:ascii="宋体" w:hAnsi="宋体" w:eastAsia="宋体"/>
                <w:sz w:val="16"/>
              </w:rPr>
              <w:t>—</w:t>
            </w:r>
          </w:p>
        </w:tc>
      </w:tr>
      <w:tr w14:paraId="10681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741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6B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8A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90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1E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C13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66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DEE7">
            <w:pPr>
              <w:jc w:val="center"/>
            </w:pPr>
            <w:r>
              <w:rPr>
                <w:rFonts w:ascii="宋体" w:hAnsi="宋体" w:eastAsia="宋体"/>
                <w:sz w:val="16"/>
              </w:rPr>
              <w:t>—</w:t>
            </w:r>
          </w:p>
        </w:tc>
      </w:tr>
      <w:tr w14:paraId="1CA7EA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D1A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1E5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FC8ECB">
            <w:pPr>
              <w:jc w:val="center"/>
            </w:pPr>
            <w:r>
              <w:rPr>
                <w:rFonts w:ascii="宋体" w:hAnsi="宋体" w:eastAsia="宋体"/>
                <w:sz w:val="16"/>
              </w:rPr>
              <w:t>实际完成情况</w:t>
            </w:r>
          </w:p>
        </w:tc>
      </w:tr>
      <w:tr w14:paraId="70C0D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894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F9C7D">
            <w:pPr>
              <w:jc w:val="both"/>
            </w:pPr>
            <w:r>
              <w:rPr>
                <w:rFonts w:ascii="宋体" w:hAnsi="宋体" w:eastAsia="宋体"/>
                <w:sz w:val="16"/>
              </w:rPr>
              <w:t>本项目主要实施内容为：为了更好地服务师生，给全校师生提供良好的工作和学习环境，特申请该项目资金7.94万元主要用于弥补办公经费不足，校园校舍维修。通过本项目的实施，有效控制学校债务风险。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6F37A6">
            <w:pPr>
              <w:jc w:val="both"/>
            </w:pPr>
            <w:r>
              <w:rPr>
                <w:rFonts w:hint="eastAsia" w:ascii="宋体" w:hAnsi="宋体"/>
                <w:sz w:val="16"/>
                <w:lang w:eastAsia="zh-CN"/>
              </w:rPr>
              <w:t>截至</w:t>
            </w:r>
            <w:r>
              <w:rPr>
                <w:rFonts w:ascii="宋体" w:hAnsi="宋体" w:eastAsia="宋体"/>
                <w:sz w:val="16"/>
              </w:rPr>
              <w:t>2024年12月31日，本项目实际支出资金7.94万元，预算执行率为100%，通过完成此项目为全校师生提供良好的工作和学习环境，主要用于弥补办公经费不足，校园校舍维修，有效控制学校债务风险，使受益师生满意度达到了100%。</w:t>
            </w:r>
          </w:p>
        </w:tc>
      </w:tr>
      <w:tr w14:paraId="7DFEB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952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C1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4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CB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CE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DB4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9E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E3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3A6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3C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D2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B6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1E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18A">
            <w:pPr>
              <w:jc w:val="center"/>
            </w:pPr>
            <w:r>
              <w:rPr>
                <w:rFonts w:ascii="宋体" w:hAnsi="宋体" w:eastAsia="宋体"/>
                <w:sz w:val="16"/>
              </w:rPr>
              <w:t>偏差原因分析及改进措施</w:t>
            </w:r>
          </w:p>
        </w:tc>
      </w:tr>
      <w:tr w14:paraId="64D36A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92B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3A7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AC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A80C">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930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667E">
            <w:pPr>
              <w:jc w:val="center"/>
            </w:pPr>
            <w:r>
              <w:rPr>
                <w:rFonts w:ascii="宋体" w:hAnsi="宋体" w:eastAsia="宋体"/>
                <w:sz w:val="16"/>
              </w:rPr>
              <w:t>&lt;=4笔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4B3E">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E9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88D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D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3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4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5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EF70">
            <w:pPr>
              <w:jc w:val="center"/>
            </w:pPr>
          </w:p>
        </w:tc>
      </w:tr>
      <w:tr w14:paraId="1482B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CF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0E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0E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AB4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0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F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A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C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F6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D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6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1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F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9A6F">
            <w:pPr>
              <w:jc w:val="center"/>
            </w:pPr>
          </w:p>
        </w:tc>
      </w:tr>
      <w:tr w14:paraId="648A2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09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20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9E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ACCC">
            <w:pPr>
              <w:jc w:val="center"/>
            </w:pPr>
            <w:r>
              <w:rPr>
                <w:rFonts w:ascii="宋体" w:hAnsi="宋体" w:eastAsia="宋体"/>
                <w:sz w:val="16"/>
              </w:rPr>
              <w:t>债务偿还率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4B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2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9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2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DE9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F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D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7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7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5EF7">
            <w:pPr>
              <w:jc w:val="center"/>
            </w:pPr>
          </w:p>
        </w:tc>
      </w:tr>
      <w:tr w14:paraId="34132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8C9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476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6E0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879A">
            <w:pPr>
              <w:jc w:val="center"/>
            </w:pPr>
            <w:r>
              <w:rPr>
                <w:rFonts w:ascii="宋体" w:hAnsi="宋体" w:eastAsia="宋体"/>
                <w:sz w:val="16"/>
              </w:rPr>
              <w:t>支付清欠维修费用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AE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A006">
            <w:pPr>
              <w:jc w:val="center"/>
            </w:pPr>
            <w:r>
              <w:rPr>
                <w:rFonts w:ascii="宋体" w:hAnsi="宋体" w:eastAsia="宋体"/>
                <w:sz w:val="16"/>
              </w:rPr>
              <w:t>&lt;=2.85万元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A186">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6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2A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4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9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5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E6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AED0">
            <w:pPr>
              <w:jc w:val="center"/>
            </w:pPr>
          </w:p>
        </w:tc>
      </w:tr>
      <w:tr w14:paraId="551C4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E7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40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E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5B17">
            <w:pPr>
              <w:jc w:val="center"/>
            </w:pPr>
            <w:r>
              <w:rPr>
                <w:rFonts w:ascii="宋体" w:hAnsi="宋体" w:eastAsia="宋体"/>
                <w:sz w:val="16"/>
              </w:rPr>
              <w:t>清欠购买办公材料费用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2D0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CBD1">
            <w:pPr>
              <w:jc w:val="center"/>
            </w:pPr>
            <w:r>
              <w:rPr>
                <w:rFonts w:ascii="宋体" w:hAnsi="宋体" w:eastAsia="宋体"/>
                <w:sz w:val="16"/>
              </w:rPr>
              <w:t>&lt;=5.09万元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A341">
            <w:pPr>
              <w:jc w:val="center"/>
            </w:pPr>
            <w:r>
              <w:rPr>
                <w:rFonts w:ascii="宋体" w:hAnsi="宋体" w:eastAsia="宋体"/>
                <w:sz w:val="16"/>
              </w:rPr>
              <w:t>=5.09万元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6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49E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A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B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3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C9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53DA">
            <w:pPr>
              <w:jc w:val="center"/>
            </w:pPr>
          </w:p>
        </w:tc>
      </w:tr>
      <w:tr w14:paraId="3B5D6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D8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C5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FF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9DCE">
            <w:pPr>
              <w:jc w:val="center"/>
            </w:pPr>
            <w:r>
              <w:rPr>
                <w:rFonts w:ascii="宋体" w:hAnsi="宋体" w:eastAsia="宋体"/>
                <w:sz w:val="16"/>
              </w:rPr>
              <w:t>有效控制学校债务风险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6F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7099">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263A">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2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A3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3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23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96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C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06F0">
            <w:pPr>
              <w:jc w:val="center"/>
            </w:pPr>
          </w:p>
        </w:tc>
      </w:tr>
      <w:tr w14:paraId="70816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D3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48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70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9E8C">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5C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21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5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39B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FD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7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98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4B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8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7C7D">
            <w:pPr>
              <w:jc w:val="center"/>
            </w:pPr>
            <w:r>
              <w:rPr>
                <w:rFonts w:ascii="宋体" w:hAnsi="宋体" w:eastAsia="宋体"/>
                <w:sz w:val="16"/>
              </w:rPr>
              <w:t>有效控制学校债务风险，使受益师生满意度达到了100%。</w:t>
            </w:r>
          </w:p>
        </w:tc>
      </w:tr>
      <w:tr w14:paraId="214183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9C90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8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305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B74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EC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333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D5AA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2F5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DB9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6EB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A1479"/>
        </w:tc>
      </w:tr>
    </w:tbl>
    <w:p w14:paraId="084073D7">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7FCA4EAF">
        <w:tblPrEx>
          <w:tblCellMar>
            <w:top w:w="0" w:type="dxa"/>
            <w:left w:w="108" w:type="dxa"/>
            <w:bottom w:w="0" w:type="dxa"/>
            <w:right w:w="108" w:type="dxa"/>
          </w:tblCellMar>
        </w:tblPrEx>
        <w:tc>
          <w:tcPr>
            <w:tcW w:w="8848" w:type="dxa"/>
            <w:gridSpan w:val="14"/>
            <w:vAlign w:val="center"/>
          </w:tcPr>
          <w:p w14:paraId="26BFAB7F">
            <w:pPr>
              <w:jc w:val="center"/>
            </w:pPr>
            <w:r>
              <w:rPr>
                <w:rFonts w:ascii="宋体" w:hAnsi="宋体" w:eastAsia="宋体"/>
                <w:sz w:val="24"/>
              </w:rPr>
              <w:t>项目支出绩效自评表</w:t>
            </w:r>
          </w:p>
        </w:tc>
      </w:tr>
      <w:tr w14:paraId="7DBBD4D5">
        <w:tblPrEx>
          <w:tblCellMar>
            <w:top w:w="0" w:type="dxa"/>
            <w:left w:w="108" w:type="dxa"/>
            <w:bottom w:w="0" w:type="dxa"/>
            <w:right w:w="108" w:type="dxa"/>
          </w:tblCellMar>
        </w:tblPrEx>
        <w:tc>
          <w:tcPr>
            <w:tcW w:w="8848" w:type="dxa"/>
            <w:gridSpan w:val="14"/>
            <w:vAlign w:val="center"/>
          </w:tcPr>
          <w:p w14:paraId="40072B55">
            <w:pPr>
              <w:jc w:val="center"/>
            </w:pPr>
            <w:r>
              <w:rPr>
                <w:rFonts w:ascii="宋体" w:hAnsi="宋体" w:eastAsia="宋体"/>
                <w:sz w:val="24"/>
              </w:rPr>
              <w:t>(2024年度)</w:t>
            </w:r>
          </w:p>
        </w:tc>
      </w:tr>
      <w:tr w14:paraId="360425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1D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D37A50">
            <w:pPr>
              <w:jc w:val="center"/>
            </w:pPr>
            <w:r>
              <w:rPr>
                <w:rFonts w:ascii="宋体" w:hAnsi="宋体" w:eastAsia="宋体"/>
                <w:sz w:val="16"/>
              </w:rPr>
              <w:t>新地乡小学2024年教育系统追加2024年度公用采暖费差额</w:t>
            </w:r>
          </w:p>
        </w:tc>
      </w:tr>
      <w:tr w14:paraId="7B8074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64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FD34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BD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BB0C19">
            <w:pPr>
              <w:jc w:val="center"/>
            </w:pPr>
            <w:r>
              <w:rPr>
                <w:rFonts w:ascii="宋体" w:hAnsi="宋体" w:eastAsia="宋体"/>
                <w:sz w:val="16"/>
              </w:rPr>
              <w:t>吉木萨尔县新地乡小学</w:t>
            </w:r>
          </w:p>
        </w:tc>
      </w:tr>
      <w:tr w14:paraId="3D876E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4E40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8D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E9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D08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D3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0A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BC6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7B28">
            <w:pPr>
              <w:jc w:val="center"/>
            </w:pPr>
            <w:r>
              <w:rPr>
                <w:rFonts w:ascii="宋体" w:hAnsi="宋体" w:eastAsia="宋体"/>
                <w:sz w:val="16"/>
              </w:rPr>
              <w:t>得分</w:t>
            </w:r>
          </w:p>
        </w:tc>
      </w:tr>
      <w:tr w14:paraId="60843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6B4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7A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0CD9B">
            <w:pPr>
              <w:jc w:val="center"/>
            </w:pPr>
            <w:r>
              <w:rPr>
                <w:rFonts w:ascii="宋体" w:hAnsi="宋体" w:eastAsia="宋体"/>
                <w:sz w:val="16"/>
              </w:rPr>
              <w:t>13.23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F69F">
            <w:pPr>
              <w:jc w:val="center"/>
            </w:pPr>
            <w:r>
              <w:rPr>
                <w:rFonts w:ascii="宋体" w:hAnsi="宋体" w:eastAsia="宋体"/>
                <w:sz w:val="16"/>
              </w:rPr>
              <w:t>13.23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30EC">
            <w:pPr>
              <w:jc w:val="center"/>
            </w:pPr>
            <w:r>
              <w:rPr>
                <w:rFonts w:ascii="宋体" w:hAnsi="宋体" w:eastAsia="宋体"/>
                <w:sz w:val="16"/>
              </w:rPr>
              <w:t>13.23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6F7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77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0774">
            <w:pPr>
              <w:jc w:val="center"/>
            </w:pPr>
            <w:r>
              <w:rPr>
                <w:rFonts w:ascii="宋体" w:hAnsi="宋体" w:eastAsia="宋体"/>
                <w:sz w:val="16"/>
              </w:rPr>
              <w:t>10.00</w:t>
            </w:r>
          </w:p>
        </w:tc>
      </w:tr>
      <w:tr w14:paraId="0DA5A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C84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5E2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6904C">
            <w:pPr>
              <w:jc w:val="center"/>
            </w:pPr>
            <w:r>
              <w:rPr>
                <w:rFonts w:ascii="宋体" w:hAnsi="宋体" w:eastAsia="宋体"/>
                <w:sz w:val="16"/>
              </w:rPr>
              <w:t>13.23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B733C">
            <w:pPr>
              <w:jc w:val="center"/>
            </w:pPr>
            <w:r>
              <w:rPr>
                <w:rFonts w:ascii="宋体" w:hAnsi="宋体" w:eastAsia="宋体"/>
                <w:sz w:val="16"/>
              </w:rPr>
              <w:t>13.23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BA691">
            <w:pPr>
              <w:jc w:val="center"/>
            </w:pPr>
            <w:r>
              <w:rPr>
                <w:rFonts w:ascii="宋体" w:hAnsi="宋体" w:eastAsia="宋体"/>
                <w:sz w:val="16"/>
              </w:rPr>
              <w:t>13.23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96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5B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B71A">
            <w:pPr>
              <w:jc w:val="center"/>
            </w:pPr>
            <w:r>
              <w:rPr>
                <w:rFonts w:ascii="宋体" w:hAnsi="宋体" w:eastAsia="宋体"/>
                <w:sz w:val="16"/>
              </w:rPr>
              <w:t>—</w:t>
            </w:r>
          </w:p>
        </w:tc>
      </w:tr>
      <w:tr w14:paraId="7BED9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646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A6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CD8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F5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B3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75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2C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B702">
            <w:pPr>
              <w:jc w:val="center"/>
            </w:pPr>
            <w:r>
              <w:rPr>
                <w:rFonts w:ascii="宋体" w:hAnsi="宋体" w:eastAsia="宋体"/>
                <w:sz w:val="16"/>
              </w:rPr>
              <w:t>—</w:t>
            </w:r>
          </w:p>
        </w:tc>
      </w:tr>
      <w:tr w14:paraId="653713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69F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31A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1FADC">
            <w:pPr>
              <w:jc w:val="center"/>
            </w:pPr>
            <w:r>
              <w:rPr>
                <w:rFonts w:ascii="宋体" w:hAnsi="宋体" w:eastAsia="宋体"/>
                <w:sz w:val="16"/>
              </w:rPr>
              <w:t>实际完成情况</w:t>
            </w:r>
          </w:p>
        </w:tc>
      </w:tr>
      <w:tr w14:paraId="6E100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AB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14590D">
            <w:pPr>
              <w:jc w:val="both"/>
            </w:pPr>
            <w:r>
              <w:rPr>
                <w:rFonts w:ascii="宋体" w:hAnsi="宋体" w:eastAsia="宋体"/>
                <w:sz w:val="16"/>
              </w:rPr>
              <w:t>本项目主要实施内容为2024年教育系统追加2024年度公用采暖费差额，新地乡学校下达资金13.23万元，用于幼儿园采暖费2.15万元，小学采暖费11.08万元。预计在2024年12月31日前支付完成，通过本项目的实施，旨在改善师生环境。待项目实施完成，争取使受益学生及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54973">
            <w:pPr>
              <w:jc w:val="both"/>
            </w:pPr>
            <w:r>
              <w:rPr>
                <w:rFonts w:ascii="宋体" w:hAnsi="宋体" w:eastAsia="宋体"/>
                <w:sz w:val="16"/>
              </w:rPr>
              <w:t>截至2024年12月31日，本项目实际支出资金13.23万元，预算执行率为100%，通过完成此项目旨在保障冬季正常供暖。</w:t>
            </w:r>
            <w:r>
              <w:rPr>
                <w:rFonts w:hint="eastAsia" w:ascii="宋体" w:hAnsi="宋体"/>
                <w:sz w:val="16"/>
                <w:lang w:eastAsia="zh-CN"/>
              </w:rPr>
              <w:t>使</w:t>
            </w:r>
            <w:r>
              <w:rPr>
                <w:rFonts w:ascii="宋体" w:hAnsi="宋体" w:eastAsia="宋体"/>
                <w:sz w:val="16"/>
              </w:rPr>
              <w:t>受益学生及受益教师满意度达到了100%。</w:t>
            </w:r>
          </w:p>
        </w:tc>
      </w:tr>
      <w:tr w14:paraId="6BEE6E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8E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C9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A9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22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DD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86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A38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EA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A5D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80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FD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A2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32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CFA4">
            <w:pPr>
              <w:jc w:val="center"/>
            </w:pPr>
            <w:r>
              <w:rPr>
                <w:rFonts w:ascii="宋体" w:hAnsi="宋体" w:eastAsia="宋体"/>
                <w:sz w:val="16"/>
              </w:rPr>
              <w:t>偏差原因分析及改进措施</w:t>
            </w:r>
          </w:p>
        </w:tc>
      </w:tr>
      <w:tr w14:paraId="7E694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533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B4C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471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E76C">
            <w:pPr>
              <w:jc w:val="center"/>
            </w:pPr>
            <w:r>
              <w:rPr>
                <w:rFonts w:ascii="宋体" w:hAnsi="宋体" w:eastAsia="宋体"/>
                <w:sz w:val="16"/>
              </w:rPr>
              <w:t>幼儿园采暖面积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356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4441">
            <w:pPr>
              <w:jc w:val="center"/>
            </w:pPr>
            <w:r>
              <w:rPr>
                <w:rFonts w:ascii="宋体" w:hAnsi="宋体" w:eastAsia="宋体"/>
                <w:sz w:val="16"/>
              </w:rPr>
              <w:t>&lt;=1083平方米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2EC7">
            <w:pPr>
              <w:jc w:val="center"/>
            </w:pPr>
            <w:r>
              <w:rPr>
                <w:rFonts w:ascii="宋体" w:hAnsi="宋体" w:eastAsia="宋体"/>
                <w:sz w:val="16"/>
              </w:rPr>
              <w:t>=1083平方米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8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A9C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1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B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6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B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0CE9">
            <w:pPr>
              <w:jc w:val="center"/>
            </w:pPr>
          </w:p>
        </w:tc>
      </w:tr>
      <w:tr w14:paraId="1CE6D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2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85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9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82BD">
            <w:pPr>
              <w:jc w:val="center"/>
            </w:pPr>
            <w:r>
              <w:rPr>
                <w:rFonts w:ascii="宋体" w:hAnsi="宋体" w:eastAsia="宋体"/>
                <w:sz w:val="16"/>
              </w:rPr>
              <w:t>学校采暖面积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5E9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0188">
            <w:pPr>
              <w:jc w:val="center"/>
            </w:pPr>
            <w:r>
              <w:rPr>
                <w:rFonts w:ascii="宋体" w:hAnsi="宋体" w:eastAsia="宋体"/>
                <w:sz w:val="16"/>
              </w:rPr>
              <w:t>&lt;=5617平方米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C7A2">
            <w:pPr>
              <w:jc w:val="center"/>
            </w:pPr>
            <w:r>
              <w:rPr>
                <w:rFonts w:ascii="宋体" w:hAnsi="宋体" w:eastAsia="宋体"/>
                <w:sz w:val="16"/>
              </w:rPr>
              <w:t>=5617平方米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0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E8F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9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FC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5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48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4803">
            <w:pPr>
              <w:jc w:val="center"/>
            </w:pPr>
          </w:p>
        </w:tc>
      </w:tr>
      <w:tr w14:paraId="60A91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1F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8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D3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E5F9">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37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2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D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D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BF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8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1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D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8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4E1D">
            <w:pPr>
              <w:jc w:val="center"/>
            </w:pPr>
          </w:p>
        </w:tc>
      </w:tr>
      <w:tr w14:paraId="75865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34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1E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24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04FE">
            <w:pPr>
              <w:jc w:val="center"/>
            </w:pPr>
            <w:r>
              <w:rPr>
                <w:rFonts w:ascii="宋体" w:hAnsi="宋体" w:eastAsia="宋体"/>
                <w:sz w:val="16"/>
              </w:rPr>
              <w:t>取暖保障天数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55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1621">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D949">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7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94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A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C4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3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8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D280">
            <w:pPr>
              <w:jc w:val="center"/>
            </w:pPr>
          </w:p>
        </w:tc>
      </w:tr>
      <w:tr w14:paraId="6371E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768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F65D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95D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F7DE">
            <w:pPr>
              <w:jc w:val="center"/>
            </w:pPr>
            <w:r>
              <w:rPr>
                <w:rFonts w:ascii="宋体" w:hAnsi="宋体" w:eastAsia="宋体"/>
                <w:sz w:val="16"/>
              </w:rPr>
              <w:t>幼儿园采暖费金额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22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0D4B">
            <w:pPr>
              <w:jc w:val="center"/>
            </w:pPr>
            <w:r>
              <w:rPr>
                <w:rFonts w:ascii="宋体" w:hAnsi="宋体" w:eastAsia="宋体"/>
                <w:sz w:val="16"/>
              </w:rPr>
              <w: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4716">
            <w:pPr>
              <w:jc w:val="center"/>
            </w:pPr>
            <w:r>
              <w:rPr>
                <w:rFonts w:ascii="宋体" w:hAnsi="宋体" w:eastAsia="宋体"/>
                <w:sz w:val="16"/>
              </w:rPr>
              <w: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0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E5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1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7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0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280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4F77">
            <w:pPr>
              <w:jc w:val="center"/>
            </w:pPr>
          </w:p>
        </w:tc>
      </w:tr>
      <w:tr w14:paraId="607C0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C8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11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8B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67FC">
            <w:pPr>
              <w:jc w:val="center"/>
            </w:pPr>
            <w:r>
              <w:rPr>
                <w:rFonts w:ascii="宋体" w:hAnsi="宋体" w:eastAsia="宋体"/>
                <w:sz w:val="16"/>
              </w:rPr>
              <w:t>小学采暖费金额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B1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34D1">
            <w:pPr>
              <w:jc w:val="center"/>
            </w:pPr>
            <w:r>
              <w:rPr>
                <w:rFonts w:ascii="宋体" w:hAnsi="宋体" w:eastAsia="宋体"/>
                <w:sz w:val="16"/>
              </w:rPr>
              <w:t>&lt;=11.08万元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D335">
            <w:pPr>
              <w:jc w:val="center"/>
            </w:pPr>
            <w:r>
              <w:rPr>
                <w:rFonts w:ascii="宋体" w:hAnsi="宋体" w:eastAsia="宋体"/>
                <w:sz w:val="16"/>
              </w:rPr>
              <w:t>=11.08万元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A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91B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5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9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1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576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73E1">
            <w:pPr>
              <w:jc w:val="center"/>
            </w:pPr>
          </w:p>
        </w:tc>
      </w:tr>
      <w:tr w14:paraId="7B1B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36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BA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CB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E04C">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56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BB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AC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1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54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0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0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10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0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E6C8">
            <w:pPr>
              <w:jc w:val="center"/>
            </w:pPr>
          </w:p>
        </w:tc>
      </w:tr>
      <w:tr w14:paraId="23379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74A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76C8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968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21F7">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C5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AE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C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244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07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6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5D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2D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7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47B3">
            <w:pPr>
              <w:jc w:val="center"/>
            </w:pPr>
            <w:r>
              <w:rPr>
                <w:rFonts w:ascii="宋体" w:hAnsi="宋体" w:eastAsia="宋体"/>
                <w:sz w:val="16"/>
              </w:rPr>
              <w:t>通过完成此项目旨在保障冬季正常供暖。</w:t>
            </w:r>
            <w:r>
              <w:rPr>
                <w:rFonts w:hint="eastAsia" w:ascii="宋体" w:hAnsi="宋体"/>
                <w:sz w:val="16"/>
                <w:lang w:eastAsia="zh-CN"/>
              </w:rPr>
              <w:t>使</w:t>
            </w:r>
            <w:r>
              <w:rPr>
                <w:rFonts w:ascii="宋体" w:hAnsi="宋体" w:eastAsia="宋体"/>
                <w:sz w:val="16"/>
              </w:rPr>
              <w:t>受益学生及受益教师满意度达到了100%。</w:t>
            </w:r>
          </w:p>
        </w:tc>
      </w:tr>
      <w:tr w14:paraId="00188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31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88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6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49D8">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E3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DB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9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18A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66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A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A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74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6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DA19">
            <w:pPr>
              <w:jc w:val="center"/>
            </w:pPr>
            <w:r>
              <w:rPr>
                <w:rFonts w:ascii="宋体" w:hAnsi="宋体" w:eastAsia="宋体"/>
                <w:sz w:val="16"/>
              </w:rPr>
              <w:t>通过完成此项目旨在保障冬季正常供暖。</w:t>
            </w:r>
            <w:r>
              <w:rPr>
                <w:rFonts w:hint="eastAsia" w:ascii="宋体" w:hAnsi="宋体"/>
                <w:sz w:val="16"/>
                <w:lang w:eastAsia="zh-CN"/>
              </w:rPr>
              <w:t>使</w:t>
            </w:r>
            <w:r>
              <w:rPr>
                <w:rFonts w:ascii="宋体" w:hAnsi="宋体" w:eastAsia="宋体"/>
                <w:sz w:val="16"/>
              </w:rPr>
              <w:t>受益学生及受益教师满意度达到了100%。</w:t>
            </w:r>
          </w:p>
        </w:tc>
      </w:tr>
      <w:tr w14:paraId="578C22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9841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4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F8B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351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980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79A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3C0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8E3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96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8A6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72F7E"/>
        </w:tc>
      </w:tr>
    </w:tbl>
    <w:p w14:paraId="1AB5014F">
      <w:r>
        <w:br w:type="page"/>
      </w:r>
    </w:p>
    <w:tbl>
      <w:tblPr>
        <w:tblStyle w:val="9"/>
        <w:tblW w:w="9224" w:type="dxa"/>
        <w:tblInd w:w="0" w:type="dxa"/>
        <w:tblLayout w:type="autofit"/>
        <w:tblCellMar>
          <w:top w:w="0" w:type="dxa"/>
          <w:left w:w="108" w:type="dxa"/>
          <w:bottom w:w="0" w:type="dxa"/>
          <w:right w:w="108" w:type="dxa"/>
        </w:tblCellMar>
      </w:tblPr>
      <w:tblGrid>
        <w:gridCol w:w="629"/>
        <w:gridCol w:w="625"/>
        <w:gridCol w:w="625"/>
        <w:gridCol w:w="631"/>
        <w:gridCol w:w="628"/>
        <w:gridCol w:w="696"/>
        <w:gridCol w:w="696"/>
        <w:gridCol w:w="696"/>
        <w:gridCol w:w="632"/>
        <w:gridCol w:w="626"/>
        <w:gridCol w:w="626"/>
        <w:gridCol w:w="626"/>
        <w:gridCol w:w="628"/>
        <w:gridCol w:w="860"/>
      </w:tblGrid>
      <w:tr w14:paraId="4E85C0BD">
        <w:tblPrEx>
          <w:tblCellMar>
            <w:top w:w="0" w:type="dxa"/>
            <w:left w:w="108" w:type="dxa"/>
            <w:bottom w:w="0" w:type="dxa"/>
            <w:right w:w="108" w:type="dxa"/>
          </w:tblCellMar>
        </w:tblPrEx>
        <w:tc>
          <w:tcPr>
            <w:tcW w:w="9224" w:type="dxa"/>
            <w:gridSpan w:val="14"/>
            <w:vAlign w:val="center"/>
          </w:tcPr>
          <w:p w14:paraId="4E7BE0BC">
            <w:pPr>
              <w:jc w:val="center"/>
            </w:pPr>
            <w:r>
              <w:rPr>
                <w:rFonts w:ascii="宋体" w:hAnsi="宋体" w:eastAsia="宋体"/>
                <w:sz w:val="24"/>
              </w:rPr>
              <w:t>项目支出绩效自评表</w:t>
            </w:r>
          </w:p>
        </w:tc>
      </w:tr>
      <w:tr w14:paraId="60F851CF">
        <w:tblPrEx>
          <w:tblCellMar>
            <w:top w:w="0" w:type="dxa"/>
            <w:left w:w="108" w:type="dxa"/>
            <w:bottom w:w="0" w:type="dxa"/>
            <w:right w:w="108" w:type="dxa"/>
          </w:tblCellMar>
        </w:tblPrEx>
        <w:tc>
          <w:tcPr>
            <w:tcW w:w="9224" w:type="dxa"/>
            <w:gridSpan w:val="14"/>
            <w:vAlign w:val="center"/>
          </w:tcPr>
          <w:p w14:paraId="00459AC4">
            <w:pPr>
              <w:jc w:val="center"/>
            </w:pPr>
            <w:r>
              <w:rPr>
                <w:rFonts w:ascii="宋体" w:hAnsi="宋体" w:eastAsia="宋体"/>
                <w:sz w:val="24"/>
              </w:rPr>
              <w:t>(2024年度)</w:t>
            </w:r>
          </w:p>
        </w:tc>
      </w:tr>
      <w:tr w14:paraId="3E6D090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E4A5F7B">
            <w:pPr>
              <w:jc w:val="center"/>
            </w:pPr>
            <w:r>
              <w:rPr>
                <w:rFonts w:ascii="宋体" w:hAnsi="宋体" w:eastAsia="宋体"/>
                <w:sz w:val="16"/>
              </w:rPr>
              <w:t>项目名称</w:t>
            </w:r>
          </w:p>
        </w:tc>
        <w:tc>
          <w:tcPr>
            <w:tcW w:w="859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BA397B">
            <w:pPr>
              <w:jc w:val="center"/>
            </w:pPr>
            <w:r>
              <w:rPr>
                <w:rFonts w:ascii="宋体" w:hAnsi="宋体" w:eastAsia="宋体"/>
                <w:sz w:val="16"/>
              </w:rPr>
              <w:t>新地乡小学2024年春季学期家庭经济困难学生及寄宿生课后托管费</w:t>
            </w:r>
          </w:p>
        </w:tc>
      </w:tr>
      <w:tr w14:paraId="00F7072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122A760">
            <w:pPr>
              <w:jc w:val="center"/>
            </w:pPr>
            <w:r>
              <w:rPr>
                <w:rFonts w:ascii="宋体" w:hAnsi="宋体" w:eastAsia="宋体"/>
                <w:sz w:val="16"/>
              </w:rPr>
              <w:t>主管部门</w:t>
            </w:r>
          </w:p>
        </w:tc>
        <w:tc>
          <w:tcPr>
            <w:tcW w:w="45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72B5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C3B4">
            <w:pPr>
              <w:jc w:val="center"/>
            </w:pPr>
            <w:r>
              <w:rPr>
                <w:rFonts w:ascii="宋体" w:hAnsi="宋体" w:eastAsia="宋体"/>
                <w:sz w:val="16"/>
              </w:rPr>
              <w:t>实施单位</w:t>
            </w:r>
          </w:p>
        </w:tc>
        <w:tc>
          <w:tcPr>
            <w:tcW w:w="336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536AD3">
            <w:pPr>
              <w:jc w:val="center"/>
            </w:pPr>
            <w:r>
              <w:rPr>
                <w:rFonts w:ascii="宋体" w:hAnsi="宋体" w:eastAsia="宋体"/>
                <w:sz w:val="16"/>
              </w:rPr>
              <w:t>吉木萨尔县新地乡小学</w:t>
            </w:r>
          </w:p>
        </w:tc>
      </w:tr>
      <w:tr w14:paraId="2FA28DD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A313F">
            <w:pPr>
              <w:jc w:val="center"/>
            </w:pPr>
            <w:r>
              <w:rPr>
                <w:rFonts w:ascii="宋体" w:hAnsi="宋体" w:eastAsia="宋体"/>
                <w:sz w:val="16"/>
              </w:rPr>
              <w:t>项目资金（万元）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8D296">
            <w:pPr>
              <w:jc w:val="center"/>
            </w:pP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F6081">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9546">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1B790">
            <w:pPr>
              <w:jc w:val="center"/>
            </w:pPr>
            <w:r>
              <w:rPr>
                <w:rFonts w:ascii="宋体" w:hAnsi="宋体" w:eastAsia="宋体"/>
                <w:sz w:val="16"/>
              </w:rPr>
              <w:t>全年执行数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666C">
            <w:pPr>
              <w:jc w:val="center"/>
            </w:pPr>
            <w:r>
              <w:rPr>
                <w:rFonts w:ascii="宋体" w:hAnsi="宋体" w:eastAsia="宋体"/>
                <w:sz w:val="16"/>
              </w:rPr>
              <w:t>分值</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808F5">
            <w:pPr>
              <w:jc w:val="center"/>
            </w:pPr>
            <w:r>
              <w:rPr>
                <w:rFonts w:ascii="宋体" w:hAnsi="宋体" w:eastAsia="宋体"/>
                <w:sz w:val="16"/>
              </w:rPr>
              <w:t>执行率</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72BCED5E">
            <w:pPr>
              <w:jc w:val="center"/>
            </w:pPr>
            <w:r>
              <w:rPr>
                <w:rFonts w:ascii="宋体" w:hAnsi="宋体" w:eastAsia="宋体"/>
                <w:sz w:val="16"/>
              </w:rPr>
              <w:t>得分</w:t>
            </w:r>
          </w:p>
        </w:tc>
      </w:tr>
      <w:tr w14:paraId="1A70D5A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35E6D6"/>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773CB">
            <w:pPr>
              <w:jc w:val="center"/>
            </w:pPr>
            <w:r>
              <w:rPr>
                <w:rFonts w:ascii="宋体" w:hAnsi="宋体" w:eastAsia="宋体"/>
                <w:sz w:val="16"/>
              </w:rPr>
              <w:t>年度资金总额</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6C61">
            <w:pPr>
              <w:jc w:val="center"/>
            </w:pPr>
            <w:r>
              <w:rPr>
                <w:rFonts w:ascii="宋体" w:hAnsi="宋体" w:eastAsia="宋体"/>
                <w:sz w:val="16"/>
              </w:rPr>
              <w:t>3.16</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1C9D6">
            <w:pPr>
              <w:jc w:val="center"/>
            </w:pPr>
            <w:r>
              <w:rPr>
                <w:rFonts w:ascii="宋体" w:hAnsi="宋体" w:eastAsia="宋体"/>
                <w:sz w:val="16"/>
              </w:rPr>
              <w:t>3.16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CD04">
            <w:pPr>
              <w:jc w:val="center"/>
            </w:pPr>
            <w:r>
              <w:rPr>
                <w:rFonts w:ascii="宋体" w:hAnsi="宋体" w:eastAsia="宋体"/>
                <w:sz w:val="16"/>
              </w:rPr>
              <w:t>3.16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EBA29">
            <w:pPr>
              <w:jc w:val="center"/>
            </w:pPr>
            <w:r>
              <w:rPr>
                <w:rFonts w:ascii="宋体" w:hAnsi="宋体" w:eastAsia="宋体"/>
                <w:sz w:val="16"/>
              </w:rPr>
              <w:t>10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4FCE">
            <w:pPr>
              <w:jc w:val="center"/>
            </w:pPr>
            <w:r>
              <w:rPr>
                <w:rFonts w:ascii="宋体" w:hAnsi="宋体" w:eastAsia="宋体"/>
                <w:sz w:val="16"/>
              </w:rPr>
              <w:t>100.00%</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26322F09">
            <w:pPr>
              <w:jc w:val="center"/>
            </w:pPr>
            <w:r>
              <w:rPr>
                <w:rFonts w:ascii="宋体" w:hAnsi="宋体" w:eastAsia="宋体"/>
                <w:sz w:val="16"/>
              </w:rPr>
              <w:t>10.00</w:t>
            </w:r>
          </w:p>
        </w:tc>
      </w:tr>
      <w:tr w14:paraId="561AB25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413D1C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BB71">
            <w:pPr>
              <w:jc w:val="center"/>
            </w:pPr>
            <w:r>
              <w:rPr>
                <w:rFonts w:ascii="宋体" w:hAnsi="宋体" w:eastAsia="宋体"/>
                <w:sz w:val="16"/>
              </w:rPr>
              <w:t>其中：当年财政拨款</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22F5">
            <w:pPr>
              <w:jc w:val="center"/>
            </w:pPr>
            <w:r>
              <w:rPr>
                <w:rFonts w:ascii="宋体" w:hAnsi="宋体" w:eastAsia="宋体"/>
                <w:sz w:val="16"/>
              </w:rPr>
              <w:t>3.16</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913A">
            <w:pPr>
              <w:jc w:val="center"/>
            </w:pPr>
            <w:r>
              <w:rPr>
                <w:rFonts w:ascii="宋体" w:hAnsi="宋体" w:eastAsia="宋体"/>
                <w:sz w:val="16"/>
              </w:rPr>
              <w:t>3.16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43346">
            <w:pPr>
              <w:jc w:val="center"/>
            </w:pPr>
            <w:r>
              <w:rPr>
                <w:rFonts w:ascii="宋体" w:hAnsi="宋体" w:eastAsia="宋体"/>
                <w:sz w:val="16"/>
              </w:rPr>
              <w:t>3.16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E324B">
            <w:pPr>
              <w:jc w:val="center"/>
            </w:pPr>
            <w:r>
              <w:rPr>
                <w:rFonts w:ascii="宋体" w:hAnsi="宋体" w:eastAsia="宋体"/>
                <w:sz w:val="16"/>
              </w:rPr>
              <w:t>—</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83E75">
            <w:pPr>
              <w:jc w:val="center"/>
            </w:pPr>
            <w:r>
              <w:rPr>
                <w:rFonts w:ascii="宋体" w:hAnsi="宋体" w:eastAsia="宋体"/>
                <w:sz w:val="16"/>
              </w:rPr>
              <w:t>—</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7537F279">
            <w:pPr>
              <w:jc w:val="center"/>
            </w:pPr>
            <w:r>
              <w:rPr>
                <w:rFonts w:ascii="宋体" w:hAnsi="宋体" w:eastAsia="宋体"/>
                <w:sz w:val="16"/>
              </w:rPr>
              <w:t>—</w:t>
            </w:r>
          </w:p>
        </w:tc>
      </w:tr>
      <w:tr w14:paraId="5718417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12CC5AE"/>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0B4D">
            <w:pPr>
              <w:jc w:val="center"/>
            </w:pPr>
            <w:r>
              <w:rPr>
                <w:rFonts w:ascii="宋体" w:hAnsi="宋体" w:eastAsia="宋体"/>
                <w:sz w:val="16"/>
              </w:rPr>
              <w:t xml:space="preserve">  其他资金</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6822F">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0734">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191E">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DF9A">
            <w:pPr>
              <w:jc w:val="center"/>
            </w:pPr>
            <w:r>
              <w:rPr>
                <w:rFonts w:ascii="宋体" w:hAnsi="宋体" w:eastAsia="宋体"/>
                <w:sz w:val="16"/>
              </w:rPr>
              <w:t>—</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D7CC1">
            <w:pPr>
              <w:jc w:val="center"/>
            </w:pPr>
            <w:r>
              <w:rPr>
                <w:rFonts w:ascii="宋体" w:hAnsi="宋体" w:eastAsia="宋体"/>
                <w:sz w:val="16"/>
              </w:rPr>
              <w:t>—</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70458371">
            <w:pPr>
              <w:jc w:val="center"/>
            </w:pPr>
            <w:r>
              <w:rPr>
                <w:rFonts w:ascii="宋体" w:hAnsi="宋体" w:eastAsia="宋体"/>
                <w:sz w:val="16"/>
              </w:rPr>
              <w:t>—</w:t>
            </w:r>
          </w:p>
        </w:tc>
      </w:tr>
      <w:tr w14:paraId="1735C56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3888E">
            <w:pPr>
              <w:jc w:val="center"/>
            </w:pPr>
            <w:r>
              <w:rPr>
                <w:rFonts w:ascii="宋体" w:hAnsi="宋体" w:eastAsia="宋体"/>
                <w:sz w:val="16"/>
              </w:rPr>
              <w:t>年度总体目标</w:t>
            </w:r>
          </w:p>
        </w:tc>
        <w:tc>
          <w:tcPr>
            <w:tcW w:w="45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FC14C">
            <w:pPr>
              <w:jc w:val="center"/>
            </w:pPr>
            <w:r>
              <w:rPr>
                <w:rFonts w:ascii="宋体" w:hAnsi="宋体" w:eastAsia="宋体"/>
                <w:sz w:val="16"/>
              </w:rPr>
              <w:t>预期目标</w:t>
            </w:r>
          </w:p>
        </w:tc>
        <w:tc>
          <w:tcPr>
            <w:tcW w:w="39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ECBD44">
            <w:pPr>
              <w:jc w:val="center"/>
            </w:pPr>
            <w:r>
              <w:rPr>
                <w:rFonts w:ascii="宋体" w:hAnsi="宋体" w:eastAsia="宋体"/>
                <w:sz w:val="16"/>
              </w:rPr>
              <w:t>实际完成情况</w:t>
            </w:r>
          </w:p>
        </w:tc>
      </w:tr>
      <w:tr w14:paraId="71DC27E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5D1707A"/>
        </w:tc>
        <w:tc>
          <w:tcPr>
            <w:tcW w:w="45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B87A7">
            <w:pPr>
              <w:jc w:val="both"/>
            </w:pPr>
            <w:r>
              <w:rPr>
                <w:rFonts w:ascii="宋体" w:hAnsi="宋体" w:eastAsia="宋体"/>
                <w:sz w:val="16"/>
              </w:rPr>
              <w:t>本项目主要实施内容为2024年春季学期免除家庭经济困难学生及寄宿制生课后托管费本次拨付3.16万元，生均标准400元，主要用于开展学生课后服务。通过本项目的实施，促进学生学习积极性、提高学生课外兴趣，帮助家长解决按时接送学生困难。待项目实施完成，争取使家长满意度不低于95%。</w:t>
            </w:r>
          </w:p>
        </w:tc>
        <w:tc>
          <w:tcPr>
            <w:tcW w:w="39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49D7C6">
            <w:pPr>
              <w:jc w:val="both"/>
            </w:pPr>
            <w:r>
              <w:rPr>
                <w:rFonts w:ascii="宋体" w:hAnsi="宋体" w:eastAsia="宋体"/>
                <w:sz w:val="16"/>
              </w:rPr>
              <w:t>截至2024年12月31日，本项目实际支出资金3.16万元，预算执行率为100%，通过完成此项目促进学生学习积极性、提高学生课外兴趣，帮助家长解决按时接送学生困难，家长满意度达到了100%。</w:t>
            </w:r>
          </w:p>
        </w:tc>
      </w:tr>
      <w:tr w14:paraId="3217DAE4">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4339A2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E91AD1">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EAC497">
            <w:pPr>
              <w:jc w:val="center"/>
            </w:pPr>
            <w:r>
              <w:rPr>
                <w:rFonts w:ascii="宋体" w:hAnsi="宋体" w:eastAsia="宋体"/>
                <w:sz w:val="16"/>
              </w:rPr>
              <w:t>二级指标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BF53B4">
            <w:pPr>
              <w:jc w:val="center"/>
            </w:pPr>
            <w:r>
              <w:rPr>
                <w:rFonts w:ascii="宋体" w:hAnsi="宋体" w:eastAsia="宋体"/>
                <w:sz w:val="16"/>
              </w:rPr>
              <w:t>三级指标</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8CABA2D">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DFF7BE">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8E486">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A4EEB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E664">
            <w:pPr>
              <w:jc w:val="center"/>
            </w:pPr>
            <w:r>
              <w:rPr>
                <w:rFonts w:ascii="宋体" w:hAnsi="宋体" w:eastAsia="宋体"/>
                <w:sz w:val="16"/>
              </w:rPr>
              <w:t>得分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93547A">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893AAA">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DB1120">
            <w:pPr>
              <w:jc w:val="center"/>
            </w:pPr>
            <w:r>
              <w:rPr>
                <w:rFonts w:ascii="宋体" w:hAnsi="宋体" w:eastAsia="宋体"/>
                <w:sz w:val="16"/>
              </w:rPr>
              <w:t>赋分规则</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596803F">
            <w:pPr>
              <w:jc w:val="center"/>
            </w:pPr>
            <w:r>
              <w:rPr>
                <w:rFonts w:ascii="宋体" w:hAnsi="宋体" w:eastAsia="宋体"/>
                <w:sz w:val="16"/>
              </w:rPr>
              <w:t>佐证资料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029590B9">
            <w:pPr>
              <w:jc w:val="center"/>
            </w:pPr>
            <w:r>
              <w:rPr>
                <w:rFonts w:ascii="宋体" w:hAnsi="宋体" w:eastAsia="宋体"/>
                <w:sz w:val="16"/>
              </w:rPr>
              <w:t>偏差原因分析及改进措施</w:t>
            </w:r>
          </w:p>
        </w:tc>
      </w:tr>
      <w:tr w14:paraId="313D1B2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DDA29">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98A73">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7F27B">
            <w:pPr>
              <w:jc w:val="center"/>
            </w:pPr>
            <w:r>
              <w:rPr>
                <w:rFonts w:ascii="宋体" w:hAnsi="宋体" w:eastAsia="宋体"/>
                <w:sz w:val="16"/>
              </w:rPr>
              <w:t>数量指标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C1B303">
            <w:pPr>
              <w:jc w:val="center"/>
            </w:pPr>
            <w:r>
              <w:rPr>
                <w:rFonts w:ascii="宋体" w:hAnsi="宋体" w:eastAsia="宋体"/>
                <w:sz w:val="16"/>
              </w:rPr>
              <w:t>参与课后服务教师人数</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0122338">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5A776B">
            <w:pPr>
              <w:jc w:val="center"/>
            </w:pPr>
            <w:r>
              <w:rPr>
                <w:rFonts w:ascii="宋体" w:hAnsi="宋体" w:eastAsia="宋体"/>
                <w:sz w:val="16"/>
              </w:rPr>
              <w:t>&lt;=22人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800569">
            <w:pPr>
              <w:jc w:val="center"/>
            </w:pPr>
            <w:r>
              <w:rPr>
                <w:rFonts w:ascii="宋体" w:hAnsi="宋体" w:eastAsia="宋体"/>
                <w:sz w:val="16"/>
              </w:rPr>
              <w:t>=20人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343716">
            <w:pPr>
              <w:jc w:val="center"/>
            </w:pPr>
            <w:r>
              <w:rPr>
                <w:rFonts w:ascii="宋体" w:hAnsi="宋体" w:eastAsia="宋体"/>
                <w:sz w:val="16"/>
              </w:rPr>
              <w:t>90.91%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3615">
            <w:pPr>
              <w:jc w:val="center"/>
            </w:pPr>
            <w:r>
              <w:rPr>
                <w:rFonts w:ascii="宋体" w:hAnsi="宋体" w:eastAsia="宋体"/>
                <w:sz w:val="16"/>
              </w:rPr>
              <w:t>8.5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916273">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D711DB">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C357DB">
            <w:pPr>
              <w:jc w:val="center"/>
            </w:pPr>
            <w:r>
              <w:rPr>
                <w:rFonts w:ascii="宋体" w:hAnsi="宋体" w:eastAsia="宋体"/>
                <w:sz w:val="16"/>
              </w:rPr>
              <w:t>按照完成比例赋分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FB5A59B">
            <w:pPr>
              <w:jc w:val="center"/>
            </w:pPr>
            <w:r>
              <w:rPr>
                <w:rFonts w:ascii="宋体" w:hAnsi="宋体" w:eastAsia="宋体"/>
                <w:sz w:val="16"/>
              </w:rPr>
              <w:t>工作资料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7C5E5CA1">
            <w:pPr>
              <w:jc w:val="center"/>
            </w:pPr>
            <w:r>
              <w:rPr>
                <w:rFonts w:ascii="宋体" w:hAnsi="宋体" w:eastAsia="宋体"/>
                <w:sz w:val="16"/>
              </w:rPr>
              <w:t>新地小学9-12月参与课后托管服务教师人数20人</w:t>
            </w:r>
          </w:p>
        </w:tc>
      </w:tr>
      <w:tr w14:paraId="5A48E4C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2BC2AF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279D4F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423718A"/>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B2CD02">
            <w:pPr>
              <w:jc w:val="center"/>
            </w:pPr>
            <w:r>
              <w:rPr>
                <w:rFonts w:ascii="宋体" w:hAnsi="宋体" w:eastAsia="宋体"/>
                <w:sz w:val="16"/>
              </w:rPr>
              <w:t>课后托管时长</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428656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6D8EBD">
            <w:pPr>
              <w:jc w:val="center"/>
            </w:pPr>
            <w:r>
              <w:rPr>
                <w:rFonts w:ascii="宋体" w:hAnsi="宋体" w:eastAsia="宋体"/>
                <w:sz w:val="16"/>
              </w:rPr>
              <w:t>=10节/周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1EBA22">
            <w:pPr>
              <w:jc w:val="center"/>
            </w:pPr>
            <w:r>
              <w:rPr>
                <w:rFonts w:ascii="宋体" w:hAnsi="宋体" w:eastAsia="宋体"/>
                <w:sz w:val="16"/>
              </w:rPr>
              <w:t>=10节/周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D68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8A5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70913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46E88D">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C2D1CC">
            <w:pPr>
              <w:jc w:val="center"/>
            </w:pPr>
            <w:r>
              <w:rPr>
                <w:rFonts w:ascii="宋体" w:hAnsi="宋体" w:eastAsia="宋体"/>
                <w:sz w:val="16"/>
              </w:rPr>
              <w:t>按照完成比例赋分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7176D6A">
            <w:pPr>
              <w:jc w:val="center"/>
            </w:pPr>
            <w:r>
              <w:rPr>
                <w:rFonts w:ascii="宋体" w:hAnsi="宋体" w:eastAsia="宋体"/>
                <w:sz w:val="16"/>
              </w:rPr>
              <w:t>工作资料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65E5A8C3">
            <w:pPr>
              <w:jc w:val="center"/>
            </w:pPr>
          </w:p>
        </w:tc>
      </w:tr>
      <w:tr w14:paraId="21C0173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6057AE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649636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C374AF">
            <w:pPr>
              <w:jc w:val="center"/>
            </w:pPr>
            <w:r>
              <w:rPr>
                <w:rFonts w:ascii="宋体" w:hAnsi="宋体" w:eastAsia="宋体"/>
                <w:sz w:val="16"/>
              </w:rPr>
              <w:t>质量指标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87467A3">
            <w:pPr>
              <w:jc w:val="center"/>
            </w:pPr>
            <w:r>
              <w:rPr>
                <w:rFonts w:ascii="宋体" w:hAnsi="宋体" w:eastAsia="宋体"/>
                <w:sz w:val="16"/>
              </w:rPr>
              <w:t>补助学期</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5DAC974">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00C2E5">
            <w:pPr>
              <w:jc w:val="center"/>
            </w:pPr>
            <w:r>
              <w:rPr>
                <w:rFonts w:ascii="宋体" w:hAnsi="宋体" w:eastAsia="宋体"/>
                <w:sz w:val="16"/>
              </w:rPr>
              <w:t>春季学期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F1F410">
            <w:pPr>
              <w:jc w:val="center"/>
            </w:pPr>
            <w:r>
              <w:rPr>
                <w:rFonts w:ascii="宋体" w:hAnsi="宋体" w:eastAsia="宋体"/>
                <w:sz w:val="16"/>
              </w:rPr>
              <w:t>春季学期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3CE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B40B">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E9EB2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955A08">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8938C9">
            <w:pPr>
              <w:jc w:val="center"/>
            </w:pPr>
            <w:r>
              <w:rPr>
                <w:rFonts w:ascii="宋体" w:hAnsi="宋体" w:eastAsia="宋体"/>
                <w:sz w:val="16"/>
              </w:rPr>
              <w:t>按照完成比例赋分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528C3B9">
            <w:pPr>
              <w:jc w:val="center"/>
            </w:pPr>
            <w:r>
              <w:rPr>
                <w:rFonts w:ascii="宋体" w:hAnsi="宋体" w:eastAsia="宋体"/>
                <w:sz w:val="16"/>
              </w:rPr>
              <w:t>工作资料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6AFAE258">
            <w:pPr>
              <w:jc w:val="center"/>
            </w:pPr>
          </w:p>
        </w:tc>
      </w:tr>
      <w:tr w14:paraId="637DC98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C54B20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AE017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3EACD0">
            <w:pPr>
              <w:jc w:val="center"/>
            </w:pPr>
            <w:r>
              <w:rPr>
                <w:rFonts w:ascii="宋体" w:hAnsi="宋体" w:eastAsia="宋体"/>
                <w:sz w:val="16"/>
              </w:rPr>
              <w:t>时效指标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23C831">
            <w:pPr>
              <w:jc w:val="center"/>
            </w:pPr>
            <w:r>
              <w:rPr>
                <w:rFonts w:ascii="宋体" w:hAnsi="宋体" w:eastAsia="宋体"/>
                <w:sz w:val="16"/>
              </w:rPr>
              <w:t>资金拨付及时率</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B4324D5">
            <w:pPr>
              <w:jc w:val="center"/>
            </w:pPr>
            <w:r>
              <w:rPr>
                <w:rFonts w:ascii="宋体" w:hAnsi="宋体" w:eastAsia="宋体"/>
                <w:sz w:val="16"/>
              </w:rPr>
              <w:t>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101D8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D98E1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3EF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D034">
            <w:pPr>
              <w:jc w:val="center"/>
            </w:pPr>
            <w:r>
              <w:rPr>
                <w:rFonts w:ascii="宋体" w:hAnsi="宋体" w:eastAsia="宋体"/>
                <w:sz w:val="16"/>
              </w:rPr>
              <w:t>9</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1ABA7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560C88">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7DCBE9">
            <w:pPr>
              <w:jc w:val="center"/>
            </w:pPr>
            <w:r>
              <w:rPr>
                <w:rFonts w:ascii="宋体" w:hAnsi="宋体" w:eastAsia="宋体"/>
                <w:sz w:val="16"/>
              </w:rPr>
              <w:t>按照完成比例赋分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11DB135">
            <w:pPr>
              <w:jc w:val="center"/>
            </w:pPr>
            <w:r>
              <w:rPr>
                <w:rFonts w:ascii="宋体" w:hAnsi="宋体" w:eastAsia="宋体"/>
                <w:sz w:val="16"/>
              </w:rPr>
              <w:t>工作资料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64C84268">
            <w:pPr>
              <w:jc w:val="center"/>
            </w:pPr>
          </w:p>
        </w:tc>
      </w:tr>
      <w:tr w14:paraId="788031E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AD2C87B"/>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9071C">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AB4C3">
            <w:pPr>
              <w:jc w:val="center"/>
            </w:pPr>
            <w:r>
              <w:rPr>
                <w:rFonts w:ascii="宋体" w:hAnsi="宋体" w:eastAsia="宋体"/>
                <w:sz w:val="16"/>
              </w:rPr>
              <w:t>经济成本指标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A2551A9">
            <w:pPr>
              <w:jc w:val="center"/>
            </w:pPr>
            <w:r>
              <w:rPr>
                <w:rFonts w:ascii="宋体" w:hAnsi="宋体" w:eastAsia="宋体"/>
                <w:sz w:val="16"/>
              </w:rPr>
              <w:t>课后托管费补助金额</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D4EA46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C04971">
            <w:pPr>
              <w:jc w:val="center"/>
            </w:pPr>
            <w:r>
              <w:rPr>
                <w:rFonts w:ascii="宋体" w:hAnsi="宋体" w:eastAsia="宋体"/>
                <w:sz w:val="16"/>
              </w:rPr>
              <w:t>&lt;=3.16万元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2471FE">
            <w:pPr>
              <w:jc w:val="center"/>
            </w:pPr>
            <w:r>
              <w:rPr>
                <w:rFonts w:ascii="宋体" w:hAnsi="宋体" w:eastAsia="宋体"/>
                <w:sz w:val="16"/>
              </w:rPr>
              <w:t>=3.16万元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DC4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30A">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6ABF25">
            <w:pPr>
              <w:jc w:val="center"/>
            </w:pPr>
            <w:r>
              <w:rPr>
                <w:rFonts w:ascii="宋体" w:hAnsi="宋体" w:eastAsia="宋体"/>
                <w:sz w:val="16"/>
              </w:rPr>
              <w:t>行业标准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3965E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42746C">
            <w:pPr>
              <w:jc w:val="center"/>
            </w:pPr>
            <w:r>
              <w:rPr>
                <w:rFonts w:ascii="宋体" w:hAnsi="宋体" w:eastAsia="宋体"/>
                <w:sz w:val="16"/>
              </w:rPr>
              <w:t>按照完成比例赋分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94B40FC">
            <w:pPr>
              <w:jc w:val="center"/>
            </w:pPr>
            <w:r>
              <w:rPr>
                <w:rFonts w:ascii="宋体" w:hAnsi="宋体" w:eastAsia="宋体"/>
                <w:sz w:val="16"/>
              </w:rPr>
              <w:t>工作资料,原始凭证</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39A8CCCE">
            <w:pPr>
              <w:jc w:val="center"/>
            </w:pPr>
          </w:p>
        </w:tc>
      </w:tr>
      <w:tr w14:paraId="628AFE7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3D8526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EACB3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BA5432C"/>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6806813">
            <w:pPr>
              <w:jc w:val="center"/>
            </w:pPr>
            <w:r>
              <w:rPr>
                <w:rFonts w:ascii="宋体" w:hAnsi="宋体" w:eastAsia="宋体"/>
                <w:sz w:val="16"/>
              </w:rPr>
              <w:t>课时服务费金额</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E1FC22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2B85F1">
            <w:pPr>
              <w:jc w:val="center"/>
            </w:pPr>
            <w:r>
              <w:rPr>
                <w:rFonts w:ascii="宋体" w:hAnsi="宋体" w:eastAsia="宋体"/>
                <w:sz w:val="16"/>
              </w:rPr>
              <w:t>&lt;=70元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892151">
            <w:pPr>
              <w:jc w:val="center"/>
            </w:pPr>
            <w:r>
              <w:rPr>
                <w:rFonts w:ascii="宋体" w:hAnsi="宋体" w:eastAsia="宋体"/>
                <w:sz w:val="16"/>
              </w:rPr>
              <w:t>=33.56元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710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E84D">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14F02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38FF95">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3DF318">
            <w:pPr>
              <w:jc w:val="center"/>
            </w:pPr>
            <w:r>
              <w:rPr>
                <w:rFonts w:ascii="宋体" w:hAnsi="宋体" w:eastAsia="宋体"/>
                <w:sz w:val="16"/>
              </w:rPr>
              <w:t>按照完成比例赋分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512B052">
            <w:pPr>
              <w:jc w:val="center"/>
            </w:pPr>
            <w:r>
              <w:rPr>
                <w:rFonts w:ascii="宋体" w:hAnsi="宋体" w:eastAsia="宋体"/>
                <w:sz w:val="16"/>
              </w:rPr>
              <w:t>工作资料,原始凭证</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0F1DCA3A">
            <w:pPr>
              <w:jc w:val="center"/>
            </w:pPr>
            <w:r>
              <w:rPr>
                <w:rFonts w:ascii="宋体" w:hAnsi="宋体" w:eastAsia="宋体"/>
                <w:sz w:val="16"/>
              </w:rPr>
              <w:t>实际课时服务费平均金额为33.56元</w:t>
            </w:r>
          </w:p>
        </w:tc>
      </w:tr>
      <w:tr w14:paraId="0BAE749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F5A7C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405821">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95290C">
            <w:pPr>
              <w:jc w:val="center"/>
            </w:pPr>
            <w:r>
              <w:rPr>
                <w:rFonts w:ascii="宋体" w:hAnsi="宋体" w:eastAsia="宋体"/>
                <w:sz w:val="16"/>
              </w:rPr>
              <w:t>社会效益指标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2CCFC6F">
            <w:pPr>
              <w:jc w:val="center"/>
            </w:pPr>
            <w:r>
              <w:rPr>
                <w:rFonts w:ascii="宋体" w:hAnsi="宋体" w:eastAsia="宋体"/>
                <w:sz w:val="16"/>
              </w:rPr>
              <w:t>帮助家长解决接送学生困难</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CA2EA8A">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96E392">
            <w:pPr>
              <w:jc w:val="center"/>
            </w:pPr>
            <w:r>
              <w:rPr>
                <w:rFonts w:ascii="宋体" w:hAnsi="宋体" w:eastAsia="宋体"/>
                <w:sz w:val="16"/>
              </w:rPr>
              <w:t>有效解决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0A5411">
            <w:pPr>
              <w:jc w:val="center"/>
            </w:pPr>
            <w:r>
              <w:rPr>
                <w:rFonts w:ascii="宋体" w:hAnsi="宋体" w:eastAsia="宋体"/>
                <w:sz w:val="16"/>
              </w:rPr>
              <w:t>有效解决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4DA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C75D">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A778F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07F07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CA01AA">
            <w:pPr>
              <w:jc w:val="center"/>
            </w:pPr>
            <w:r>
              <w:rPr>
                <w:rFonts w:ascii="宋体" w:hAnsi="宋体" w:eastAsia="宋体"/>
                <w:sz w:val="16"/>
              </w:rPr>
              <w:t>按评判等级赋分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2B45DF5">
            <w:pPr>
              <w:jc w:val="center"/>
            </w:pPr>
            <w:r>
              <w:rPr>
                <w:rFonts w:ascii="宋体" w:hAnsi="宋体" w:eastAsia="宋体"/>
                <w:sz w:val="16"/>
              </w:rPr>
              <w:t>工作资料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7356B1BF">
            <w:pPr>
              <w:jc w:val="center"/>
            </w:pPr>
          </w:p>
        </w:tc>
      </w:tr>
      <w:tr w14:paraId="54EE31D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3DD573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5E681D">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802536">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BA3EC3">
            <w:pPr>
              <w:jc w:val="center"/>
            </w:pPr>
            <w:r>
              <w:rPr>
                <w:rFonts w:ascii="宋体" w:hAnsi="宋体" w:eastAsia="宋体"/>
                <w:sz w:val="16"/>
              </w:rPr>
              <w:t>家长满意度（%）</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45A7B8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303E6E">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8D2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6A19C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8653">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2CBBD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6AC0D9">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EE9BE2">
            <w:pPr>
              <w:jc w:val="center"/>
            </w:pPr>
            <w:r>
              <w:rPr>
                <w:rFonts w:ascii="宋体" w:hAnsi="宋体" w:eastAsia="宋体"/>
                <w:sz w:val="16"/>
              </w:rPr>
              <w:t>满意度赋分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DDDC181">
            <w:pPr>
              <w:jc w:val="center"/>
            </w:pPr>
            <w:r>
              <w:rPr>
                <w:rFonts w:ascii="宋体" w:hAnsi="宋体" w:eastAsia="宋体"/>
                <w:sz w:val="16"/>
              </w:rPr>
              <w:t>工作资料</w:t>
            </w:r>
          </w:p>
        </w:tc>
        <w:tc>
          <w:tcPr>
            <w:tcW w:w="860" w:type="dxa"/>
            <w:tcBorders>
              <w:top w:val="single" w:color="auto" w:sz="10" w:space="0"/>
              <w:left w:val="single" w:color="auto" w:sz="10" w:space="0"/>
              <w:bottom w:val="single" w:color="auto" w:sz="10" w:space="0"/>
              <w:right w:val="single" w:color="auto" w:sz="10" w:space="0"/>
              <w:insideV w:val="single" w:sz="10" w:space="0"/>
            </w:tcBorders>
            <w:vAlign w:val="center"/>
          </w:tcPr>
          <w:p w14:paraId="03EBA531">
            <w:pPr>
              <w:jc w:val="center"/>
            </w:pPr>
            <w:r>
              <w:rPr>
                <w:rFonts w:ascii="宋体" w:hAnsi="宋体" w:eastAsia="宋体"/>
                <w:sz w:val="16"/>
              </w:rPr>
              <w:t>通过完成此项目促进学生学习积极性、提高学生课外兴趣，帮助家长解决按时接送学生困难，家长满意度达到了100%。</w:t>
            </w:r>
          </w:p>
        </w:tc>
      </w:tr>
      <w:tr w14:paraId="79CBD215">
        <w:tblPrEx>
          <w:tblCellMar>
            <w:top w:w="0" w:type="dxa"/>
            <w:left w:w="108" w:type="dxa"/>
            <w:bottom w:w="0" w:type="dxa"/>
            <w:right w:w="108" w:type="dxa"/>
          </w:tblCellMar>
        </w:tblPrEx>
        <w:tc>
          <w:tcPr>
            <w:tcW w:w="25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6BD346">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9AD0D5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23AB51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E76035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127B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4F40">
            <w:pPr>
              <w:jc w:val="center"/>
            </w:pPr>
            <w:r>
              <w:rPr>
                <w:rFonts w:ascii="宋体" w:hAnsi="宋体" w:eastAsia="宋体"/>
                <w:sz w:val="16"/>
              </w:rPr>
              <w:t>97.50分</w:t>
            </w:r>
          </w:p>
        </w:tc>
        <w:tc>
          <w:tcPr>
            <w:tcW w:w="626" w:type="dxa"/>
            <w:tcBorders>
              <w:top w:val="single" w:color="auto" w:sz="10" w:space="0"/>
              <w:left w:val="single" w:color="auto" w:sz="10" w:space="0"/>
              <w:bottom w:val="single" w:color="auto" w:sz="10" w:space="0"/>
              <w:right w:val="single" w:color="auto" w:sz="10" w:space="0"/>
              <w:insideV w:val="single" w:sz="10" w:space="0"/>
            </w:tcBorders>
          </w:tcPr>
          <w:p w14:paraId="6BEF120A"/>
        </w:tc>
        <w:tc>
          <w:tcPr>
            <w:tcW w:w="626" w:type="dxa"/>
            <w:tcBorders>
              <w:top w:val="single" w:color="auto" w:sz="10" w:space="0"/>
              <w:left w:val="single" w:color="auto" w:sz="10" w:space="0"/>
              <w:bottom w:val="single" w:color="auto" w:sz="10" w:space="0"/>
              <w:right w:val="single" w:color="auto" w:sz="10" w:space="0"/>
              <w:insideV w:val="single" w:sz="10" w:space="0"/>
            </w:tcBorders>
          </w:tcPr>
          <w:p w14:paraId="5F1CB483"/>
        </w:tc>
        <w:tc>
          <w:tcPr>
            <w:tcW w:w="626" w:type="dxa"/>
            <w:tcBorders>
              <w:top w:val="single" w:color="auto" w:sz="10" w:space="0"/>
              <w:left w:val="single" w:color="auto" w:sz="10" w:space="0"/>
              <w:bottom w:val="single" w:color="auto" w:sz="10" w:space="0"/>
              <w:right w:val="single" w:color="auto" w:sz="10" w:space="0"/>
              <w:insideV w:val="single" w:sz="10" w:space="0"/>
            </w:tcBorders>
          </w:tcPr>
          <w:p w14:paraId="45FFECE1"/>
        </w:tc>
        <w:tc>
          <w:tcPr>
            <w:tcW w:w="628" w:type="dxa"/>
            <w:tcBorders>
              <w:top w:val="single" w:color="auto" w:sz="10" w:space="0"/>
              <w:left w:val="single" w:color="auto" w:sz="10" w:space="0"/>
              <w:bottom w:val="single" w:color="auto" w:sz="10" w:space="0"/>
              <w:right w:val="single" w:color="auto" w:sz="10" w:space="0"/>
              <w:insideV w:val="single" w:sz="10" w:space="0"/>
            </w:tcBorders>
          </w:tcPr>
          <w:p w14:paraId="4F1D5D30"/>
        </w:tc>
        <w:tc>
          <w:tcPr>
            <w:tcW w:w="860" w:type="dxa"/>
            <w:tcBorders>
              <w:top w:val="single" w:color="auto" w:sz="10" w:space="0"/>
              <w:left w:val="single" w:color="auto" w:sz="10" w:space="0"/>
              <w:bottom w:val="single" w:color="auto" w:sz="10" w:space="0"/>
              <w:right w:val="single" w:color="auto" w:sz="10" w:space="0"/>
              <w:insideV w:val="single" w:sz="10" w:space="0"/>
            </w:tcBorders>
          </w:tcPr>
          <w:p w14:paraId="277C99AA"/>
        </w:tc>
      </w:tr>
    </w:tbl>
    <w:p w14:paraId="581FD0B4">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0F57A5C8">
        <w:tblPrEx>
          <w:tblCellMar>
            <w:top w:w="0" w:type="dxa"/>
            <w:left w:w="108" w:type="dxa"/>
            <w:bottom w:w="0" w:type="dxa"/>
            <w:right w:w="108" w:type="dxa"/>
          </w:tblCellMar>
        </w:tblPrEx>
        <w:tc>
          <w:tcPr>
            <w:tcW w:w="8848" w:type="dxa"/>
            <w:gridSpan w:val="14"/>
            <w:vAlign w:val="center"/>
          </w:tcPr>
          <w:p w14:paraId="2ED464F4">
            <w:pPr>
              <w:jc w:val="center"/>
            </w:pPr>
            <w:r>
              <w:rPr>
                <w:rFonts w:ascii="宋体" w:hAnsi="宋体" w:eastAsia="宋体"/>
                <w:sz w:val="24"/>
              </w:rPr>
              <w:t>项目支出绩效自评表</w:t>
            </w:r>
          </w:p>
        </w:tc>
      </w:tr>
      <w:tr w14:paraId="2293BA45">
        <w:tblPrEx>
          <w:tblCellMar>
            <w:top w:w="0" w:type="dxa"/>
            <w:left w:w="108" w:type="dxa"/>
            <w:bottom w:w="0" w:type="dxa"/>
            <w:right w:w="108" w:type="dxa"/>
          </w:tblCellMar>
        </w:tblPrEx>
        <w:tc>
          <w:tcPr>
            <w:tcW w:w="8848" w:type="dxa"/>
            <w:gridSpan w:val="14"/>
            <w:vAlign w:val="center"/>
          </w:tcPr>
          <w:p w14:paraId="63F4E4F8">
            <w:pPr>
              <w:jc w:val="center"/>
            </w:pPr>
            <w:r>
              <w:rPr>
                <w:rFonts w:ascii="宋体" w:hAnsi="宋体" w:eastAsia="宋体"/>
                <w:sz w:val="24"/>
              </w:rPr>
              <w:t>(2024年度)</w:t>
            </w:r>
          </w:p>
        </w:tc>
      </w:tr>
      <w:tr w14:paraId="0F7664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5A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9C529">
            <w:pPr>
              <w:jc w:val="center"/>
            </w:pPr>
            <w:r>
              <w:rPr>
                <w:rFonts w:ascii="宋体" w:hAnsi="宋体" w:eastAsia="宋体"/>
                <w:sz w:val="16"/>
              </w:rPr>
              <w:t>新地乡小学教师体检补助</w:t>
            </w:r>
          </w:p>
        </w:tc>
      </w:tr>
      <w:tr w14:paraId="4BACC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01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091E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B0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A6D9E">
            <w:pPr>
              <w:jc w:val="center"/>
            </w:pPr>
            <w:r>
              <w:rPr>
                <w:rFonts w:ascii="宋体" w:hAnsi="宋体" w:eastAsia="宋体"/>
                <w:sz w:val="16"/>
              </w:rPr>
              <w:t>吉木萨尔县新地乡小学</w:t>
            </w:r>
          </w:p>
        </w:tc>
      </w:tr>
      <w:tr w14:paraId="5F457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683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B55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D0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EA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C0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17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27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9D73">
            <w:pPr>
              <w:jc w:val="center"/>
            </w:pPr>
            <w:r>
              <w:rPr>
                <w:rFonts w:ascii="宋体" w:hAnsi="宋体" w:eastAsia="宋体"/>
                <w:sz w:val="16"/>
              </w:rPr>
              <w:t>得分</w:t>
            </w:r>
          </w:p>
        </w:tc>
      </w:tr>
      <w:tr w14:paraId="19C48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F70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00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9763">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6EA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04B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86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82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9170">
            <w:pPr>
              <w:jc w:val="center"/>
            </w:pPr>
            <w:r>
              <w:rPr>
                <w:rFonts w:ascii="宋体" w:hAnsi="宋体" w:eastAsia="宋体"/>
                <w:sz w:val="16"/>
              </w:rPr>
              <w:t>10.00</w:t>
            </w:r>
          </w:p>
        </w:tc>
      </w:tr>
      <w:tr w14:paraId="41FD2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F0E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F2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05DD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A9EB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EC37">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1BF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8F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653F">
            <w:pPr>
              <w:jc w:val="center"/>
            </w:pPr>
            <w:r>
              <w:rPr>
                <w:rFonts w:ascii="宋体" w:hAnsi="宋体" w:eastAsia="宋体"/>
                <w:sz w:val="16"/>
              </w:rPr>
              <w:t>—</w:t>
            </w:r>
          </w:p>
        </w:tc>
      </w:tr>
      <w:tr w14:paraId="34CF2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CCD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E40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907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AF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41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5D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0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9DD6">
            <w:pPr>
              <w:jc w:val="center"/>
            </w:pPr>
            <w:r>
              <w:rPr>
                <w:rFonts w:ascii="宋体" w:hAnsi="宋体" w:eastAsia="宋体"/>
                <w:sz w:val="16"/>
              </w:rPr>
              <w:t>—</w:t>
            </w:r>
          </w:p>
        </w:tc>
      </w:tr>
      <w:tr w14:paraId="430F20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C75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ADB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B5D6DF">
            <w:pPr>
              <w:jc w:val="center"/>
            </w:pPr>
            <w:r>
              <w:rPr>
                <w:rFonts w:ascii="宋体" w:hAnsi="宋体" w:eastAsia="宋体"/>
                <w:sz w:val="16"/>
              </w:rPr>
              <w:t>实际完成情况</w:t>
            </w:r>
          </w:p>
        </w:tc>
      </w:tr>
      <w:tr w14:paraId="0DCE7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142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628DA6">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30名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DB35EB">
            <w:pPr>
              <w:jc w:val="both"/>
            </w:pPr>
            <w:r>
              <w:rPr>
                <w:rFonts w:ascii="宋体" w:hAnsi="宋体" w:eastAsia="宋体"/>
                <w:sz w:val="16"/>
              </w:rPr>
              <w:t>截至2024年12月31日，本项目实际支出资金4.10万元，预算执行率100%，通过实施本项目对我校30名教职员工开展健康体检，有效改善我校教师身体健康状况。</w:t>
            </w:r>
          </w:p>
        </w:tc>
      </w:tr>
      <w:tr w14:paraId="13FBF7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76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BB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1E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C9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EC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DD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166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927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647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CE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C4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DE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AB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836A">
            <w:pPr>
              <w:jc w:val="center"/>
            </w:pPr>
            <w:r>
              <w:rPr>
                <w:rFonts w:ascii="宋体" w:hAnsi="宋体" w:eastAsia="宋体"/>
                <w:sz w:val="16"/>
              </w:rPr>
              <w:t>偏差原因分析及改进措施</w:t>
            </w:r>
          </w:p>
        </w:tc>
      </w:tr>
      <w:tr w14:paraId="5AB354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A94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B4F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F3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2F6E">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F2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7E96">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DF04">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1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61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D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D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0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B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7AD0">
            <w:pPr>
              <w:jc w:val="center"/>
            </w:pPr>
          </w:p>
        </w:tc>
      </w:tr>
      <w:tr w14:paraId="4731F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D4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03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D8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6607">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625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9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C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E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9D2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2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4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5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4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2DD">
            <w:pPr>
              <w:jc w:val="center"/>
            </w:pPr>
          </w:p>
        </w:tc>
      </w:tr>
      <w:tr w14:paraId="0C605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37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36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34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CE62">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58D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F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9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2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024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6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F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3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4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059E">
            <w:pPr>
              <w:jc w:val="center"/>
            </w:pPr>
          </w:p>
        </w:tc>
      </w:tr>
      <w:tr w14:paraId="47520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CB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C88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6C8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FF58">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402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E2BC">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ECE7">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0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113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2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9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E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8C4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9F01">
            <w:pPr>
              <w:jc w:val="center"/>
            </w:pPr>
          </w:p>
        </w:tc>
      </w:tr>
      <w:tr w14:paraId="195AD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CD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FE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85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94F8">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A5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6911">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137C">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B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5D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A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7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9B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701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9AF4">
            <w:pPr>
              <w:jc w:val="center"/>
            </w:pPr>
          </w:p>
        </w:tc>
      </w:tr>
      <w:tr w14:paraId="5D0D5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9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2F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A9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4200">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9B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26A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CE6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3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81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F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1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E6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D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411E">
            <w:pPr>
              <w:jc w:val="center"/>
            </w:pPr>
          </w:p>
        </w:tc>
      </w:tr>
      <w:tr w14:paraId="42D53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B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A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9A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7685">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D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BF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6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DD0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0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C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F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C6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E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5796">
            <w:pPr>
              <w:jc w:val="center"/>
            </w:pPr>
            <w:r>
              <w:rPr>
                <w:rFonts w:ascii="宋体" w:hAnsi="宋体" w:eastAsia="宋体"/>
                <w:sz w:val="16"/>
              </w:rPr>
              <w:t>通过实施本项目对我校30名教职员工开展健康体检，有效改善我校教师身体健康状况。使得受益教师满意度达到100%。</w:t>
            </w:r>
          </w:p>
        </w:tc>
      </w:tr>
      <w:tr w14:paraId="6AE2943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99A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C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F08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7B0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A56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A9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2BF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2B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CB8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4EA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B2F62"/>
        </w:tc>
      </w:tr>
    </w:tbl>
    <w:p w14:paraId="6A499C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56C8A2F5">
        <w:tblPrEx>
          <w:tblCellMar>
            <w:top w:w="0" w:type="dxa"/>
            <w:left w:w="108" w:type="dxa"/>
            <w:bottom w:w="0" w:type="dxa"/>
            <w:right w:w="108" w:type="dxa"/>
          </w:tblCellMar>
        </w:tblPrEx>
        <w:tc>
          <w:tcPr>
            <w:tcW w:w="8848" w:type="dxa"/>
            <w:gridSpan w:val="14"/>
            <w:vAlign w:val="center"/>
          </w:tcPr>
          <w:p w14:paraId="4202BE1C">
            <w:pPr>
              <w:jc w:val="center"/>
            </w:pPr>
            <w:r>
              <w:rPr>
                <w:rFonts w:ascii="宋体" w:hAnsi="宋体" w:eastAsia="宋体"/>
                <w:sz w:val="24"/>
              </w:rPr>
              <w:t>项目支出绩效自评表</w:t>
            </w:r>
          </w:p>
        </w:tc>
      </w:tr>
      <w:tr w14:paraId="258F5FDA">
        <w:tblPrEx>
          <w:tblCellMar>
            <w:top w:w="0" w:type="dxa"/>
            <w:left w:w="108" w:type="dxa"/>
            <w:bottom w:w="0" w:type="dxa"/>
            <w:right w:w="108" w:type="dxa"/>
          </w:tblCellMar>
        </w:tblPrEx>
        <w:tc>
          <w:tcPr>
            <w:tcW w:w="8848" w:type="dxa"/>
            <w:gridSpan w:val="14"/>
            <w:vAlign w:val="center"/>
          </w:tcPr>
          <w:p w14:paraId="365736F0">
            <w:pPr>
              <w:jc w:val="center"/>
            </w:pPr>
            <w:r>
              <w:rPr>
                <w:rFonts w:ascii="宋体" w:hAnsi="宋体" w:eastAsia="宋体"/>
                <w:sz w:val="24"/>
              </w:rPr>
              <w:t>(2024年度)</w:t>
            </w:r>
          </w:p>
        </w:tc>
      </w:tr>
      <w:tr w14:paraId="16BB6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8D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7DAF6F">
            <w:pPr>
              <w:jc w:val="center"/>
            </w:pPr>
            <w:r>
              <w:rPr>
                <w:rFonts w:ascii="宋体" w:hAnsi="宋体" w:eastAsia="宋体"/>
                <w:sz w:val="16"/>
              </w:rPr>
              <w:t>新地乡小学昌州财教</w:t>
            </w:r>
            <w:r>
              <w:rPr>
                <w:rFonts w:hint="eastAsia" w:ascii="宋体" w:hAnsi="宋体"/>
                <w:sz w:val="16"/>
                <w:lang w:eastAsia="zh-CN"/>
              </w:rPr>
              <w:t>〔2023〕102号</w:t>
            </w:r>
            <w:r>
              <w:rPr>
                <w:rFonts w:ascii="宋体" w:hAnsi="宋体" w:eastAsia="宋体"/>
                <w:sz w:val="16"/>
              </w:rPr>
              <w:t>关于提前下达2024年自治区教育项目经费预算的通知 （新地乡小学自治区义务教育阶段班主任津贴补助经费）</w:t>
            </w:r>
          </w:p>
        </w:tc>
      </w:tr>
      <w:tr w14:paraId="1323B3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B8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A3A2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AE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F2173">
            <w:pPr>
              <w:jc w:val="center"/>
            </w:pPr>
            <w:r>
              <w:rPr>
                <w:rFonts w:ascii="宋体" w:hAnsi="宋体" w:eastAsia="宋体"/>
                <w:sz w:val="16"/>
              </w:rPr>
              <w:t>吉木萨尔县新地乡小学</w:t>
            </w:r>
          </w:p>
        </w:tc>
      </w:tr>
      <w:tr w14:paraId="093209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5EF1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0C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A46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5CD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F6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078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34A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688E">
            <w:pPr>
              <w:jc w:val="center"/>
            </w:pPr>
            <w:r>
              <w:rPr>
                <w:rFonts w:ascii="宋体" w:hAnsi="宋体" w:eastAsia="宋体"/>
                <w:sz w:val="16"/>
              </w:rPr>
              <w:t>得分</w:t>
            </w:r>
          </w:p>
        </w:tc>
      </w:tr>
      <w:tr w14:paraId="39D77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60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3A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ED50">
            <w:pPr>
              <w:jc w:val="center"/>
            </w:pPr>
            <w:r>
              <w:rPr>
                <w:rFonts w:ascii="宋体" w:hAnsi="宋体" w:eastAsia="宋体"/>
                <w:sz w:val="16"/>
              </w:rPr>
              <w:t>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8B6C">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FFE3">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3A2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317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B809">
            <w:pPr>
              <w:jc w:val="center"/>
            </w:pPr>
            <w:r>
              <w:rPr>
                <w:rFonts w:ascii="宋体" w:hAnsi="宋体" w:eastAsia="宋体"/>
                <w:sz w:val="16"/>
              </w:rPr>
              <w:t>10.00</w:t>
            </w:r>
          </w:p>
        </w:tc>
      </w:tr>
      <w:tr w14:paraId="657F3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504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A40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F7BC6">
            <w:pPr>
              <w:jc w:val="center"/>
            </w:pPr>
            <w:r>
              <w:rPr>
                <w:rFonts w:ascii="宋体" w:hAnsi="宋体" w:eastAsia="宋体"/>
                <w:sz w:val="16"/>
              </w:rPr>
              <w:t>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E59C">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DB34F">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F99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9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E6FF">
            <w:pPr>
              <w:jc w:val="center"/>
            </w:pPr>
            <w:r>
              <w:rPr>
                <w:rFonts w:ascii="宋体" w:hAnsi="宋体" w:eastAsia="宋体"/>
                <w:sz w:val="16"/>
              </w:rPr>
              <w:t>—</w:t>
            </w:r>
          </w:p>
        </w:tc>
      </w:tr>
      <w:tr w14:paraId="08769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0E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56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F0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52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D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4C0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A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04E7">
            <w:pPr>
              <w:jc w:val="center"/>
            </w:pPr>
            <w:r>
              <w:rPr>
                <w:rFonts w:ascii="宋体" w:hAnsi="宋体" w:eastAsia="宋体"/>
                <w:sz w:val="16"/>
              </w:rPr>
              <w:t>—</w:t>
            </w:r>
          </w:p>
        </w:tc>
      </w:tr>
      <w:tr w14:paraId="5A0F1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BF6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87C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252D4">
            <w:pPr>
              <w:jc w:val="center"/>
            </w:pPr>
            <w:r>
              <w:rPr>
                <w:rFonts w:ascii="宋体" w:hAnsi="宋体" w:eastAsia="宋体"/>
                <w:sz w:val="16"/>
              </w:rPr>
              <w:t>实际完成情况</w:t>
            </w:r>
          </w:p>
        </w:tc>
      </w:tr>
      <w:tr w14:paraId="06726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54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B7B29">
            <w:pPr>
              <w:jc w:val="both"/>
            </w:pPr>
            <w:r>
              <w:rPr>
                <w:rFonts w:ascii="宋体" w:hAnsi="宋体" w:eastAsia="宋体"/>
                <w:sz w:val="16"/>
              </w:rPr>
              <w:t>2024年，通过实施班主任津贴补助政策，进一步提高教师队伍建设情况，提高班主任工作积极性，提高班级管理水平，我校</w:t>
            </w:r>
            <w:r>
              <w:rPr>
                <w:rFonts w:hint="eastAsia" w:ascii="宋体" w:hAnsi="宋体"/>
                <w:sz w:val="16"/>
                <w:lang w:eastAsia="zh-CN"/>
              </w:rPr>
              <w:t>义务教育阶段</w:t>
            </w:r>
            <w:r>
              <w:rPr>
                <w:rFonts w:ascii="宋体" w:hAnsi="宋体" w:eastAsia="宋体"/>
                <w:sz w:val="16"/>
              </w:rPr>
              <w:t>共有6个班级，每班补助400元，补助10个月。共计2.4万元。争取使得受益教师满意度不低于95%。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37846B">
            <w:pPr>
              <w:jc w:val="both"/>
            </w:pPr>
            <w:r>
              <w:rPr>
                <w:rFonts w:hint="eastAsia" w:ascii="宋体" w:hAnsi="宋体"/>
                <w:sz w:val="16"/>
                <w:lang w:eastAsia="zh-CN"/>
              </w:rPr>
              <w:t>截至2024</w:t>
            </w:r>
            <w:r>
              <w:rPr>
                <w:rFonts w:ascii="宋体" w:hAnsi="宋体" w:eastAsia="宋体"/>
                <w:sz w:val="16"/>
              </w:rPr>
              <w:t>年12月31日，本项目实际支出资金2.4万元，预算执行率为100%，通过完成此项目进一步提高教师队伍建设情况，提高班主任工作积极性，提高班级管理水平，使得受益教师满意度达到了100%。</w:t>
            </w:r>
          </w:p>
        </w:tc>
      </w:tr>
      <w:tr w14:paraId="014DE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47F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A6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6C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BC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E9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7A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D1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1DA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EEF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56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D6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81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01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F239">
            <w:pPr>
              <w:jc w:val="center"/>
            </w:pPr>
            <w:r>
              <w:rPr>
                <w:rFonts w:ascii="宋体" w:hAnsi="宋体" w:eastAsia="宋体"/>
                <w:sz w:val="16"/>
              </w:rPr>
              <w:t>偏差原因分析及改进措施</w:t>
            </w:r>
          </w:p>
        </w:tc>
      </w:tr>
      <w:tr w14:paraId="72170B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460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19F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ABB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061B">
            <w:pPr>
              <w:jc w:val="center"/>
            </w:pPr>
            <w:r>
              <w:rPr>
                <w:rFonts w:ascii="宋体" w:hAnsi="宋体" w:eastAsia="宋体"/>
                <w:sz w:val="16"/>
              </w:rPr>
              <w:t>义务段班主任津贴补助班级个数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01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5495">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F72C">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8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7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2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6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D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51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FEFF">
            <w:pPr>
              <w:jc w:val="center"/>
            </w:pPr>
          </w:p>
        </w:tc>
      </w:tr>
      <w:tr w14:paraId="5D40F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F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86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3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46FB">
            <w:pPr>
              <w:jc w:val="center"/>
            </w:pPr>
            <w:r>
              <w:rPr>
                <w:rFonts w:ascii="宋体" w:hAnsi="宋体" w:eastAsia="宋体"/>
                <w:sz w:val="16"/>
              </w:rPr>
              <w:t>班主任津贴补助人数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D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42D">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F01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E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7C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9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2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3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B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E9BB">
            <w:pPr>
              <w:jc w:val="center"/>
            </w:pPr>
          </w:p>
        </w:tc>
      </w:tr>
      <w:tr w14:paraId="1686A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12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CC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04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0027">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5E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0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B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6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DC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A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9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A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1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730E">
            <w:pPr>
              <w:jc w:val="center"/>
            </w:pPr>
          </w:p>
        </w:tc>
      </w:tr>
      <w:tr w14:paraId="65382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0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1F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75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43B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7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5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C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0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21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C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E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0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0533">
            <w:pPr>
              <w:jc w:val="center"/>
            </w:pPr>
          </w:p>
        </w:tc>
      </w:tr>
      <w:tr w14:paraId="4D4D8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1A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6C9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66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5CE4">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86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4293">
            <w:pPr>
              <w:jc w:val="center"/>
            </w:pPr>
            <w:r>
              <w:rPr>
                <w:rFonts w:ascii="宋体" w:hAnsi="宋体" w:eastAsia="宋体"/>
                <w:sz w:val="16"/>
              </w:rPr>
              <w:t>=400元/班/月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9B9A">
            <w:pPr>
              <w:jc w:val="center"/>
            </w:pPr>
            <w:r>
              <w:rPr>
                <w:rFonts w:ascii="宋体" w:hAnsi="宋体" w:eastAsia="宋体"/>
                <w:sz w:val="16"/>
              </w:rPr>
              <w:t>=400元/班/月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5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9F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51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0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08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C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C83F">
            <w:pPr>
              <w:jc w:val="center"/>
            </w:pPr>
          </w:p>
        </w:tc>
      </w:tr>
      <w:tr w14:paraId="570AD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A8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90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96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18DD">
            <w:pPr>
              <w:jc w:val="center"/>
            </w:pPr>
            <w:r>
              <w:rPr>
                <w:rFonts w:ascii="宋体" w:hAnsi="宋体" w:eastAsia="宋体"/>
                <w:sz w:val="16"/>
              </w:rPr>
              <w:t>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8B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56F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3B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0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2D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4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D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3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2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DAEB">
            <w:pPr>
              <w:jc w:val="center"/>
            </w:pPr>
          </w:p>
        </w:tc>
      </w:tr>
      <w:tr w14:paraId="468EB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24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8F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AA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B5C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F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22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F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AC2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5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9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F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79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C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9559">
            <w:pPr>
              <w:jc w:val="center"/>
            </w:pPr>
            <w:r>
              <w:rPr>
                <w:rFonts w:ascii="宋体" w:hAnsi="宋体" w:eastAsia="宋体"/>
                <w:sz w:val="16"/>
              </w:rPr>
              <w:t>通过完成此项目进一步提高教师队伍建设情况，提高班主任工作积极性，提高班级管理水平，使得受益教师满意度达到了100%。</w:t>
            </w:r>
          </w:p>
        </w:tc>
      </w:tr>
      <w:tr w14:paraId="27867F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6500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D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A8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620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46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61A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82B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253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A3D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C07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F0F0B"/>
        </w:tc>
      </w:tr>
    </w:tbl>
    <w:p w14:paraId="17ABB6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55201E8">
        <w:tblPrEx>
          <w:tblCellMar>
            <w:top w:w="0" w:type="dxa"/>
            <w:left w:w="108" w:type="dxa"/>
            <w:bottom w:w="0" w:type="dxa"/>
            <w:right w:w="108" w:type="dxa"/>
          </w:tblCellMar>
        </w:tblPrEx>
        <w:tc>
          <w:tcPr>
            <w:tcW w:w="8848" w:type="dxa"/>
            <w:gridSpan w:val="14"/>
            <w:vAlign w:val="center"/>
          </w:tcPr>
          <w:p w14:paraId="42364B06">
            <w:pPr>
              <w:jc w:val="center"/>
            </w:pPr>
            <w:r>
              <w:rPr>
                <w:rFonts w:ascii="宋体" w:hAnsi="宋体" w:eastAsia="宋体"/>
                <w:sz w:val="24"/>
              </w:rPr>
              <w:t>项目支出绩效自评表</w:t>
            </w:r>
          </w:p>
        </w:tc>
      </w:tr>
      <w:tr w14:paraId="2E123869">
        <w:tblPrEx>
          <w:tblCellMar>
            <w:top w:w="0" w:type="dxa"/>
            <w:left w:w="108" w:type="dxa"/>
            <w:bottom w:w="0" w:type="dxa"/>
            <w:right w:w="108" w:type="dxa"/>
          </w:tblCellMar>
        </w:tblPrEx>
        <w:tc>
          <w:tcPr>
            <w:tcW w:w="8848" w:type="dxa"/>
            <w:gridSpan w:val="14"/>
            <w:vAlign w:val="center"/>
          </w:tcPr>
          <w:p w14:paraId="7C3E8E7E">
            <w:pPr>
              <w:jc w:val="center"/>
            </w:pPr>
            <w:r>
              <w:rPr>
                <w:rFonts w:ascii="宋体" w:hAnsi="宋体" w:eastAsia="宋体"/>
                <w:sz w:val="24"/>
              </w:rPr>
              <w:t>(2024年度)</w:t>
            </w:r>
          </w:p>
        </w:tc>
      </w:tr>
      <w:tr w14:paraId="2F2F04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22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A29F77">
            <w:pPr>
              <w:jc w:val="center"/>
            </w:pPr>
            <w:r>
              <w:rPr>
                <w:rFonts w:ascii="宋体" w:hAnsi="宋体" w:eastAsia="宋体"/>
                <w:sz w:val="16"/>
              </w:rPr>
              <w:t>新地乡小学昌州财教</w:t>
            </w:r>
            <w:r>
              <w:rPr>
                <w:rFonts w:hint="eastAsia" w:ascii="宋体" w:hAnsi="宋体"/>
                <w:sz w:val="16"/>
                <w:lang w:eastAsia="zh-CN"/>
              </w:rPr>
              <w:t>〔2023〕90号</w:t>
            </w:r>
            <w:r>
              <w:rPr>
                <w:rFonts w:ascii="宋体" w:hAnsi="宋体" w:eastAsia="宋体"/>
                <w:sz w:val="16"/>
              </w:rPr>
              <w:t>关于提前下达2024年中央城乡义务教育补助经费预算（中央直达资金）通知</w:t>
            </w:r>
          </w:p>
        </w:tc>
      </w:tr>
      <w:tr w14:paraId="1CE57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B7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FB16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6C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A1F0F2">
            <w:pPr>
              <w:jc w:val="center"/>
            </w:pPr>
            <w:r>
              <w:rPr>
                <w:rFonts w:ascii="宋体" w:hAnsi="宋体" w:eastAsia="宋体"/>
                <w:sz w:val="16"/>
              </w:rPr>
              <w:t>吉木萨尔县新地乡小学</w:t>
            </w:r>
          </w:p>
        </w:tc>
      </w:tr>
      <w:tr w14:paraId="06371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546F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28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86B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E49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40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2D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F4D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6B56">
            <w:pPr>
              <w:jc w:val="center"/>
            </w:pPr>
            <w:r>
              <w:rPr>
                <w:rFonts w:ascii="宋体" w:hAnsi="宋体" w:eastAsia="宋体"/>
                <w:sz w:val="16"/>
              </w:rPr>
              <w:t>得分</w:t>
            </w:r>
          </w:p>
        </w:tc>
      </w:tr>
      <w:tr w14:paraId="5D5DD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4C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0D4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1841">
            <w:pPr>
              <w:jc w:val="center"/>
            </w:pPr>
            <w:r>
              <w:rPr>
                <w:rFonts w:ascii="宋体" w:hAnsi="宋体" w:eastAsia="宋体"/>
                <w:sz w:val="16"/>
              </w:rPr>
              <w:t>10.37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01D38">
            <w:pPr>
              <w:jc w:val="center"/>
            </w:pPr>
            <w:r>
              <w:rPr>
                <w:rFonts w:ascii="宋体" w:hAnsi="宋体" w:eastAsia="宋体"/>
                <w:sz w:val="16"/>
              </w:rPr>
              <w:t>11.92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4B7B8">
            <w:pPr>
              <w:jc w:val="center"/>
            </w:pPr>
            <w:r>
              <w:rPr>
                <w:rFonts w:ascii="宋体" w:hAnsi="宋体" w:eastAsia="宋体"/>
                <w:sz w:val="16"/>
              </w:rPr>
              <w:t>11.92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33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11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8899">
            <w:pPr>
              <w:jc w:val="center"/>
            </w:pPr>
            <w:r>
              <w:rPr>
                <w:rFonts w:ascii="宋体" w:hAnsi="宋体" w:eastAsia="宋体"/>
                <w:sz w:val="16"/>
              </w:rPr>
              <w:t>10.00</w:t>
            </w:r>
          </w:p>
        </w:tc>
      </w:tr>
      <w:tr w14:paraId="4C68B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B1C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FA1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AF591">
            <w:pPr>
              <w:jc w:val="center"/>
            </w:pPr>
            <w:r>
              <w:rPr>
                <w:rFonts w:ascii="宋体" w:hAnsi="宋体" w:eastAsia="宋体"/>
                <w:sz w:val="16"/>
              </w:rPr>
              <w:t>10.37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145E">
            <w:pPr>
              <w:jc w:val="center"/>
            </w:pPr>
            <w:r>
              <w:rPr>
                <w:rFonts w:ascii="宋体" w:hAnsi="宋体" w:eastAsia="宋体"/>
                <w:sz w:val="16"/>
              </w:rPr>
              <w:t>11.92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B2A6E">
            <w:pPr>
              <w:jc w:val="center"/>
            </w:pPr>
            <w:r>
              <w:rPr>
                <w:rFonts w:ascii="宋体" w:hAnsi="宋体" w:eastAsia="宋体"/>
                <w:sz w:val="16"/>
              </w:rPr>
              <w:t>11.92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136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9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B889">
            <w:pPr>
              <w:jc w:val="center"/>
            </w:pPr>
            <w:r>
              <w:rPr>
                <w:rFonts w:ascii="宋体" w:hAnsi="宋体" w:eastAsia="宋体"/>
                <w:sz w:val="16"/>
              </w:rPr>
              <w:t>—</w:t>
            </w:r>
          </w:p>
        </w:tc>
      </w:tr>
      <w:tr w14:paraId="61344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88C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979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1C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FEC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3A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58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8B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0827">
            <w:pPr>
              <w:jc w:val="center"/>
            </w:pPr>
            <w:r>
              <w:rPr>
                <w:rFonts w:ascii="宋体" w:hAnsi="宋体" w:eastAsia="宋体"/>
                <w:sz w:val="16"/>
              </w:rPr>
              <w:t>—</w:t>
            </w:r>
          </w:p>
        </w:tc>
      </w:tr>
      <w:tr w14:paraId="2A7515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910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2BA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4281A2">
            <w:pPr>
              <w:jc w:val="center"/>
            </w:pPr>
            <w:r>
              <w:rPr>
                <w:rFonts w:ascii="宋体" w:hAnsi="宋体" w:eastAsia="宋体"/>
                <w:sz w:val="16"/>
              </w:rPr>
              <w:t>实际完成情况</w:t>
            </w:r>
          </w:p>
        </w:tc>
      </w:tr>
      <w:tr w14:paraId="3768D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77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F2CB0">
            <w:pPr>
              <w:jc w:val="both"/>
            </w:pPr>
            <w:r>
              <w:rPr>
                <w:rFonts w:ascii="宋体" w:hAnsi="宋体" w:eastAsia="宋体"/>
                <w:sz w:val="16"/>
              </w:rPr>
              <w:t>我校学生人数108人，其中住宿生77人，公用经费生均补费720元，寄宿制公用经费生均300元。小学公用</w:t>
            </w:r>
            <w:r>
              <w:rPr>
                <w:rFonts w:hint="eastAsia" w:ascii="宋体" w:hAnsi="宋体"/>
                <w:sz w:val="16"/>
                <w:lang w:eastAsia="zh-CN"/>
              </w:rPr>
              <w:t>经费</w:t>
            </w:r>
            <w:r>
              <w:rPr>
                <w:rFonts w:ascii="宋体" w:hAnsi="宋体" w:eastAsia="宋体"/>
                <w:sz w:val="16"/>
              </w:rPr>
              <w:t>合计11.92万元，预计在2024年12月31日前支付完毕，落实学校经费管理的主体责任，切实加强相关教育经费的统筹安排和使用，合理安排学校公用经费，保障其正常教育教学，提高师生满意度。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2F961E">
            <w:pPr>
              <w:jc w:val="both"/>
            </w:pPr>
            <w:r>
              <w:rPr>
                <w:rFonts w:hint="eastAsia" w:ascii="宋体" w:hAnsi="宋体"/>
                <w:sz w:val="16"/>
                <w:lang w:eastAsia="zh-CN"/>
              </w:rPr>
              <w:t>截至2024</w:t>
            </w:r>
            <w:r>
              <w:rPr>
                <w:rFonts w:ascii="宋体" w:hAnsi="宋体" w:eastAsia="宋体"/>
                <w:sz w:val="16"/>
              </w:rPr>
              <w:t>年12月31日，本项目实际支出资金11.92万元，预算执行率为100%，通过完成此项目落实学校经费管理的主体责任，切实加强相关教育经费的统筹安排和使用，合理安排学校公用经费，保障其正常教育教学，提高师生满意度。</w:t>
            </w:r>
          </w:p>
        </w:tc>
      </w:tr>
      <w:tr w14:paraId="30265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B5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CF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56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34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2F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C0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96B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4A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208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45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10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91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77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9F22">
            <w:pPr>
              <w:jc w:val="center"/>
            </w:pPr>
            <w:r>
              <w:rPr>
                <w:rFonts w:ascii="宋体" w:hAnsi="宋体" w:eastAsia="宋体"/>
                <w:sz w:val="16"/>
              </w:rPr>
              <w:t>偏差原因分析及改进措施</w:t>
            </w:r>
          </w:p>
        </w:tc>
      </w:tr>
      <w:tr w14:paraId="36354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108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B15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373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D699">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46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A020">
            <w:pPr>
              <w:jc w:val="center"/>
            </w:pPr>
            <w:r>
              <w:rPr>
                <w:rFonts w:ascii="宋体" w:hAnsi="宋体" w:eastAsia="宋体"/>
                <w:sz w:val="16"/>
              </w:rPr>
              <w:t>=108人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1152">
            <w:pPr>
              <w:jc w:val="center"/>
            </w:pPr>
            <w:r>
              <w:rPr>
                <w:rFonts w:ascii="宋体" w:hAnsi="宋体" w:eastAsia="宋体"/>
                <w:sz w:val="16"/>
              </w:rPr>
              <w:t>=101人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20BD">
            <w:pPr>
              <w:jc w:val="center"/>
            </w:pPr>
            <w:r>
              <w:rPr>
                <w:rFonts w:ascii="宋体" w:hAnsi="宋体" w:eastAsia="宋体"/>
                <w:sz w:val="16"/>
              </w:rPr>
              <w:t>93.52%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6713">
            <w:pPr>
              <w:jc w:val="center"/>
            </w:pPr>
            <w:r>
              <w:rPr>
                <w:rFonts w:ascii="宋体" w:hAnsi="宋体" w:eastAsia="宋体"/>
                <w:sz w:val="16"/>
              </w:rPr>
              <w:t>12.57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8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6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D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9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CC8E">
            <w:pPr>
              <w:jc w:val="center"/>
            </w:pPr>
            <w:r>
              <w:rPr>
                <w:rFonts w:ascii="宋体" w:hAnsi="宋体" w:eastAsia="宋体"/>
                <w:sz w:val="16"/>
              </w:rPr>
              <w:t>年初学生人数108人，年末学生人数93人，平均101人</w:t>
            </w:r>
          </w:p>
        </w:tc>
      </w:tr>
      <w:tr w14:paraId="48FCB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86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8A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87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F277">
            <w:pPr>
              <w:jc w:val="center"/>
            </w:pPr>
            <w:r>
              <w:rPr>
                <w:rFonts w:ascii="宋体" w:hAnsi="宋体" w:eastAsia="宋体"/>
                <w:sz w:val="16"/>
              </w:rPr>
              <w:t>小学住宿人数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B8B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03C7">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34A1">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1880">
            <w:pPr>
              <w:jc w:val="center"/>
            </w:pPr>
            <w:r>
              <w:rPr>
                <w:rFonts w:ascii="宋体" w:hAnsi="宋体" w:eastAsia="宋体"/>
                <w:sz w:val="16"/>
              </w:rPr>
              <w:t>88.31%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7FEF">
            <w:pPr>
              <w:jc w:val="center"/>
            </w:pPr>
            <w:r>
              <w:rPr>
                <w:rFonts w:ascii="宋体" w:hAnsi="宋体" w:eastAsia="宋体"/>
                <w:sz w:val="16"/>
              </w:rPr>
              <w:t>10.62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6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D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D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3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336E">
            <w:pPr>
              <w:jc w:val="center"/>
            </w:pPr>
            <w:r>
              <w:rPr>
                <w:rFonts w:ascii="宋体" w:hAnsi="宋体" w:eastAsia="宋体"/>
                <w:sz w:val="16"/>
              </w:rPr>
              <w:t>年初住宿生76人，年末住宿生60人，平均68人</w:t>
            </w:r>
          </w:p>
        </w:tc>
      </w:tr>
      <w:tr w14:paraId="10577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6D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47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6B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5E6F">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AF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8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F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2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4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D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E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0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7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AD1B">
            <w:pPr>
              <w:jc w:val="center"/>
            </w:pPr>
          </w:p>
        </w:tc>
      </w:tr>
      <w:tr w14:paraId="2E6A1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2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18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5E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A54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FC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0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F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A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3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3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5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0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4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CDD6">
            <w:pPr>
              <w:jc w:val="center"/>
            </w:pPr>
          </w:p>
        </w:tc>
      </w:tr>
      <w:tr w14:paraId="6DBD4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31D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894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B96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198D">
            <w:pPr>
              <w:jc w:val="center"/>
            </w:pPr>
            <w:r>
              <w:rPr>
                <w:rFonts w:ascii="宋体" w:hAnsi="宋体" w:eastAsia="宋体"/>
                <w:sz w:val="16"/>
              </w:rPr>
              <w:t>公用经费生均标准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F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391B">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4141">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1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7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D54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A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0B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8B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B07E">
            <w:pPr>
              <w:jc w:val="center"/>
            </w:pPr>
          </w:p>
        </w:tc>
      </w:tr>
      <w:tr w14:paraId="4A24E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A8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A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81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7011">
            <w:pPr>
              <w:jc w:val="center"/>
            </w:pPr>
            <w:r>
              <w:rPr>
                <w:rFonts w:ascii="宋体" w:hAnsi="宋体" w:eastAsia="宋体"/>
                <w:sz w:val="16"/>
              </w:rPr>
              <w:t>寄宿生公用经费生均补助标准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D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4B23">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5119">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8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1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DE5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4F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8D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4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5A6A">
            <w:pPr>
              <w:jc w:val="center"/>
            </w:pPr>
          </w:p>
        </w:tc>
      </w:tr>
      <w:tr w14:paraId="31043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E2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27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76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E618">
            <w:pPr>
              <w:jc w:val="center"/>
            </w:pPr>
            <w:r>
              <w:rPr>
                <w:rFonts w:ascii="宋体" w:hAnsi="宋体" w:eastAsia="宋体"/>
                <w:sz w:val="16"/>
              </w:rPr>
              <w:t>改善师生生活环境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A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999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F4D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A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F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4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D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C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F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558E">
            <w:pPr>
              <w:jc w:val="center"/>
            </w:pPr>
          </w:p>
        </w:tc>
      </w:tr>
      <w:tr w14:paraId="6C3FB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EC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C1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E2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E3E6">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0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70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1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1D0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7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E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C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FD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D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FD8B">
            <w:pPr>
              <w:jc w:val="center"/>
            </w:pPr>
            <w:r>
              <w:rPr>
                <w:rFonts w:ascii="宋体" w:hAnsi="宋体" w:eastAsia="宋体"/>
                <w:sz w:val="16"/>
              </w:rPr>
              <w:t>通过完成此项目落实学校经费管理的主体责任，切实加强相关教育经费的统筹安排和使用，合理安排学校公用经费，保障其正常教育教学，提高师生满意度。</w:t>
            </w:r>
          </w:p>
        </w:tc>
      </w:tr>
      <w:tr w14:paraId="1E9CA3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3865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B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F67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401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49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5730">
            <w:pPr>
              <w:jc w:val="center"/>
            </w:pPr>
            <w:r>
              <w:rPr>
                <w:rFonts w:ascii="宋体" w:hAnsi="宋体" w:eastAsia="宋体"/>
                <w:sz w:val="16"/>
              </w:rPr>
              <w:t>93.19分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09E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DF9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0A2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7B0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4F4CA"/>
        </w:tc>
      </w:tr>
    </w:tbl>
    <w:p w14:paraId="1A8B26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1763E531">
        <w:tblPrEx>
          <w:tblCellMar>
            <w:top w:w="0" w:type="dxa"/>
            <w:left w:w="108" w:type="dxa"/>
            <w:bottom w:w="0" w:type="dxa"/>
            <w:right w:w="108" w:type="dxa"/>
          </w:tblCellMar>
        </w:tblPrEx>
        <w:tc>
          <w:tcPr>
            <w:tcW w:w="8848" w:type="dxa"/>
            <w:gridSpan w:val="14"/>
            <w:vAlign w:val="center"/>
          </w:tcPr>
          <w:p w14:paraId="5EEF01C1">
            <w:pPr>
              <w:jc w:val="center"/>
            </w:pPr>
            <w:r>
              <w:rPr>
                <w:rFonts w:ascii="宋体" w:hAnsi="宋体" w:eastAsia="宋体"/>
                <w:sz w:val="24"/>
              </w:rPr>
              <w:t>项目支出绩效自评表</w:t>
            </w:r>
          </w:p>
        </w:tc>
      </w:tr>
      <w:tr w14:paraId="5115D05C">
        <w:tblPrEx>
          <w:tblCellMar>
            <w:top w:w="0" w:type="dxa"/>
            <w:left w:w="108" w:type="dxa"/>
            <w:bottom w:w="0" w:type="dxa"/>
            <w:right w:w="108" w:type="dxa"/>
          </w:tblCellMar>
        </w:tblPrEx>
        <w:tc>
          <w:tcPr>
            <w:tcW w:w="8848" w:type="dxa"/>
            <w:gridSpan w:val="14"/>
            <w:vAlign w:val="center"/>
          </w:tcPr>
          <w:p w14:paraId="6708D992">
            <w:pPr>
              <w:jc w:val="center"/>
            </w:pPr>
            <w:r>
              <w:rPr>
                <w:rFonts w:ascii="宋体" w:hAnsi="宋体" w:eastAsia="宋体"/>
                <w:sz w:val="24"/>
              </w:rPr>
              <w:t>(2024年度)</w:t>
            </w:r>
          </w:p>
        </w:tc>
      </w:tr>
      <w:tr w14:paraId="4686DA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14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A0A85D">
            <w:pPr>
              <w:jc w:val="center"/>
            </w:pPr>
            <w:r>
              <w:rPr>
                <w:rFonts w:ascii="宋体" w:hAnsi="宋体" w:eastAsia="宋体"/>
                <w:sz w:val="16"/>
              </w:rPr>
              <w:t>新地乡小学昌州财教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56527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85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5287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64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E6D503">
            <w:pPr>
              <w:jc w:val="center"/>
            </w:pPr>
            <w:r>
              <w:rPr>
                <w:rFonts w:ascii="宋体" w:hAnsi="宋体" w:eastAsia="宋体"/>
                <w:sz w:val="16"/>
              </w:rPr>
              <w:t>吉木萨尔县新地乡小学</w:t>
            </w:r>
          </w:p>
        </w:tc>
      </w:tr>
      <w:tr w14:paraId="3B644D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FA8A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792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91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42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98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A98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21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A42E">
            <w:pPr>
              <w:jc w:val="center"/>
            </w:pPr>
            <w:r>
              <w:rPr>
                <w:rFonts w:ascii="宋体" w:hAnsi="宋体" w:eastAsia="宋体"/>
                <w:sz w:val="16"/>
              </w:rPr>
              <w:t>得分</w:t>
            </w:r>
          </w:p>
        </w:tc>
      </w:tr>
      <w:tr w14:paraId="2A0F9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A70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AD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007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881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7A1D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06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40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39CC">
            <w:pPr>
              <w:jc w:val="center"/>
            </w:pPr>
            <w:r>
              <w:rPr>
                <w:rFonts w:ascii="宋体" w:hAnsi="宋体" w:eastAsia="宋体"/>
                <w:sz w:val="16"/>
              </w:rPr>
              <w:t>10.00</w:t>
            </w:r>
          </w:p>
        </w:tc>
      </w:tr>
      <w:tr w14:paraId="1BA1B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E9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4A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412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2190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3274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BC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F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A39D">
            <w:pPr>
              <w:jc w:val="center"/>
            </w:pPr>
            <w:r>
              <w:rPr>
                <w:rFonts w:ascii="宋体" w:hAnsi="宋体" w:eastAsia="宋体"/>
                <w:sz w:val="16"/>
              </w:rPr>
              <w:t>—</w:t>
            </w:r>
          </w:p>
        </w:tc>
      </w:tr>
      <w:tr w14:paraId="38E45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EB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40A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8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D28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BE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7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81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3F1A">
            <w:pPr>
              <w:jc w:val="center"/>
            </w:pPr>
            <w:r>
              <w:rPr>
                <w:rFonts w:ascii="宋体" w:hAnsi="宋体" w:eastAsia="宋体"/>
                <w:sz w:val="16"/>
              </w:rPr>
              <w:t>—</w:t>
            </w:r>
          </w:p>
        </w:tc>
      </w:tr>
      <w:tr w14:paraId="3154B5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059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926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A3FEF">
            <w:pPr>
              <w:jc w:val="center"/>
            </w:pPr>
            <w:r>
              <w:rPr>
                <w:rFonts w:ascii="宋体" w:hAnsi="宋体" w:eastAsia="宋体"/>
                <w:sz w:val="16"/>
              </w:rPr>
              <w:t>实际完成情况</w:t>
            </w:r>
          </w:p>
        </w:tc>
      </w:tr>
      <w:tr w14:paraId="23ADB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38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1529E">
            <w:pPr>
              <w:jc w:val="both"/>
            </w:pPr>
            <w:r>
              <w:rPr>
                <w:rFonts w:ascii="宋体" w:hAnsi="宋体" w:eastAsia="宋体"/>
                <w:sz w:val="16"/>
              </w:rPr>
              <w:t>持续巩固完善农村义务教育学校校舍安全保障长效机制，通过对学校弱电改造、电缆米数600米、监控更换维修，完成校舍日常维修改造率90%，校舍日常维修改造成本20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23478">
            <w:pPr>
              <w:jc w:val="both"/>
            </w:pPr>
            <w:r>
              <w:rPr>
                <w:rFonts w:ascii="宋体" w:hAnsi="宋体" w:eastAsia="宋体"/>
                <w:sz w:val="16"/>
              </w:rPr>
              <w:t>截至2024年12月31日，本项目实际支出资金20万元，预算执行率为100%，完成了对学校弱电改造、电缆米数600米、监控更换维修等任务，通过完成此项目有效改善师生学校环境，在校师生满意度达到了100%。</w:t>
            </w:r>
          </w:p>
        </w:tc>
      </w:tr>
      <w:tr w14:paraId="41D53E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353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39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C5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82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3E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0D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162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41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D2F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43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EE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88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09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909F">
            <w:pPr>
              <w:jc w:val="center"/>
            </w:pPr>
            <w:r>
              <w:rPr>
                <w:rFonts w:ascii="宋体" w:hAnsi="宋体" w:eastAsia="宋体"/>
                <w:sz w:val="16"/>
              </w:rPr>
              <w:t>偏差原因分析及改进措施</w:t>
            </w:r>
          </w:p>
        </w:tc>
      </w:tr>
      <w:tr w14:paraId="3D22FF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621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A57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943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29B9">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894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3C1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C7A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8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D1F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A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D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C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0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7DB6">
            <w:pPr>
              <w:jc w:val="center"/>
            </w:pPr>
          </w:p>
        </w:tc>
      </w:tr>
      <w:tr w14:paraId="057A0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BE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06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26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5034">
            <w:pPr>
              <w:jc w:val="center"/>
            </w:pPr>
            <w:r>
              <w:rPr>
                <w:rFonts w:ascii="宋体" w:hAnsi="宋体" w:eastAsia="宋体"/>
                <w:sz w:val="16"/>
              </w:rPr>
              <w:t>改造弱电线路长度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B10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FD18">
            <w:pPr>
              <w:jc w:val="center"/>
            </w:pPr>
            <w:r>
              <w:rPr>
                <w:rFonts w:ascii="宋体" w:hAnsi="宋体" w:eastAsia="宋体"/>
                <w:sz w:val="16"/>
              </w:rPr>
              <w:t>=600米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65CE">
            <w:pPr>
              <w:jc w:val="center"/>
            </w:pPr>
            <w:r>
              <w:rPr>
                <w:rFonts w:ascii="宋体" w:hAnsi="宋体" w:eastAsia="宋体"/>
                <w:sz w:val="16"/>
              </w:rPr>
              <w:t>=600米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D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722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E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B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9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C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DFBD">
            <w:pPr>
              <w:jc w:val="center"/>
            </w:pPr>
          </w:p>
        </w:tc>
      </w:tr>
      <w:tr w14:paraId="7376F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59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96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B3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F83D">
            <w:pPr>
              <w:jc w:val="center"/>
            </w:pPr>
            <w:r>
              <w:rPr>
                <w:rFonts w:ascii="宋体" w:hAnsi="宋体" w:eastAsia="宋体"/>
                <w:sz w:val="16"/>
              </w:rPr>
              <w:t>校舍日常维修完成率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2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FB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72B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8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5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1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E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7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4A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49A3">
            <w:pPr>
              <w:jc w:val="center"/>
            </w:pPr>
          </w:p>
        </w:tc>
      </w:tr>
      <w:tr w14:paraId="2C5AC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C6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E7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8B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0855">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BA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1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3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1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C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D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7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4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4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ED52">
            <w:pPr>
              <w:jc w:val="center"/>
            </w:pPr>
          </w:p>
        </w:tc>
      </w:tr>
      <w:tr w14:paraId="20182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24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19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9F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7120">
            <w:pPr>
              <w:jc w:val="center"/>
            </w:pPr>
            <w:r>
              <w:rPr>
                <w:rFonts w:ascii="宋体" w:hAnsi="宋体" w:eastAsia="宋体"/>
                <w:sz w:val="16"/>
              </w:rPr>
              <w:t>校舍日常维修资金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03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B39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0141">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F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76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4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C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6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E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4F0B">
            <w:pPr>
              <w:jc w:val="center"/>
            </w:pPr>
          </w:p>
        </w:tc>
      </w:tr>
      <w:tr w14:paraId="2D44E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BE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CA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04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35AF">
            <w:pPr>
              <w:jc w:val="center"/>
            </w:pPr>
            <w:r>
              <w:rPr>
                <w:rFonts w:ascii="宋体" w:hAnsi="宋体" w:eastAsia="宋体"/>
                <w:sz w:val="16"/>
              </w:rPr>
              <w:t>完善农村义务教育学校校舍安全保障长效机制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BF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E37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19E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B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EC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3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1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85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D6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9B30">
            <w:pPr>
              <w:jc w:val="center"/>
            </w:pPr>
          </w:p>
        </w:tc>
      </w:tr>
      <w:tr w14:paraId="6ABE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33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C9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E9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8FE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7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CD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0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6BA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41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9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9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6B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F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0A57">
            <w:pPr>
              <w:jc w:val="center"/>
            </w:pPr>
            <w:r>
              <w:rPr>
                <w:rFonts w:ascii="宋体" w:hAnsi="宋体" w:eastAsia="宋体"/>
                <w:sz w:val="16"/>
              </w:rPr>
              <w:t>通过完成此项目有效改善师生学校环境，在校师生满意度达到了100%。</w:t>
            </w:r>
          </w:p>
        </w:tc>
      </w:tr>
      <w:tr w14:paraId="06F090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D632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1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BAA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B0C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9D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DA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B0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7DA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F98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388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0DCAF"/>
        </w:tc>
      </w:tr>
    </w:tbl>
    <w:p w14:paraId="410753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BC501FA">
        <w:tc>
          <w:tcPr>
            <w:tcW w:w="8848" w:type="dxa"/>
            <w:gridSpan w:val="14"/>
            <w:vAlign w:val="center"/>
          </w:tcPr>
          <w:p w14:paraId="329004A7">
            <w:pPr>
              <w:jc w:val="center"/>
            </w:pPr>
            <w:r>
              <w:rPr>
                <w:rFonts w:ascii="宋体" w:hAnsi="宋体" w:eastAsia="宋体"/>
                <w:sz w:val="24"/>
              </w:rPr>
              <w:t>项目支出绩效自评表</w:t>
            </w:r>
          </w:p>
        </w:tc>
      </w:tr>
      <w:tr w14:paraId="23ED3561">
        <w:tblPrEx>
          <w:tblCellMar>
            <w:top w:w="0" w:type="dxa"/>
            <w:left w:w="108" w:type="dxa"/>
            <w:bottom w:w="0" w:type="dxa"/>
            <w:right w:w="108" w:type="dxa"/>
          </w:tblCellMar>
        </w:tblPrEx>
        <w:tc>
          <w:tcPr>
            <w:tcW w:w="8848" w:type="dxa"/>
            <w:gridSpan w:val="14"/>
            <w:vAlign w:val="center"/>
          </w:tcPr>
          <w:p w14:paraId="5B60FFD7">
            <w:pPr>
              <w:jc w:val="center"/>
            </w:pPr>
            <w:r>
              <w:rPr>
                <w:rFonts w:ascii="宋体" w:hAnsi="宋体" w:eastAsia="宋体"/>
                <w:sz w:val="24"/>
              </w:rPr>
              <w:t>(2024年度)</w:t>
            </w:r>
          </w:p>
        </w:tc>
      </w:tr>
      <w:tr w14:paraId="2634E6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BC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FD4F89">
            <w:pPr>
              <w:jc w:val="center"/>
            </w:pPr>
            <w:r>
              <w:rPr>
                <w:rFonts w:ascii="宋体" w:hAnsi="宋体" w:eastAsia="宋体"/>
                <w:sz w:val="16"/>
              </w:rPr>
              <w:t>新地乡小学昌州财教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000A4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A3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A884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B8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A9BBC">
            <w:pPr>
              <w:jc w:val="center"/>
            </w:pPr>
            <w:r>
              <w:rPr>
                <w:rFonts w:ascii="宋体" w:hAnsi="宋体" w:eastAsia="宋体"/>
                <w:sz w:val="16"/>
              </w:rPr>
              <w:t>吉木萨尔县新地乡小学</w:t>
            </w:r>
          </w:p>
        </w:tc>
      </w:tr>
      <w:tr w14:paraId="3B5D5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8D6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6B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52F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B7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166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28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7F3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AC65">
            <w:pPr>
              <w:jc w:val="center"/>
            </w:pPr>
            <w:r>
              <w:rPr>
                <w:rFonts w:ascii="宋体" w:hAnsi="宋体" w:eastAsia="宋体"/>
                <w:sz w:val="16"/>
              </w:rPr>
              <w:t>得分</w:t>
            </w:r>
          </w:p>
        </w:tc>
      </w:tr>
      <w:tr w14:paraId="1C5B2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82D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8F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564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F0A8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49E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0D6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07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9F21">
            <w:pPr>
              <w:jc w:val="center"/>
            </w:pPr>
            <w:r>
              <w:rPr>
                <w:rFonts w:ascii="宋体" w:hAnsi="宋体" w:eastAsia="宋体"/>
                <w:sz w:val="16"/>
              </w:rPr>
              <w:t>10.00</w:t>
            </w:r>
          </w:p>
        </w:tc>
      </w:tr>
      <w:tr w14:paraId="0A023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B4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9A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A1F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E0F5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DA8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604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E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8838">
            <w:pPr>
              <w:jc w:val="center"/>
            </w:pPr>
            <w:r>
              <w:rPr>
                <w:rFonts w:ascii="宋体" w:hAnsi="宋体" w:eastAsia="宋体"/>
                <w:sz w:val="16"/>
              </w:rPr>
              <w:t>—</w:t>
            </w:r>
          </w:p>
        </w:tc>
      </w:tr>
      <w:tr w14:paraId="718F5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AE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91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6A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B66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1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7D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C3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FD70">
            <w:pPr>
              <w:jc w:val="center"/>
            </w:pPr>
            <w:r>
              <w:rPr>
                <w:rFonts w:ascii="宋体" w:hAnsi="宋体" w:eastAsia="宋体"/>
                <w:sz w:val="16"/>
              </w:rPr>
              <w:t>—</w:t>
            </w:r>
          </w:p>
        </w:tc>
      </w:tr>
      <w:tr w14:paraId="780E76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1F8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123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A810EB">
            <w:pPr>
              <w:jc w:val="center"/>
            </w:pPr>
            <w:r>
              <w:rPr>
                <w:rFonts w:ascii="宋体" w:hAnsi="宋体" w:eastAsia="宋体"/>
                <w:sz w:val="16"/>
              </w:rPr>
              <w:t>实际完成情况</w:t>
            </w:r>
          </w:p>
        </w:tc>
      </w:tr>
      <w:tr w14:paraId="5509E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122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6F978">
            <w:pPr>
              <w:jc w:val="both"/>
            </w:pPr>
            <w:r>
              <w:rPr>
                <w:rFonts w:ascii="宋体" w:hAnsi="宋体" w:eastAsia="宋体"/>
                <w:sz w:val="16"/>
              </w:rPr>
              <w:t>持续巩固完善农村义务教育学校校舍安全保障长效机制，通过对学校教学楼外墙粉刷1450平方米修缮，完成教学楼粉刷改造率90%，校舍日常维修改造成本10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0C1C3E">
            <w:pPr>
              <w:jc w:val="both"/>
            </w:pPr>
            <w:r>
              <w:rPr>
                <w:rFonts w:ascii="宋体" w:hAnsi="宋体" w:eastAsia="宋体"/>
                <w:sz w:val="16"/>
              </w:rPr>
              <w:t>截至2024年12月31日，本项目实际支出资金10万元，预算执行率为100%，完成了学校教学楼外墙粉刷1450平方米修缮，通过完成此项目有效改善师生学校环境，受益师生满意度达100%。</w:t>
            </w:r>
            <w:r>
              <w:rPr>
                <w:rFonts w:ascii="宋体" w:hAnsi="宋体" w:eastAsia="宋体"/>
                <w:sz w:val="16"/>
              </w:rPr>
              <w:br w:type="textWrapping"/>
            </w:r>
          </w:p>
        </w:tc>
      </w:tr>
      <w:tr w14:paraId="3AEB1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D94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5E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3E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37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2C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E0F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96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9F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246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45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89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88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3C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A909">
            <w:pPr>
              <w:jc w:val="center"/>
            </w:pPr>
            <w:r>
              <w:rPr>
                <w:rFonts w:ascii="宋体" w:hAnsi="宋体" w:eastAsia="宋体"/>
                <w:sz w:val="16"/>
              </w:rPr>
              <w:t>偏差原因分析及改进措施</w:t>
            </w:r>
          </w:p>
        </w:tc>
      </w:tr>
      <w:tr w14:paraId="4032D4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E6B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CDD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98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B00A">
            <w:pPr>
              <w:jc w:val="center"/>
            </w:pPr>
            <w:r>
              <w:rPr>
                <w:rFonts w:ascii="宋体" w:hAnsi="宋体" w:eastAsia="宋体"/>
                <w:sz w:val="16"/>
              </w:rPr>
              <w:t>教学楼外墙粉刷面积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6F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9A12">
            <w:pPr>
              <w:jc w:val="center"/>
            </w:pPr>
            <w:r>
              <w:rPr>
                <w:rFonts w:ascii="宋体" w:hAnsi="宋体" w:eastAsia="宋体"/>
                <w:sz w:val="16"/>
              </w:rPr>
              <w:t>=1450平方米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954A">
            <w:pPr>
              <w:jc w:val="center"/>
            </w:pPr>
            <w:r>
              <w:rPr>
                <w:rFonts w:ascii="宋体" w:hAnsi="宋体" w:eastAsia="宋体"/>
                <w:sz w:val="16"/>
              </w:rPr>
              <w:t>=1450平方米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A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0F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E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B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6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08AC">
            <w:pPr>
              <w:jc w:val="center"/>
            </w:pPr>
          </w:p>
        </w:tc>
      </w:tr>
      <w:tr w14:paraId="427BE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55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16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36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0587">
            <w:pPr>
              <w:jc w:val="center"/>
            </w:pPr>
            <w:r>
              <w:rPr>
                <w:rFonts w:ascii="宋体" w:hAnsi="宋体" w:eastAsia="宋体"/>
                <w:sz w:val="16"/>
              </w:rPr>
              <w:t>维修项目质量达标率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75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9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3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3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D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7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A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5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6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B23D">
            <w:pPr>
              <w:jc w:val="center"/>
            </w:pPr>
          </w:p>
        </w:tc>
      </w:tr>
      <w:tr w14:paraId="37C17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F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48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41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4C68">
            <w:pPr>
              <w:jc w:val="center"/>
            </w:pPr>
            <w:r>
              <w:rPr>
                <w:rFonts w:ascii="宋体" w:hAnsi="宋体" w:eastAsia="宋体"/>
                <w:sz w:val="16"/>
              </w:rPr>
              <w:t>教学楼外墙粉刷工作完成时间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A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741D">
            <w:pPr>
              <w:jc w:val="center"/>
            </w:pPr>
            <w:r>
              <w:rPr>
                <w:rFonts w:ascii="宋体" w:hAnsi="宋体" w:eastAsia="宋体"/>
                <w:sz w:val="16"/>
              </w:rPr>
              <w:t>=2024年末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29BF">
            <w:pPr>
              <w:jc w:val="center"/>
            </w:pPr>
            <w:r>
              <w:rPr>
                <w:rFonts w:ascii="宋体" w:hAnsi="宋体" w:eastAsia="宋体"/>
                <w:sz w:val="16"/>
              </w:rPr>
              <w:t>=2024年末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A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C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B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92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4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8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F03D">
            <w:pPr>
              <w:jc w:val="center"/>
            </w:pPr>
          </w:p>
        </w:tc>
      </w:tr>
      <w:tr w14:paraId="6F4D9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70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0AB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DE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779D">
            <w:pPr>
              <w:jc w:val="center"/>
            </w:pPr>
            <w:r>
              <w:rPr>
                <w:rFonts w:ascii="宋体" w:hAnsi="宋体" w:eastAsia="宋体"/>
                <w:sz w:val="16"/>
              </w:rPr>
              <w:t>教学楼外墙粉刷成本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F1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699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3DE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3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5C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4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7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8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E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A4D1">
            <w:pPr>
              <w:jc w:val="center"/>
            </w:pPr>
          </w:p>
        </w:tc>
      </w:tr>
      <w:tr w14:paraId="11D1E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C1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F6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0F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6EC1">
            <w:pPr>
              <w:jc w:val="center"/>
            </w:pPr>
            <w:r>
              <w:rPr>
                <w:rFonts w:ascii="宋体" w:hAnsi="宋体" w:eastAsia="宋体"/>
                <w:sz w:val="16"/>
              </w:rPr>
              <w:t>提升校园环境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42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8A9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3F4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9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B1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A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BB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B1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C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47D9">
            <w:pPr>
              <w:jc w:val="center"/>
            </w:pPr>
          </w:p>
        </w:tc>
      </w:tr>
      <w:tr w14:paraId="1E8FB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2E3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C812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6EA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5EBD">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5D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45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D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512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35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5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8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D5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6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0692">
            <w:pPr>
              <w:jc w:val="center"/>
            </w:pPr>
            <w:r>
              <w:rPr>
                <w:rFonts w:ascii="宋体" w:hAnsi="宋体" w:eastAsia="宋体"/>
                <w:sz w:val="16"/>
              </w:rPr>
              <w:t>通过完成此项目有效改善师生学校环境，受益师生满意度达100%。</w:t>
            </w:r>
          </w:p>
        </w:tc>
      </w:tr>
      <w:tr w14:paraId="4539D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ED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DD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D1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F87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2B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B3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4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C3E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02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B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B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C3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0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5C57">
            <w:pPr>
              <w:jc w:val="center"/>
            </w:pPr>
            <w:r>
              <w:rPr>
                <w:rFonts w:ascii="宋体" w:hAnsi="宋体" w:eastAsia="宋体"/>
                <w:sz w:val="16"/>
              </w:rPr>
              <w:t>通过完成此项目有效改善师生学校环境，受益师生满意度达100%。</w:t>
            </w:r>
          </w:p>
        </w:tc>
      </w:tr>
      <w:tr w14:paraId="648DC2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6903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0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5F7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E41C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47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15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73F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556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A0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43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73098"/>
        </w:tc>
      </w:tr>
    </w:tbl>
    <w:p w14:paraId="10FAD0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5134D467">
        <w:tblPrEx>
          <w:tblCellMar>
            <w:top w:w="0" w:type="dxa"/>
            <w:left w:w="108" w:type="dxa"/>
            <w:bottom w:w="0" w:type="dxa"/>
            <w:right w:w="108" w:type="dxa"/>
          </w:tblCellMar>
        </w:tblPrEx>
        <w:tc>
          <w:tcPr>
            <w:tcW w:w="8848" w:type="dxa"/>
            <w:gridSpan w:val="14"/>
            <w:vAlign w:val="center"/>
          </w:tcPr>
          <w:p w14:paraId="0B27F8DE">
            <w:pPr>
              <w:jc w:val="center"/>
            </w:pPr>
            <w:r>
              <w:rPr>
                <w:rFonts w:ascii="宋体" w:hAnsi="宋体" w:eastAsia="宋体"/>
                <w:sz w:val="24"/>
              </w:rPr>
              <w:t>项目支出绩效自评表</w:t>
            </w:r>
          </w:p>
        </w:tc>
      </w:tr>
      <w:tr w14:paraId="46796ACF">
        <w:tblPrEx>
          <w:tblCellMar>
            <w:top w:w="0" w:type="dxa"/>
            <w:left w:w="108" w:type="dxa"/>
            <w:bottom w:w="0" w:type="dxa"/>
            <w:right w:w="108" w:type="dxa"/>
          </w:tblCellMar>
        </w:tblPrEx>
        <w:tc>
          <w:tcPr>
            <w:tcW w:w="8848" w:type="dxa"/>
            <w:gridSpan w:val="14"/>
            <w:vAlign w:val="center"/>
          </w:tcPr>
          <w:p w14:paraId="1C4E908F">
            <w:pPr>
              <w:jc w:val="center"/>
            </w:pPr>
            <w:r>
              <w:rPr>
                <w:rFonts w:ascii="宋体" w:hAnsi="宋体" w:eastAsia="宋体"/>
                <w:sz w:val="24"/>
              </w:rPr>
              <w:t>(2024年度)</w:t>
            </w:r>
          </w:p>
        </w:tc>
      </w:tr>
      <w:tr w14:paraId="67EEE2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48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A49B67">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w:t>
            </w:r>
            <w:r>
              <w:rPr>
                <w:rFonts w:hint="eastAsia" w:ascii="宋体" w:hAnsi="宋体"/>
                <w:sz w:val="16"/>
                <w:lang w:eastAsia="zh-CN"/>
              </w:rPr>
              <w:t>－</w:t>
            </w:r>
            <w:r>
              <w:rPr>
                <w:rFonts w:ascii="宋体" w:hAnsi="宋体" w:eastAsia="宋体"/>
                <w:sz w:val="16"/>
              </w:rPr>
              <w:t>新地乡幼儿园学前三年幼儿保障经费(公用经费)</w:t>
            </w:r>
          </w:p>
        </w:tc>
      </w:tr>
      <w:tr w14:paraId="7A20A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64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3D9E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7C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49D05C">
            <w:pPr>
              <w:jc w:val="center"/>
            </w:pPr>
            <w:r>
              <w:rPr>
                <w:rFonts w:ascii="宋体" w:hAnsi="宋体" w:eastAsia="宋体"/>
                <w:sz w:val="16"/>
              </w:rPr>
              <w:t>吉木萨尔县新地乡小学</w:t>
            </w:r>
          </w:p>
        </w:tc>
      </w:tr>
      <w:tr w14:paraId="2934B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1751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46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07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B6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962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A56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28A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482A">
            <w:pPr>
              <w:jc w:val="center"/>
            </w:pPr>
            <w:r>
              <w:rPr>
                <w:rFonts w:ascii="宋体" w:hAnsi="宋体" w:eastAsia="宋体"/>
                <w:sz w:val="16"/>
              </w:rPr>
              <w:t>得分</w:t>
            </w:r>
          </w:p>
        </w:tc>
      </w:tr>
      <w:tr w14:paraId="4FA17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88F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37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1A379">
            <w:pPr>
              <w:jc w:val="center"/>
            </w:pPr>
            <w:r>
              <w:rPr>
                <w:rFonts w:ascii="宋体" w:hAnsi="宋体" w:eastAsia="宋体"/>
                <w:sz w:val="16"/>
              </w:rPr>
              <w:t>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7D68">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96D3">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A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EF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3399">
            <w:pPr>
              <w:jc w:val="center"/>
            </w:pPr>
            <w:r>
              <w:rPr>
                <w:rFonts w:ascii="宋体" w:hAnsi="宋体" w:eastAsia="宋体"/>
                <w:sz w:val="16"/>
              </w:rPr>
              <w:t>10.00</w:t>
            </w:r>
          </w:p>
        </w:tc>
      </w:tr>
      <w:tr w14:paraId="69278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BC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5C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78EA2">
            <w:pPr>
              <w:jc w:val="center"/>
            </w:pPr>
            <w:r>
              <w:rPr>
                <w:rFonts w:ascii="宋体" w:hAnsi="宋体" w:eastAsia="宋体"/>
                <w:sz w:val="16"/>
              </w:rPr>
              <w:t>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71C1">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A01F">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10A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40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5BE0">
            <w:pPr>
              <w:jc w:val="center"/>
            </w:pPr>
            <w:r>
              <w:rPr>
                <w:rFonts w:ascii="宋体" w:hAnsi="宋体" w:eastAsia="宋体"/>
                <w:sz w:val="16"/>
              </w:rPr>
              <w:t>—</w:t>
            </w:r>
          </w:p>
        </w:tc>
      </w:tr>
      <w:tr w14:paraId="5FA9A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492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6FF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60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4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1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38E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E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E111">
            <w:pPr>
              <w:jc w:val="center"/>
            </w:pPr>
            <w:r>
              <w:rPr>
                <w:rFonts w:ascii="宋体" w:hAnsi="宋体" w:eastAsia="宋体"/>
                <w:sz w:val="16"/>
              </w:rPr>
              <w:t>—</w:t>
            </w:r>
          </w:p>
        </w:tc>
      </w:tr>
      <w:tr w14:paraId="73A147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37B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CDB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3AF7A">
            <w:pPr>
              <w:jc w:val="center"/>
            </w:pPr>
            <w:r>
              <w:rPr>
                <w:rFonts w:ascii="宋体" w:hAnsi="宋体" w:eastAsia="宋体"/>
                <w:sz w:val="16"/>
              </w:rPr>
              <w:t>实际完成情况</w:t>
            </w:r>
          </w:p>
        </w:tc>
      </w:tr>
      <w:tr w14:paraId="2CCEF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B9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E631F">
            <w:pPr>
              <w:jc w:val="both"/>
            </w:pPr>
            <w:r>
              <w:rPr>
                <w:rFonts w:ascii="宋体" w:hAnsi="宋体" w:eastAsia="宋体"/>
                <w:sz w:val="16"/>
              </w:rPr>
              <w:t>2024年学前保障县级配套资金，共计3.42万元，用于保障新地乡在园幼儿人数28人，伙食补助生均补助1450元，经费保障学前三年教育发展正常运转，减轻学生家庭生活负担，争取使家庭满意度不低于95%。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1458D4">
            <w:pPr>
              <w:jc w:val="both"/>
            </w:pPr>
            <w:r>
              <w:rPr>
                <w:rFonts w:hint="eastAsia" w:ascii="宋体" w:hAnsi="宋体"/>
                <w:sz w:val="16"/>
                <w:lang w:eastAsia="zh-CN"/>
              </w:rPr>
              <w:t>截至</w:t>
            </w:r>
            <w:r>
              <w:rPr>
                <w:rFonts w:ascii="宋体" w:hAnsi="宋体" w:eastAsia="宋体"/>
                <w:sz w:val="16"/>
              </w:rPr>
              <w:t>2024年12月31日，本项目实际支出资金3.42万元，预算执行率为100%，通过完成此项目落实学校经费管理的主体责任，切实加强相关教育经费的统筹安排和使用，合理安排学校公用经费，保障其正常教育教学，使家庭满意度达到了100%。</w:t>
            </w:r>
          </w:p>
        </w:tc>
      </w:tr>
      <w:tr w14:paraId="0EEA2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561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FC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A5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7D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F7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7DB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28D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3A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34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5A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0F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21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D5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4611">
            <w:pPr>
              <w:jc w:val="center"/>
            </w:pPr>
            <w:r>
              <w:rPr>
                <w:rFonts w:ascii="宋体" w:hAnsi="宋体" w:eastAsia="宋体"/>
                <w:sz w:val="16"/>
              </w:rPr>
              <w:t>偏差原因分析及改进措施</w:t>
            </w:r>
          </w:p>
        </w:tc>
      </w:tr>
      <w:tr w14:paraId="7E88E0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1DE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AE3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FA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C3A2">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7D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47C8">
            <w:pPr>
              <w:jc w:val="center"/>
            </w:pPr>
            <w:r>
              <w:rPr>
                <w:rFonts w:ascii="宋体" w:hAnsi="宋体" w:eastAsia="宋体"/>
                <w:sz w:val="16"/>
              </w:rPr>
              <w:t>&lt;=28人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D993">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3E8B">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E1F1">
            <w:pPr>
              <w:jc w:val="center"/>
            </w:pPr>
            <w:r>
              <w:rPr>
                <w:rFonts w:ascii="宋体" w:hAnsi="宋体" w:eastAsia="宋体"/>
                <w:sz w:val="16"/>
              </w:rPr>
              <w:t>12.85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4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C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9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F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63BD">
            <w:pPr>
              <w:jc w:val="center"/>
            </w:pPr>
            <w:r>
              <w:rPr>
                <w:rFonts w:ascii="宋体" w:hAnsi="宋体" w:eastAsia="宋体"/>
                <w:sz w:val="16"/>
              </w:rPr>
              <w:t>春季幼儿人数28人，秋季幼儿人数19人，平均24人</w:t>
            </w:r>
          </w:p>
        </w:tc>
      </w:tr>
      <w:tr w14:paraId="4977B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6F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E2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83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13C9">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2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7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D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F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F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D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33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3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E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A768">
            <w:pPr>
              <w:jc w:val="center"/>
            </w:pPr>
          </w:p>
        </w:tc>
      </w:tr>
      <w:tr w14:paraId="3C3D8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A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D6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3D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1DCA">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8A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D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0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D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A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8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F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0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8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E909">
            <w:pPr>
              <w:jc w:val="center"/>
            </w:pPr>
          </w:p>
        </w:tc>
      </w:tr>
      <w:tr w14:paraId="21017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941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28D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687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BF4E">
            <w:pPr>
              <w:jc w:val="center"/>
            </w:pPr>
            <w:r>
              <w:rPr>
                <w:rFonts w:ascii="宋体" w:hAnsi="宋体" w:eastAsia="宋体"/>
                <w:sz w:val="16"/>
              </w:rPr>
              <w:t>幼儿公用经费生均保障标准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1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1ADF">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C9C4">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4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9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E66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9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C9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D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4A87">
            <w:pPr>
              <w:jc w:val="center"/>
            </w:pPr>
          </w:p>
        </w:tc>
      </w:tr>
      <w:tr w14:paraId="43DC6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87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C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1E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6137">
            <w:pPr>
              <w:jc w:val="center"/>
            </w:pPr>
            <w:r>
              <w:rPr>
                <w:rFonts w:ascii="宋体" w:hAnsi="宋体" w:eastAsia="宋体"/>
                <w:sz w:val="16"/>
              </w:rPr>
              <w:t>幼儿伙食生均补助标准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0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2DAC">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0D71">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F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0F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18C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1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B5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D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E1CC">
            <w:pPr>
              <w:jc w:val="center"/>
            </w:pPr>
          </w:p>
        </w:tc>
      </w:tr>
      <w:tr w14:paraId="2ED67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5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7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8B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AF0E">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6A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9A6D">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E2C3">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D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04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0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B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B0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6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D19A">
            <w:pPr>
              <w:jc w:val="center"/>
            </w:pPr>
          </w:p>
        </w:tc>
      </w:tr>
      <w:tr w14:paraId="7BBC8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81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A3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16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89BA">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75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1C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7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565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5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C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7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C2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D6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FE9C">
            <w:pPr>
              <w:jc w:val="center"/>
            </w:pPr>
            <w:r>
              <w:rPr>
                <w:rFonts w:ascii="宋体" w:hAnsi="宋体" w:eastAsia="宋体"/>
                <w:sz w:val="16"/>
              </w:rPr>
              <w:t>通过完成此项目落实学校经费管理的主体责任，切实加强相关教育经费的统筹安排和使用，合理安排学校公用经费，保障其正常教育教学，使家庭满意度达到了100%。</w:t>
            </w:r>
          </w:p>
        </w:tc>
      </w:tr>
      <w:tr w14:paraId="21DAC8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9D6E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2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30B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B86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7B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3305">
            <w:pPr>
              <w:jc w:val="center"/>
            </w:pPr>
            <w:r>
              <w:rPr>
                <w:rFonts w:ascii="宋体" w:hAnsi="宋体" w:eastAsia="宋体"/>
                <w:sz w:val="16"/>
              </w:rPr>
              <w:t>92.85分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DD1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0DA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2F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E5E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80902"/>
        </w:tc>
      </w:tr>
    </w:tbl>
    <w:p w14:paraId="530B6D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462FFFA6">
        <w:tblPrEx>
          <w:tblCellMar>
            <w:top w:w="0" w:type="dxa"/>
            <w:left w:w="108" w:type="dxa"/>
            <w:bottom w:w="0" w:type="dxa"/>
            <w:right w:w="108" w:type="dxa"/>
          </w:tblCellMar>
        </w:tblPrEx>
        <w:tc>
          <w:tcPr>
            <w:tcW w:w="8848" w:type="dxa"/>
            <w:gridSpan w:val="14"/>
            <w:vAlign w:val="center"/>
          </w:tcPr>
          <w:p w14:paraId="5B7505DE">
            <w:pPr>
              <w:jc w:val="center"/>
            </w:pPr>
            <w:r>
              <w:rPr>
                <w:rFonts w:ascii="宋体" w:hAnsi="宋体" w:eastAsia="宋体"/>
                <w:sz w:val="24"/>
              </w:rPr>
              <w:t>项目支出绩效自评表</w:t>
            </w:r>
          </w:p>
        </w:tc>
      </w:tr>
      <w:tr w14:paraId="7B9D43DB">
        <w:tblPrEx>
          <w:tblCellMar>
            <w:top w:w="0" w:type="dxa"/>
            <w:left w:w="108" w:type="dxa"/>
            <w:bottom w:w="0" w:type="dxa"/>
            <w:right w:w="108" w:type="dxa"/>
          </w:tblCellMar>
        </w:tblPrEx>
        <w:tc>
          <w:tcPr>
            <w:tcW w:w="8848" w:type="dxa"/>
            <w:gridSpan w:val="14"/>
            <w:vAlign w:val="center"/>
          </w:tcPr>
          <w:p w14:paraId="4D260238">
            <w:pPr>
              <w:jc w:val="center"/>
            </w:pPr>
            <w:r>
              <w:rPr>
                <w:rFonts w:ascii="宋体" w:hAnsi="宋体" w:eastAsia="宋体"/>
                <w:sz w:val="24"/>
              </w:rPr>
              <w:t>(2024年度)</w:t>
            </w:r>
          </w:p>
        </w:tc>
      </w:tr>
      <w:tr w14:paraId="18112B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43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31C2AE">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关于提前下达2024年中央城乡义务教育补助经费预算通知（小学家庭困难学生生活补助）</w:t>
            </w:r>
          </w:p>
        </w:tc>
      </w:tr>
      <w:tr w14:paraId="0139AB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89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E45E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64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0E361">
            <w:pPr>
              <w:jc w:val="center"/>
            </w:pPr>
            <w:r>
              <w:rPr>
                <w:rFonts w:ascii="宋体" w:hAnsi="宋体" w:eastAsia="宋体"/>
                <w:sz w:val="16"/>
              </w:rPr>
              <w:t>吉木萨尔县新地乡小学</w:t>
            </w:r>
          </w:p>
        </w:tc>
      </w:tr>
      <w:tr w14:paraId="1FB817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9CAC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F37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5D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B19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84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C0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37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0A29">
            <w:pPr>
              <w:jc w:val="center"/>
            </w:pPr>
            <w:r>
              <w:rPr>
                <w:rFonts w:ascii="宋体" w:hAnsi="宋体" w:eastAsia="宋体"/>
                <w:sz w:val="16"/>
              </w:rPr>
              <w:t>得分</w:t>
            </w:r>
          </w:p>
        </w:tc>
      </w:tr>
      <w:tr w14:paraId="2FC4D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E2F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CE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DFD4A">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B720">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A401">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B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65E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F5B4">
            <w:pPr>
              <w:jc w:val="center"/>
            </w:pPr>
            <w:r>
              <w:rPr>
                <w:rFonts w:ascii="宋体" w:hAnsi="宋体" w:eastAsia="宋体"/>
                <w:sz w:val="16"/>
              </w:rPr>
              <w:t>10.00</w:t>
            </w:r>
          </w:p>
        </w:tc>
      </w:tr>
      <w:tr w14:paraId="6C107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420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873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CA95">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AF369">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4598">
            <w:pPr>
              <w:jc w:val="center"/>
            </w:pPr>
            <w:r>
              <w:rPr>
                <w:rFonts w:ascii="宋体" w:hAnsi="宋体" w:eastAsia="宋体"/>
                <w:sz w:val="16"/>
              </w:rPr>
              <w:t>10.65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E9A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F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FD53">
            <w:pPr>
              <w:jc w:val="center"/>
            </w:pPr>
            <w:r>
              <w:rPr>
                <w:rFonts w:ascii="宋体" w:hAnsi="宋体" w:eastAsia="宋体"/>
                <w:sz w:val="16"/>
              </w:rPr>
              <w:t>—</w:t>
            </w:r>
          </w:p>
        </w:tc>
      </w:tr>
      <w:tr w14:paraId="68B10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0F5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092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CD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54C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F2E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F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6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BAD">
            <w:pPr>
              <w:jc w:val="center"/>
            </w:pPr>
            <w:r>
              <w:rPr>
                <w:rFonts w:ascii="宋体" w:hAnsi="宋体" w:eastAsia="宋体"/>
                <w:sz w:val="16"/>
              </w:rPr>
              <w:t>—</w:t>
            </w:r>
          </w:p>
        </w:tc>
      </w:tr>
      <w:tr w14:paraId="6EDC21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287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C45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95DEB">
            <w:pPr>
              <w:jc w:val="center"/>
            </w:pPr>
            <w:r>
              <w:rPr>
                <w:rFonts w:ascii="宋体" w:hAnsi="宋体" w:eastAsia="宋体"/>
                <w:sz w:val="16"/>
              </w:rPr>
              <w:t>实际完成情况</w:t>
            </w:r>
          </w:p>
        </w:tc>
      </w:tr>
      <w:tr w14:paraId="57258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DC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15EAA">
            <w:pPr>
              <w:jc w:val="both"/>
            </w:pPr>
            <w:r>
              <w:rPr>
                <w:rFonts w:ascii="宋体" w:hAnsi="宋体" w:eastAsia="宋体"/>
                <w:sz w:val="16"/>
              </w:rPr>
              <w:t>2024年落实义务教育阶段家庭经济困难学生生活费补助政策，按照国家标准对家庭经济困难学生给予生活费补助；我校住宿生77人，住宿生生均伙食补助1250元，使家庭经济困难学生安心完成学业。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60083B">
            <w:pPr>
              <w:jc w:val="both"/>
            </w:pPr>
            <w:r>
              <w:rPr>
                <w:rFonts w:hint="eastAsia" w:ascii="宋体" w:hAnsi="宋体"/>
                <w:sz w:val="16"/>
                <w:lang w:eastAsia="zh-CN"/>
              </w:rPr>
              <w:t>截至</w:t>
            </w:r>
            <w:r>
              <w:rPr>
                <w:rFonts w:ascii="宋体" w:hAnsi="宋体" w:eastAsia="宋体"/>
                <w:sz w:val="16"/>
              </w:rPr>
              <w:t>2024年12月31日，本项目实际支出资金10.65万元，预算执行率为100%，通过完成此项目做好家庭经济困难学生认定和生活补助发放工作，提高资助的精准度，使家庭经济困难学生安心完成学业。使得受益学生家长满意度达到了100%。</w:t>
            </w:r>
          </w:p>
        </w:tc>
      </w:tr>
      <w:tr w14:paraId="069ABC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BF6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F3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58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A4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94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12B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F7A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A6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9FC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3C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A4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D1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9A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97AD">
            <w:pPr>
              <w:jc w:val="center"/>
            </w:pPr>
            <w:r>
              <w:rPr>
                <w:rFonts w:ascii="宋体" w:hAnsi="宋体" w:eastAsia="宋体"/>
                <w:sz w:val="16"/>
              </w:rPr>
              <w:t>偏差原因分析及改进措施</w:t>
            </w:r>
          </w:p>
        </w:tc>
      </w:tr>
      <w:tr w14:paraId="42354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1D5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69B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1A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D0FB">
            <w:pPr>
              <w:jc w:val="center"/>
            </w:pPr>
            <w:r>
              <w:rPr>
                <w:rFonts w:ascii="宋体" w:hAnsi="宋体" w:eastAsia="宋体"/>
                <w:sz w:val="16"/>
              </w:rPr>
              <w:t>家庭经济困难学生人数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71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EB48">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A281">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F589">
            <w:pPr>
              <w:jc w:val="center"/>
            </w:pPr>
            <w:r>
              <w:rPr>
                <w:rFonts w:ascii="宋体" w:hAnsi="宋体" w:eastAsia="宋体"/>
                <w:sz w:val="16"/>
              </w:rPr>
              <w:t>88.31%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2B20">
            <w:pPr>
              <w:jc w:val="center"/>
            </w:pPr>
            <w:r>
              <w:rPr>
                <w:rFonts w:ascii="宋体" w:hAnsi="宋体" w:eastAsia="宋体"/>
                <w:sz w:val="16"/>
              </w:rPr>
              <w:t>14.16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E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3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6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0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FBCB">
            <w:pPr>
              <w:jc w:val="center"/>
            </w:pPr>
            <w:r>
              <w:rPr>
                <w:rFonts w:ascii="宋体" w:hAnsi="宋体" w:eastAsia="宋体"/>
                <w:sz w:val="16"/>
              </w:rPr>
              <w:t>年初住宿生人数77人，年末住宿生人数60人，平均68人</w:t>
            </w:r>
          </w:p>
        </w:tc>
      </w:tr>
      <w:tr w14:paraId="067CF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06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ED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10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45E4">
            <w:pPr>
              <w:jc w:val="center"/>
            </w:pPr>
            <w:r>
              <w:rPr>
                <w:rFonts w:ascii="宋体" w:hAnsi="宋体" w:eastAsia="宋体"/>
                <w:sz w:val="16"/>
              </w:rPr>
              <w:t>家庭经济困难学生覆盖率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EB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3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1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3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6A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C4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F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C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3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CA0D">
            <w:pPr>
              <w:jc w:val="center"/>
            </w:pPr>
          </w:p>
        </w:tc>
      </w:tr>
      <w:tr w14:paraId="2C94A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C0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8E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39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F003">
            <w:pPr>
              <w:jc w:val="center"/>
            </w:pPr>
            <w:r>
              <w:rPr>
                <w:rFonts w:ascii="宋体" w:hAnsi="宋体" w:eastAsia="宋体"/>
                <w:sz w:val="16"/>
              </w:rPr>
              <w:t>补助资金及时支付率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37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2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2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2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0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A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8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2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C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9D86">
            <w:pPr>
              <w:jc w:val="center"/>
            </w:pPr>
          </w:p>
        </w:tc>
      </w:tr>
      <w:tr w14:paraId="75C56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44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B06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A9F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B4BB">
            <w:pPr>
              <w:jc w:val="center"/>
            </w:pPr>
            <w:r>
              <w:rPr>
                <w:rFonts w:ascii="宋体" w:hAnsi="宋体" w:eastAsia="宋体"/>
                <w:sz w:val="16"/>
              </w:rPr>
              <w:t>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9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E04D">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7F8E">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8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C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C4E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6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C7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6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E807">
            <w:pPr>
              <w:jc w:val="center"/>
            </w:pPr>
          </w:p>
        </w:tc>
      </w:tr>
      <w:tr w14:paraId="0BAA0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7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18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4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02D1">
            <w:pPr>
              <w:jc w:val="center"/>
            </w:pPr>
            <w:r>
              <w:rPr>
                <w:rFonts w:ascii="宋体" w:hAnsi="宋体" w:eastAsia="宋体"/>
                <w:sz w:val="16"/>
              </w:rPr>
              <w:t>非寄宿生家庭经济困难生活补助标准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E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D208">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EEAA">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5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B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1BA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A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62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5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18FB">
            <w:pPr>
              <w:jc w:val="center"/>
            </w:pPr>
          </w:p>
        </w:tc>
      </w:tr>
      <w:tr w14:paraId="77806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E3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5D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61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6142">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1D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8D4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99A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9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4B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6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0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02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C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6D73">
            <w:pPr>
              <w:jc w:val="center"/>
            </w:pPr>
          </w:p>
        </w:tc>
      </w:tr>
      <w:tr w14:paraId="74061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CD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54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BC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7929">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04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52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4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56C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E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C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8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D9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2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0656">
            <w:pPr>
              <w:jc w:val="center"/>
            </w:pPr>
            <w:r>
              <w:rPr>
                <w:rFonts w:ascii="宋体" w:hAnsi="宋体" w:eastAsia="宋体"/>
                <w:sz w:val="16"/>
              </w:rPr>
              <w:t>通过完成此项目做好家庭经济困难学生认定和生活补助发放工作，提高资助的精准度，使家庭经济困难学生安心完成学业。使得受益学生家长满意度达到了100%。</w:t>
            </w:r>
          </w:p>
        </w:tc>
      </w:tr>
      <w:tr w14:paraId="1B52A6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201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E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13D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F89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32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60AA">
            <w:pPr>
              <w:jc w:val="center"/>
            </w:pPr>
            <w:r>
              <w:rPr>
                <w:rFonts w:ascii="宋体" w:hAnsi="宋体" w:eastAsia="宋体"/>
                <w:sz w:val="16"/>
              </w:rPr>
              <w:t>94.16分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C79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F4C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F33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09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62F7F"/>
        </w:tc>
      </w:tr>
    </w:tbl>
    <w:p w14:paraId="457DF1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37881614">
        <w:tblPrEx>
          <w:tblCellMar>
            <w:top w:w="0" w:type="dxa"/>
            <w:left w:w="108" w:type="dxa"/>
            <w:bottom w:w="0" w:type="dxa"/>
            <w:right w:w="108" w:type="dxa"/>
          </w:tblCellMar>
        </w:tblPrEx>
        <w:tc>
          <w:tcPr>
            <w:tcW w:w="8848" w:type="dxa"/>
            <w:gridSpan w:val="14"/>
            <w:vAlign w:val="center"/>
          </w:tcPr>
          <w:p w14:paraId="0F6FB688">
            <w:pPr>
              <w:jc w:val="center"/>
            </w:pPr>
            <w:r>
              <w:rPr>
                <w:rFonts w:ascii="宋体" w:hAnsi="宋体" w:eastAsia="宋体"/>
                <w:sz w:val="24"/>
              </w:rPr>
              <w:t>项目支出绩效自评表</w:t>
            </w:r>
          </w:p>
        </w:tc>
      </w:tr>
      <w:tr w14:paraId="1C562EE5">
        <w:tblPrEx>
          <w:tblCellMar>
            <w:top w:w="0" w:type="dxa"/>
            <w:left w:w="108" w:type="dxa"/>
            <w:bottom w:w="0" w:type="dxa"/>
            <w:right w:w="108" w:type="dxa"/>
          </w:tblCellMar>
        </w:tblPrEx>
        <w:tc>
          <w:tcPr>
            <w:tcW w:w="8848" w:type="dxa"/>
            <w:gridSpan w:val="14"/>
            <w:vAlign w:val="center"/>
          </w:tcPr>
          <w:p w14:paraId="220CFD03">
            <w:pPr>
              <w:jc w:val="center"/>
            </w:pPr>
            <w:r>
              <w:rPr>
                <w:rFonts w:ascii="宋体" w:hAnsi="宋体" w:eastAsia="宋体"/>
                <w:sz w:val="24"/>
              </w:rPr>
              <w:t>(2024年度)</w:t>
            </w:r>
          </w:p>
        </w:tc>
      </w:tr>
      <w:tr w14:paraId="1857A7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F2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DAEC1D">
            <w:pPr>
              <w:jc w:val="center"/>
            </w:pPr>
            <w:r>
              <w:rPr>
                <w:rFonts w:ascii="宋体" w:hAnsi="宋体" w:eastAsia="宋体"/>
                <w:sz w:val="16"/>
              </w:rPr>
              <w:t>调整2023年度农村学前三年免费教育保障经费预算的通知（伙食补助）</w:t>
            </w:r>
          </w:p>
        </w:tc>
      </w:tr>
      <w:tr w14:paraId="52FAC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E3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56AF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45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088315">
            <w:pPr>
              <w:jc w:val="center"/>
            </w:pPr>
            <w:r>
              <w:rPr>
                <w:rFonts w:ascii="宋体" w:hAnsi="宋体" w:eastAsia="宋体"/>
                <w:sz w:val="16"/>
              </w:rPr>
              <w:t>吉木萨尔县新地乡小学</w:t>
            </w:r>
          </w:p>
        </w:tc>
      </w:tr>
      <w:tr w14:paraId="48B2C3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1A6B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CE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F6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F4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84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0F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123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297F">
            <w:pPr>
              <w:jc w:val="center"/>
            </w:pPr>
            <w:r>
              <w:rPr>
                <w:rFonts w:ascii="宋体" w:hAnsi="宋体" w:eastAsia="宋体"/>
                <w:sz w:val="16"/>
              </w:rPr>
              <w:t>得分</w:t>
            </w:r>
          </w:p>
        </w:tc>
      </w:tr>
      <w:tr w14:paraId="6DFF2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64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5A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F771">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DE440">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63ED">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F9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0C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3886">
            <w:pPr>
              <w:jc w:val="center"/>
            </w:pPr>
            <w:r>
              <w:rPr>
                <w:rFonts w:ascii="宋体" w:hAnsi="宋体" w:eastAsia="宋体"/>
                <w:sz w:val="16"/>
              </w:rPr>
              <w:t>10.00</w:t>
            </w:r>
          </w:p>
        </w:tc>
      </w:tr>
      <w:tr w14:paraId="59314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C29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D0B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2EAA6">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DBAD9">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FD134">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E5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98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0D71">
            <w:pPr>
              <w:jc w:val="center"/>
            </w:pPr>
            <w:r>
              <w:rPr>
                <w:rFonts w:ascii="宋体" w:hAnsi="宋体" w:eastAsia="宋体"/>
                <w:sz w:val="16"/>
              </w:rPr>
              <w:t>—</w:t>
            </w:r>
          </w:p>
        </w:tc>
      </w:tr>
      <w:tr w14:paraId="2753A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57F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82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7F0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63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88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9A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1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B329">
            <w:pPr>
              <w:jc w:val="center"/>
            </w:pPr>
            <w:r>
              <w:rPr>
                <w:rFonts w:ascii="宋体" w:hAnsi="宋体" w:eastAsia="宋体"/>
                <w:sz w:val="16"/>
              </w:rPr>
              <w:t>—</w:t>
            </w:r>
          </w:p>
        </w:tc>
      </w:tr>
      <w:tr w14:paraId="4A5B4F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CBF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C82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DDEFA">
            <w:pPr>
              <w:jc w:val="center"/>
            </w:pPr>
            <w:r>
              <w:rPr>
                <w:rFonts w:ascii="宋体" w:hAnsi="宋体" w:eastAsia="宋体"/>
                <w:sz w:val="16"/>
              </w:rPr>
              <w:t>实际完成情况</w:t>
            </w:r>
          </w:p>
        </w:tc>
      </w:tr>
      <w:tr w14:paraId="41A2B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9C3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21284D">
            <w:pPr>
              <w:jc w:val="both"/>
            </w:pPr>
            <w:r>
              <w:rPr>
                <w:rFonts w:ascii="宋体" w:hAnsi="宋体" w:eastAsia="宋体"/>
                <w:sz w:val="16"/>
              </w:rPr>
              <w:t>本项目主要实施内容为2024年学前保障县级配套资金，共计3.32万元，用于保障新地乡在园幼儿人数28人，伙食补助生均补助1450元，经费保障学前三年教育发展正常运转。通过本项目的实施，减轻学生家庭生活负担，待项目实施完成，争取使受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AB533">
            <w:pPr>
              <w:jc w:val="both"/>
            </w:pPr>
            <w:r>
              <w:rPr>
                <w:rFonts w:hint="eastAsia" w:ascii="宋体" w:hAnsi="宋体"/>
                <w:sz w:val="16"/>
                <w:lang w:eastAsia="zh-CN"/>
              </w:rPr>
              <w:t>截至</w:t>
            </w:r>
            <w:r>
              <w:rPr>
                <w:rFonts w:ascii="宋体" w:hAnsi="宋体" w:eastAsia="宋体"/>
                <w:sz w:val="16"/>
              </w:rPr>
              <w:t>2024年12月31日，本项目实际支出资金3.32万元，预算执行率为100%，用于保障新地乡在园幼儿人数28人伙食补助，通过完成此项目经费保障学前三年教育发展正常运转，减轻学生家庭生活负担，使受益学生满意度达到了100%。</w:t>
            </w:r>
          </w:p>
        </w:tc>
      </w:tr>
      <w:tr w14:paraId="349F17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35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B5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C6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40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85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79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0B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00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C33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3C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73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83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9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0D2A">
            <w:pPr>
              <w:jc w:val="center"/>
            </w:pPr>
            <w:r>
              <w:rPr>
                <w:rFonts w:ascii="宋体" w:hAnsi="宋体" w:eastAsia="宋体"/>
                <w:sz w:val="16"/>
              </w:rPr>
              <w:t>偏差原因分析及改进措施</w:t>
            </w:r>
          </w:p>
        </w:tc>
      </w:tr>
      <w:tr w14:paraId="486550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EF4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97FD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82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4577">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D32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CF8B">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C140">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D061">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100D">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1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3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D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9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856F">
            <w:pPr>
              <w:jc w:val="center"/>
            </w:pPr>
            <w:r>
              <w:rPr>
                <w:rFonts w:ascii="宋体" w:hAnsi="宋体" w:eastAsia="宋体"/>
                <w:sz w:val="16"/>
              </w:rPr>
              <w:t>年初幼儿人数28人，年末幼儿人数19人，平均24人</w:t>
            </w:r>
          </w:p>
        </w:tc>
      </w:tr>
      <w:tr w14:paraId="344CA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BA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C5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64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FC12">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C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7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E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D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07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4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C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4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EB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FAF6">
            <w:pPr>
              <w:jc w:val="center"/>
            </w:pPr>
          </w:p>
        </w:tc>
      </w:tr>
      <w:tr w14:paraId="64DBD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BF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32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E3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452A">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4B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3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9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9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49E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9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8A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5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A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CCA5">
            <w:pPr>
              <w:jc w:val="center"/>
            </w:pPr>
          </w:p>
        </w:tc>
      </w:tr>
      <w:tr w14:paraId="734F6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3F0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8DF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065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3C00">
            <w:pPr>
              <w:jc w:val="center"/>
            </w:pPr>
            <w:r>
              <w:rPr>
                <w:rFonts w:ascii="宋体" w:hAnsi="宋体" w:eastAsia="宋体"/>
                <w:sz w:val="16"/>
              </w:rPr>
              <w:t>幼儿公用经费生均保障标准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A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FD36">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2BA3">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C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7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A43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D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8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50A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7191">
            <w:pPr>
              <w:jc w:val="center"/>
            </w:pPr>
          </w:p>
        </w:tc>
      </w:tr>
      <w:tr w14:paraId="0BFF4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A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5A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A0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67E0">
            <w:pPr>
              <w:jc w:val="center"/>
            </w:pPr>
            <w:r>
              <w:rPr>
                <w:rFonts w:ascii="宋体" w:hAnsi="宋体" w:eastAsia="宋体"/>
                <w:sz w:val="16"/>
              </w:rPr>
              <w:t>幼儿伙食生均补助标准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0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0761">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39FF">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FC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5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1D5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B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9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A28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A0F7">
            <w:pPr>
              <w:jc w:val="center"/>
            </w:pPr>
          </w:p>
        </w:tc>
      </w:tr>
      <w:tr w14:paraId="28001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E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E3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B5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C9AA">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3E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CDA2">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9872">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E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38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F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B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26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28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7EB9">
            <w:pPr>
              <w:jc w:val="center"/>
            </w:pPr>
          </w:p>
        </w:tc>
      </w:tr>
      <w:tr w14:paraId="1F2A7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DF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E0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AE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7862">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E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78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2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36E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F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7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6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7E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7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B825">
            <w:pPr>
              <w:jc w:val="center"/>
            </w:pPr>
            <w:r>
              <w:rPr>
                <w:rFonts w:ascii="宋体" w:hAnsi="宋体" w:eastAsia="宋体"/>
                <w:sz w:val="16"/>
              </w:rPr>
              <w:t>通过完成此项目经费保障学前三年教育发展正常运转，减轻学生家庭生活负担，使受益学生满意度达到了100%。</w:t>
            </w:r>
          </w:p>
        </w:tc>
      </w:tr>
      <w:tr w14:paraId="686629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CA59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5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C1F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B18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F9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44AA">
            <w:pPr>
              <w:jc w:val="center"/>
            </w:pPr>
            <w:r>
              <w:rPr>
                <w:rFonts w:ascii="宋体" w:hAnsi="宋体" w:eastAsia="宋体"/>
                <w:sz w:val="16"/>
              </w:rPr>
              <w:t>92.50分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FFA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6F5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00A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B6E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41937"/>
        </w:tc>
      </w:tr>
    </w:tbl>
    <w:p w14:paraId="70741B26">
      <w:r>
        <w:br w:type="page"/>
      </w:r>
    </w:p>
    <w:p w14:paraId="2E6C3BA2">
      <w:pPr>
        <w:spacing w:line="640" w:lineRule="exact"/>
        <w:ind w:firstLine="640"/>
        <w:jc w:val="both"/>
        <w:outlineLvl w:val="2"/>
      </w:pPr>
      <w:r>
        <w:rPr>
          <w:rFonts w:ascii="黑体" w:hAnsi="黑体" w:eastAsia="黑体"/>
          <w:sz w:val="32"/>
        </w:rPr>
        <w:t>十二、其他需说明的事项</w:t>
      </w:r>
    </w:p>
    <w:p w14:paraId="1C35D946">
      <w:pPr>
        <w:spacing w:line="580" w:lineRule="exact"/>
        <w:ind w:firstLine="640"/>
        <w:jc w:val="both"/>
      </w:pPr>
      <w:r>
        <w:rPr>
          <w:rFonts w:ascii="仿宋_GB2312" w:hAnsi="仿宋_GB2312" w:eastAsia="仿宋_GB2312"/>
          <w:b w:val="0"/>
          <w:sz w:val="32"/>
        </w:rPr>
        <w:t>本单位无其他需说明的事项。</w:t>
      </w:r>
    </w:p>
    <w:p w14:paraId="788175E3">
      <w:r>
        <w:br w:type="page"/>
      </w:r>
    </w:p>
    <w:p w14:paraId="7FF87312">
      <w:pPr>
        <w:spacing w:line="240" w:lineRule="auto"/>
        <w:jc w:val="center"/>
        <w:outlineLvl w:val="1"/>
      </w:pPr>
      <w:r>
        <w:rPr>
          <w:rFonts w:ascii="黑体" w:hAnsi="黑体" w:eastAsia="黑体"/>
          <w:sz w:val="32"/>
        </w:rPr>
        <w:t>第三部分 专业名词解释</w:t>
      </w:r>
    </w:p>
    <w:p w14:paraId="33D8BF5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28B7F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03FB3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7431BD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A63C4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97B3C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893C4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AC1C6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BA9CE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AB02F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0D0F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84C28E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D6BA3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636C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3E2CF2">
      <w:r>
        <w:br w:type="page"/>
      </w:r>
    </w:p>
    <w:p w14:paraId="4ACD0A39">
      <w:pPr>
        <w:spacing w:line="240" w:lineRule="auto"/>
        <w:jc w:val="center"/>
        <w:outlineLvl w:val="1"/>
      </w:pPr>
      <w:r>
        <w:rPr>
          <w:rFonts w:ascii="黑体" w:hAnsi="黑体" w:eastAsia="黑体"/>
          <w:sz w:val="32"/>
        </w:rPr>
        <w:t>第四部分 部门决算报表（见附表）</w:t>
      </w:r>
    </w:p>
    <w:p w14:paraId="1162D66B">
      <w:pPr>
        <w:spacing w:line="240" w:lineRule="auto"/>
        <w:ind w:firstLine="640"/>
        <w:jc w:val="both"/>
      </w:pPr>
      <w:r>
        <w:rPr>
          <w:rFonts w:ascii="仿宋_GB2312" w:hAnsi="仿宋_GB2312" w:eastAsia="仿宋_GB2312"/>
          <w:b w:val="0"/>
          <w:sz w:val="32"/>
        </w:rPr>
        <w:t>一、《收入支出决算总表》</w:t>
      </w:r>
    </w:p>
    <w:p w14:paraId="05E96F54">
      <w:pPr>
        <w:spacing w:line="240" w:lineRule="auto"/>
        <w:ind w:firstLine="640"/>
        <w:jc w:val="both"/>
      </w:pPr>
      <w:r>
        <w:rPr>
          <w:rFonts w:ascii="仿宋_GB2312" w:hAnsi="仿宋_GB2312" w:eastAsia="仿宋_GB2312"/>
          <w:b w:val="0"/>
          <w:sz w:val="32"/>
        </w:rPr>
        <w:t>二、《收入决算表》</w:t>
      </w:r>
    </w:p>
    <w:p w14:paraId="56FA554A">
      <w:pPr>
        <w:spacing w:line="240" w:lineRule="auto"/>
        <w:ind w:firstLine="640"/>
        <w:jc w:val="both"/>
      </w:pPr>
      <w:r>
        <w:rPr>
          <w:rFonts w:ascii="仿宋_GB2312" w:hAnsi="仿宋_GB2312" w:eastAsia="仿宋_GB2312"/>
          <w:b w:val="0"/>
          <w:sz w:val="32"/>
        </w:rPr>
        <w:t>三、《支出决算表》</w:t>
      </w:r>
    </w:p>
    <w:p w14:paraId="1EF4D04F">
      <w:pPr>
        <w:spacing w:line="240" w:lineRule="auto"/>
        <w:ind w:firstLine="640"/>
        <w:jc w:val="both"/>
      </w:pPr>
      <w:r>
        <w:rPr>
          <w:rFonts w:ascii="仿宋_GB2312" w:hAnsi="仿宋_GB2312" w:eastAsia="仿宋_GB2312"/>
          <w:b w:val="0"/>
          <w:sz w:val="32"/>
        </w:rPr>
        <w:t>四、《财政拨款收入支出决算总表》</w:t>
      </w:r>
    </w:p>
    <w:p w14:paraId="19F8D6E7">
      <w:pPr>
        <w:spacing w:line="240" w:lineRule="auto"/>
        <w:ind w:firstLine="640"/>
        <w:jc w:val="both"/>
      </w:pPr>
      <w:r>
        <w:rPr>
          <w:rFonts w:ascii="仿宋_GB2312" w:hAnsi="仿宋_GB2312" w:eastAsia="仿宋_GB2312"/>
          <w:b w:val="0"/>
          <w:sz w:val="32"/>
        </w:rPr>
        <w:t>五、《一般公共预算财政拨款支出决算表》</w:t>
      </w:r>
    </w:p>
    <w:p w14:paraId="2765D2F0">
      <w:pPr>
        <w:spacing w:line="240" w:lineRule="auto"/>
        <w:ind w:firstLine="640"/>
        <w:jc w:val="both"/>
      </w:pPr>
      <w:r>
        <w:rPr>
          <w:rFonts w:ascii="仿宋_GB2312" w:hAnsi="仿宋_GB2312" w:eastAsia="仿宋_GB2312"/>
          <w:b w:val="0"/>
          <w:sz w:val="32"/>
        </w:rPr>
        <w:t>六、《一般公共预算财政拨款基本支出决算表》</w:t>
      </w:r>
    </w:p>
    <w:p w14:paraId="635AA674">
      <w:pPr>
        <w:spacing w:line="240" w:lineRule="auto"/>
        <w:ind w:firstLine="640"/>
        <w:jc w:val="both"/>
      </w:pPr>
      <w:r>
        <w:rPr>
          <w:rFonts w:ascii="仿宋_GB2312" w:hAnsi="仿宋_GB2312" w:eastAsia="仿宋_GB2312"/>
          <w:b w:val="0"/>
          <w:sz w:val="32"/>
        </w:rPr>
        <w:t>七、《政府性基金预算财政拨款收入支出决算表》</w:t>
      </w:r>
    </w:p>
    <w:p w14:paraId="3DC306B3">
      <w:pPr>
        <w:spacing w:line="240" w:lineRule="auto"/>
        <w:ind w:firstLine="640"/>
        <w:jc w:val="both"/>
      </w:pPr>
      <w:r>
        <w:rPr>
          <w:rFonts w:ascii="仿宋_GB2312" w:hAnsi="仿宋_GB2312" w:eastAsia="仿宋_GB2312"/>
          <w:b w:val="0"/>
          <w:sz w:val="32"/>
        </w:rPr>
        <w:t>八、《国有资本经营预算财政拨款收入支出决算表》</w:t>
      </w:r>
    </w:p>
    <w:p w14:paraId="6EA9E0F5">
      <w:pPr>
        <w:spacing w:line="240" w:lineRule="auto"/>
        <w:ind w:firstLine="640"/>
        <w:jc w:val="both"/>
      </w:pPr>
      <w:r>
        <w:rPr>
          <w:rFonts w:ascii="仿宋_GB2312" w:hAnsi="仿宋_GB2312" w:eastAsia="仿宋_GB2312"/>
          <w:b w:val="0"/>
          <w:sz w:val="32"/>
        </w:rPr>
        <w:t>九、《财政拨款“三公”经费支出决算表》</w:t>
      </w:r>
    </w:p>
    <w:p w14:paraId="6A88DF6C">
      <w:pPr>
        <w:spacing w:line="240" w:lineRule="auto"/>
        <w:ind w:firstLine="640"/>
        <w:jc w:val="both"/>
      </w:pPr>
    </w:p>
    <w:p w14:paraId="22022745">
      <w:pPr>
        <w:spacing w:line="240" w:lineRule="auto"/>
        <w:ind w:firstLine="640"/>
        <w:jc w:val="both"/>
      </w:pPr>
    </w:p>
    <w:p w14:paraId="02B5FBB1">
      <w:pPr>
        <w:spacing w:line="240" w:lineRule="auto"/>
        <w:ind w:firstLine="640"/>
        <w:jc w:val="both"/>
      </w:pPr>
    </w:p>
    <w:p w14:paraId="2EF37E17">
      <w:pPr>
        <w:spacing w:line="240" w:lineRule="auto"/>
        <w:ind w:firstLine="640"/>
        <w:jc w:val="both"/>
      </w:pPr>
    </w:p>
    <w:p w14:paraId="54EB510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3">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CE6B70"/>
    <w:rsid w:val="043E5B56"/>
    <w:rsid w:val="06792773"/>
    <w:rsid w:val="09A729D8"/>
    <w:rsid w:val="0A3C58E8"/>
    <w:rsid w:val="0A7B4867"/>
    <w:rsid w:val="0B8C3ECC"/>
    <w:rsid w:val="0C3613A3"/>
    <w:rsid w:val="0C7227A7"/>
    <w:rsid w:val="0DCA6EF7"/>
    <w:rsid w:val="0E4B1576"/>
    <w:rsid w:val="0EA04331"/>
    <w:rsid w:val="0F9811B3"/>
    <w:rsid w:val="11397065"/>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12117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EF2EE0"/>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5106</Words>
  <Characters>5843</Characters>
  <Lines>0</Lines>
  <Paragraphs>0</Paragraphs>
  <TotalTime>0</TotalTime>
  <ScaleCrop>false</ScaleCrop>
  <LinksUpToDate>false</LinksUpToDate>
  <CharactersWithSpaces>5851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2025-10-14T03:01:49Z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