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吉木萨尔县庆阳湖乡小学2024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747CEC0">
      <w:r>
        <w:br w:type="page"/>
      </w:r>
    </w:p>
    <w:p w14:paraId="7FC49D09">
      <w:pPr>
        <w:spacing w:line="640" w:lineRule="exact"/>
        <w:jc w:val="center"/>
        <w:outlineLvl w:val="1"/>
      </w:pPr>
      <w:r>
        <w:rPr>
          <w:rFonts w:ascii="黑体" w:hAnsi="黑体" w:eastAsia="黑体"/>
          <w:sz w:val="32"/>
        </w:rPr>
        <w:t>第一部分 单位概况</w:t>
      </w:r>
    </w:p>
    <w:p w14:paraId="0E191535">
      <w:pPr>
        <w:spacing w:line="640" w:lineRule="exact"/>
        <w:ind w:firstLine="640"/>
        <w:jc w:val="both"/>
        <w:outlineLvl w:val="2"/>
      </w:pPr>
      <w:r>
        <w:rPr>
          <w:rFonts w:ascii="黑体" w:hAnsi="黑体" w:eastAsia="黑体"/>
          <w:sz w:val="32"/>
        </w:rPr>
        <w:t>一、主要职能</w:t>
      </w:r>
    </w:p>
    <w:p w14:paraId="1A82B546">
      <w:pPr>
        <w:spacing w:line="580" w:lineRule="exact"/>
        <w:ind w:firstLine="640"/>
        <w:jc w:val="both"/>
      </w:pPr>
      <w:r>
        <w:rPr>
          <w:rFonts w:ascii="仿宋_GB2312" w:hAnsi="仿宋_GB2312" w:eastAsia="仿宋_GB2312"/>
          <w:sz w:val="32"/>
        </w:rPr>
        <w:t>（1）全面负责学校工作，认真贯彻落实党和国家的方针、政策，全面实施素质教育，培养德、智、体、美等方面全面发展的社会主义事业的建设者和接班人。</w:t>
      </w:r>
    </w:p>
    <w:p w14:paraId="35BBD3DA">
      <w:pPr>
        <w:spacing w:line="580" w:lineRule="exact"/>
        <w:ind w:firstLine="640"/>
        <w:jc w:val="both"/>
      </w:pPr>
      <w:r>
        <w:rPr>
          <w:rFonts w:ascii="仿宋_GB2312" w:hAnsi="仿宋_GB2312" w:eastAsia="仿宋_GB2312"/>
          <w:sz w:val="32"/>
        </w:rPr>
        <w:t>（2）根据教育规律、社会要求和学校实际，组织制定学校发展的远景规划、近期目标、学年和学期各项工作计划以及各项工作指标并组织实施。</w:t>
      </w:r>
    </w:p>
    <w:p w14:paraId="2B9405BD">
      <w:pPr>
        <w:spacing w:line="580" w:lineRule="exact"/>
        <w:ind w:firstLine="640"/>
        <w:jc w:val="both"/>
      </w:pPr>
      <w:r>
        <w:rPr>
          <w:rFonts w:ascii="仿宋_GB2312" w:hAnsi="仿宋_GB2312" w:eastAsia="仿宋_GB2312"/>
          <w:sz w:val="32"/>
        </w:rPr>
        <w:t>（3）加强学校的科学化管理，制定和健全各项规章制度，规范办学行为，培养良好校风。</w:t>
      </w:r>
    </w:p>
    <w:p w14:paraId="0B420F13">
      <w:pPr>
        <w:spacing w:line="580" w:lineRule="exact"/>
        <w:ind w:firstLine="640"/>
        <w:jc w:val="both"/>
      </w:pPr>
      <w:r>
        <w:rPr>
          <w:rFonts w:ascii="仿宋_GB2312" w:hAnsi="仿宋_GB2312" w:eastAsia="仿宋_GB2312"/>
          <w:sz w:val="32"/>
        </w:rPr>
        <w:t>（4）负责教师队伍建设工作，决定校内教职工的工作安排，组织对教职工进行考核，实施奖惩。</w:t>
      </w:r>
    </w:p>
    <w:p w14:paraId="0B9B80BD">
      <w:pPr>
        <w:spacing w:line="580" w:lineRule="exact"/>
        <w:ind w:firstLine="640"/>
        <w:jc w:val="both"/>
      </w:pPr>
      <w:r>
        <w:rPr>
          <w:rFonts w:ascii="仿宋_GB2312" w:hAnsi="仿宋_GB2312" w:eastAsia="仿宋_GB2312"/>
          <w:sz w:val="32"/>
        </w:rPr>
        <w:t>（5）领导和组织学校的思想政治工作，把德育工作放在首位。研究思想政治工作的要求、内容、方法和规律，不断加强对学生的思想政治、法制纪律和道德品质教育以及做好管理工作。</w:t>
      </w:r>
    </w:p>
    <w:p w14:paraId="1568926A">
      <w:pPr>
        <w:spacing w:line="580" w:lineRule="exact"/>
        <w:ind w:firstLine="640"/>
        <w:jc w:val="both"/>
      </w:pPr>
      <w:r>
        <w:rPr>
          <w:rFonts w:ascii="仿宋_GB2312" w:hAnsi="仿宋_GB2312" w:eastAsia="仿宋_GB2312"/>
          <w:sz w:val="32"/>
        </w:rPr>
        <w:t>（6）负责领导和组织学校的教学工作，坚持以教学为中心，保证教学计划的贯彻执行。</w:t>
      </w:r>
    </w:p>
    <w:p w14:paraId="73B47709">
      <w:pPr>
        <w:spacing w:line="580" w:lineRule="exact"/>
        <w:ind w:firstLine="640"/>
        <w:jc w:val="both"/>
      </w:pPr>
      <w:r>
        <w:rPr>
          <w:rFonts w:ascii="仿宋_GB2312" w:hAnsi="仿宋_GB2312" w:eastAsia="仿宋_GB2312"/>
          <w:sz w:val="32"/>
        </w:rPr>
        <w:t>（7）组织制定和实施校舍建设和校园建设规划，加强对财务工作的领导，正确使用各项经费，不断改善办学条件，强化安全工作管理，创造良好的育人环境。</w:t>
      </w:r>
    </w:p>
    <w:p w14:paraId="2C70A979">
      <w:pPr>
        <w:spacing w:line="580" w:lineRule="exact"/>
        <w:ind w:firstLine="640"/>
        <w:jc w:val="both"/>
      </w:pPr>
      <w:r>
        <w:rPr>
          <w:rFonts w:ascii="仿宋_GB2312" w:hAnsi="仿宋_GB2312" w:eastAsia="仿宋_GB2312"/>
          <w:sz w:val="32"/>
        </w:rPr>
        <w:t>（8）加强与党支部的合作，主动接受学校党组织的监督，搞好领导班子的团结和协作。</w:t>
      </w:r>
    </w:p>
    <w:p w14:paraId="7FAB049D">
      <w:pPr>
        <w:spacing w:line="580" w:lineRule="exact"/>
        <w:ind w:firstLine="640"/>
        <w:jc w:val="both"/>
      </w:pPr>
      <w:r>
        <w:rPr>
          <w:rFonts w:ascii="仿宋_GB2312" w:hAnsi="仿宋_GB2312" w:eastAsia="仿宋_GB2312"/>
          <w:sz w:val="32"/>
        </w:rPr>
        <w:t>（9）依靠群众办学，实行民主管理和民主监督。</w:t>
      </w:r>
    </w:p>
    <w:p w14:paraId="5632FF1F">
      <w:pPr>
        <w:spacing w:line="580" w:lineRule="exact"/>
        <w:ind w:firstLine="640"/>
        <w:jc w:val="both"/>
      </w:pPr>
      <w:r>
        <w:rPr>
          <w:rFonts w:ascii="仿宋_GB2312" w:hAnsi="仿宋_GB2312" w:eastAsia="仿宋_GB2312"/>
          <w:sz w:val="32"/>
        </w:rPr>
        <w:t>（10）主持学校与学生家长及社会的联系工作和外来工作。</w:t>
      </w:r>
    </w:p>
    <w:p w14:paraId="3043D9E8">
      <w:pPr>
        <w:spacing w:line="640" w:lineRule="exact"/>
        <w:ind w:firstLine="640"/>
        <w:jc w:val="both"/>
        <w:outlineLvl w:val="2"/>
      </w:pPr>
      <w:r>
        <w:rPr>
          <w:rFonts w:ascii="黑体" w:hAnsi="黑体" w:eastAsia="黑体"/>
          <w:sz w:val="32"/>
        </w:rPr>
        <w:t>二、机构设置及人员情况</w:t>
      </w:r>
    </w:p>
    <w:p w14:paraId="40927A46">
      <w:pPr>
        <w:spacing w:line="580" w:lineRule="exact"/>
        <w:ind w:firstLine="640"/>
        <w:jc w:val="both"/>
      </w:pPr>
      <w:r>
        <w:rPr>
          <w:rFonts w:ascii="仿宋_GB2312" w:hAnsi="仿宋_GB2312" w:eastAsia="仿宋_GB2312"/>
          <w:sz w:val="32"/>
        </w:rPr>
        <w:t>吉木萨尔县庆阳湖乡小学2024年度，实有人数90人，其中：在职人员40人，减少4人；离休人员0人，增加0人；退休人员50人,增加1人。</w:t>
      </w:r>
    </w:p>
    <w:p w14:paraId="411EE375">
      <w:pPr>
        <w:spacing w:line="580" w:lineRule="exact"/>
        <w:ind w:firstLine="640"/>
        <w:jc w:val="both"/>
      </w:pPr>
      <w:r>
        <w:rPr>
          <w:rFonts w:ascii="仿宋_GB2312" w:hAnsi="仿宋_GB2312" w:eastAsia="仿宋_GB2312"/>
          <w:sz w:val="32"/>
        </w:rPr>
        <w:t>吉木萨尔县庆阳湖乡小学无下属预算单位，下设</w:t>
      </w:r>
      <w:r>
        <w:rPr>
          <w:rFonts w:hint="eastAsia" w:ascii="仿宋_GB2312" w:hAnsi="仿宋_GB2312" w:eastAsia="仿宋_GB2312"/>
          <w:sz w:val="32"/>
          <w:lang w:val="en-US" w:eastAsia="zh-CN"/>
        </w:rPr>
        <w:t>5</w:t>
      </w:r>
      <w:r>
        <w:rPr>
          <w:rFonts w:ascii="仿宋_GB2312" w:hAnsi="仿宋_GB2312" w:eastAsia="仿宋_GB2312"/>
          <w:sz w:val="32"/>
        </w:rPr>
        <w:t>个科室，分别是：幼儿园</w:t>
      </w:r>
      <w:r>
        <w:rPr>
          <w:rFonts w:hint="eastAsia" w:ascii="仿宋_GB2312" w:hAnsi="仿宋_GB2312" w:eastAsia="仿宋_GB2312"/>
          <w:sz w:val="32"/>
          <w:lang w:eastAsia="zh-CN"/>
        </w:rPr>
        <w:t>、</w:t>
      </w:r>
      <w:r>
        <w:rPr>
          <w:rFonts w:ascii="仿宋_GB2312" w:hAnsi="仿宋_GB2312" w:eastAsia="仿宋_GB2312"/>
          <w:sz w:val="32"/>
        </w:rPr>
        <w:t>德育室</w:t>
      </w:r>
      <w:r>
        <w:rPr>
          <w:rFonts w:hint="eastAsia" w:ascii="仿宋_GB2312" w:hAnsi="仿宋_GB2312" w:eastAsia="仿宋_GB2312"/>
          <w:sz w:val="32"/>
          <w:lang w:eastAsia="zh-CN"/>
        </w:rPr>
        <w:t>、</w:t>
      </w:r>
      <w:r>
        <w:rPr>
          <w:rFonts w:ascii="仿宋_GB2312" w:hAnsi="仿宋_GB2312" w:eastAsia="仿宋_GB2312"/>
          <w:sz w:val="32"/>
        </w:rPr>
        <w:t>总务室</w:t>
      </w:r>
      <w:r>
        <w:rPr>
          <w:rFonts w:hint="eastAsia" w:ascii="仿宋_GB2312" w:hAnsi="仿宋_GB2312" w:eastAsia="仿宋_GB2312"/>
          <w:sz w:val="32"/>
          <w:lang w:eastAsia="zh-CN"/>
        </w:rPr>
        <w:t>、</w:t>
      </w:r>
      <w:r>
        <w:rPr>
          <w:rFonts w:ascii="仿宋_GB2312" w:hAnsi="仿宋_GB2312" w:eastAsia="仿宋_GB2312"/>
          <w:sz w:val="32"/>
        </w:rPr>
        <w:t>财务室</w:t>
      </w:r>
      <w:r>
        <w:rPr>
          <w:rFonts w:hint="eastAsia" w:ascii="仿宋_GB2312" w:hAnsi="仿宋_GB2312" w:eastAsia="仿宋_GB2312"/>
          <w:sz w:val="32"/>
          <w:lang w:eastAsia="zh-CN"/>
        </w:rPr>
        <w:t>、</w:t>
      </w:r>
      <w:r>
        <w:rPr>
          <w:rFonts w:ascii="仿宋_GB2312" w:hAnsi="仿宋_GB2312" w:eastAsia="仿宋_GB2312"/>
          <w:sz w:val="32"/>
        </w:rPr>
        <w:t>教研室。</w:t>
      </w:r>
    </w:p>
    <w:p w14:paraId="5341781E">
      <w:r>
        <w:br w:type="page"/>
      </w:r>
    </w:p>
    <w:p w14:paraId="09335ADB">
      <w:pPr>
        <w:spacing w:line="240" w:lineRule="auto"/>
        <w:jc w:val="center"/>
        <w:outlineLvl w:val="1"/>
      </w:pPr>
      <w:r>
        <w:rPr>
          <w:rFonts w:ascii="黑体" w:hAnsi="黑体" w:eastAsia="黑体"/>
          <w:sz w:val="32"/>
        </w:rPr>
        <w:t>第二部分 部门决算情况说明</w:t>
      </w:r>
    </w:p>
    <w:p w14:paraId="69DC5999">
      <w:pPr>
        <w:spacing w:line="640" w:lineRule="exact"/>
        <w:ind w:firstLine="640"/>
        <w:jc w:val="both"/>
        <w:outlineLvl w:val="2"/>
      </w:pPr>
      <w:r>
        <w:rPr>
          <w:rFonts w:ascii="黑体" w:hAnsi="黑体" w:eastAsia="黑体"/>
          <w:sz w:val="32"/>
        </w:rPr>
        <w:t>一、收入支出决算总体情况说明</w:t>
      </w:r>
    </w:p>
    <w:p w14:paraId="7A5AD852">
      <w:pPr>
        <w:spacing w:line="580" w:lineRule="exact"/>
        <w:ind w:firstLine="640"/>
        <w:jc w:val="both"/>
      </w:pPr>
      <w:r>
        <w:rPr>
          <w:rFonts w:ascii="仿宋_GB2312" w:hAnsi="仿宋_GB2312" w:eastAsia="仿宋_GB2312"/>
          <w:b/>
          <w:sz w:val="32"/>
        </w:rPr>
        <w:t>2024年度收入总计1,017.36万元，</w:t>
      </w:r>
      <w:r>
        <w:rPr>
          <w:rFonts w:ascii="仿宋_GB2312" w:hAnsi="仿宋_GB2312" w:eastAsia="仿宋_GB2312"/>
          <w:b w:val="0"/>
          <w:sz w:val="32"/>
        </w:rPr>
        <w:t>其中：本年收入合计1,016.72万元，使用非财政拨款结余（含专用结余）0.00万元，年初结转和结余0.65万元。</w:t>
      </w:r>
    </w:p>
    <w:p w14:paraId="62EB2AD0">
      <w:pPr>
        <w:spacing w:line="580" w:lineRule="exact"/>
        <w:ind w:firstLine="640"/>
        <w:jc w:val="both"/>
        <w:rPr>
          <w:spacing w:val="-6"/>
          <w:sz w:val="32"/>
        </w:rPr>
      </w:pPr>
      <w:r>
        <w:rPr>
          <w:rFonts w:ascii="仿宋_GB2312" w:hAnsi="仿宋_GB2312" w:eastAsia="仿宋_GB2312"/>
          <w:b/>
          <w:spacing w:val="-6"/>
          <w:sz w:val="32"/>
        </w:rPr>
        <w:t>2024年度支出总计1,017.36万元，</w:t>
      </w:r>
      <w:r>
        <w:rPr>
          <w:rFonts w:ascii="仿宋_GB2312" w:hAnsi="仿宋_GB2312" w:eastAsia="仿宋_GB2312"/>
          <w:b w:val="0"/>
          <w:spacing w:val="-6"/>
          <w:sz w:val="32"/>
        </w:rPr>
        <w:t>其中：本年支出合计1,017.17万元，结余分配0.00万元，年末结转和结余0.20万元。</w:t>
      </w:r>
    </w:p>
    <w:p w14:paraId="0EB98599">
      <w:pPr>
        <w:spacing w:line="580" w:lineRule="exact"/>
        <w:ind w:firstLine="640"/>
        <w:jc w:val="both"/>
      </w:pPr>
      <w:r>
        <w:rPr>
          <w:rFonts w:ascii="仿宋_GB2312" w:hAnsi="仿宋_GB2312" w:eastAsia="仿宋_GB2312"/>
          <w:b w:val="0"/>
          <w:sz w:val="32"/>
        </w:rPr>
        <w:t>收入支出总体与上年相比，减少26.62万元，下降2.55%，主要原因是：2024年在职人员减少，减少发放人员奖金绩效，相应人员经费下降。</w:t>
      </w:r>
    </w:p>
    <w:p w14:paraId="7048EB87">
      <w:pPr>
        <w:spacing w:line="640" w:lineRule="exact"/>
        <w:ind w:firstLine="640"/>
        <w:jc w:val="both"/>
        <w:outlineLvl w:val="2"/>
      </w:pPr>
      <w:r>
        <w:rPr>
          <w:rFonts w:ascii="黑体" w:hAnsi="黑体" w:eastAsia="黑体"/>
          <w:sz w:val="32"/>
        </w:rPr>
        <w:t>二、收入决算情况说明</w:t>
      </w:r>
    </w:p>
    <w:p w14:paraId="698B7497">
      <w:pPr>
        <w:spacing w:line="580" w:lineRule="exact"/>
        <w:ind w:firstLine="640"/>
        <w:jc w:val="both"/>
      </w:pPr>
      <w:r>
        <w:rPr>
          <w:rFonts w:ascii="仿宋_GB2312" w:hAnsi="仿宋_GB2312" w:eastAsia="仿宋_GB2312"/>
          <w:b/>
          <w:sz w:val="32"/>
        </w:rPr>
        <w:t>本年收入1,016.72万元，</w:t>
      </w:r>
      <w:r>
        <w:rPr>
          <w:rFonts w:ascii="仿宋_GB2312" w:hAnsi="仿宋_GB2312" w:eastAsia="仿宋_GB2312"/>
          <w:b w:val="0"/>
          <w:sz w:val="32"/>
        </w:rPr>
        <w:t>其中：财政拨款收入1,013.64万元，占99.70%；上级补助收入0.00万元，占0.00%；事业收入0.00万元，占0.00%；经营收入0.00万元，占0.00%；附属单位上缴收入0.00万元，占0.00%；其他收入3.08万元，占0.30%。</w:t>
      </w:r>
    </w:p>
    <w:p w14:paraId="22B8C77C">
      <w:pPr>
        <w:spacing w:line="640" w:lineRule="exact"/>
        <w:ind w:firstLine="640"/>
        <w:jc w:val="both"/>
        <w:outlineLvl w:val="2"/>
      </w:pPr>
      <w:r>
        <w:rPr>
          <w:rFonts w:ascii="黑体" w:hAnsi="黑体" w:eastAsia="黑体"/>
          <w:sz w:val="32"/>
        </w:rPr>
        <w:t>三、支出决算情况说明</w:t>
      </w:r>
    </w:p>
    <w:p w14:paraId="256A54E5">
      <w:pPr>
        <w:spacing w:line="580" w:lineRule="exact"/>
        <w:ind w:firstLine="640"/>
        <w:jc w:val="both"/>
      </w:pPr>
      <w:r>
        <w:rPr>
          <w:rFonts w:ascii="仿宋_GB2312" w:hAnsi="仿宋_GB2312" w:eastAsia="仿宋_GB2312"/>
          <w:b/>
          <w:sz w:val="32"/>
        </w:rPr>
        <w:t>本年支出1,017.17万元，</w:t>
      </w:r>
      <w:r>
        <w:rPr>
          <w:rFonts w:ascii="仿宋_GB2312" w:hAnsi="仿宋_GB2312" w:eastAsia="仿宋_GB2312"/>
          <w:b w:val="0"/>
          <w:sz w:val="32"/>
        </w:rPr>
        <w:t>其中：基本支出880.40万元，占86.55%；项目支出136.77万元，占13.45%；上缴上级支出0.00万元，占0.00%；经营支出0.00万元，占0.00%；对附属单位补助支出0.00万元，占0.00%。</w:t>
      </w:r>
    </w:p>
    <w:p w14:paraId="311E1A22">
      <w:pPr>
        <w:spacing w:line="640" w:lineRule="exact"/>
        <w:ind w:firstLine="640"/>
        <w:jc w:val="both"/>
        <w:outlineLvl w:val="2"/>
      </w:pPr>
      <w:r>
        <w:rPr>
          <w:rFonts w:ascii="黑体" w:hAnsi="黑体" w:eastAsia="黑体"/>
          <w:sz w:val="32"/>
        </w:rPr>
        <w:t>四、财政拨款收入支出决算总体情况说明</w:t>
      </w:r>
    </w:p>
    <w:p w14:paraId="1602BAAD">
      <w:pPr>
        <w:spacing w:line="580" w:lineRule="exact"/>
        <w:ind w:firstLine="640"/>
        <w:jc w:val="both"/>
      </w:pPr>
      <w:r>
        <w:rPr>
          <w:rFonts w:ascii="仿宋_GB2312" w:hAnsi="仿宋_GB2312" w:eastAsia="仿宋_GB2312"/>
          <w:b/>
          <w:sz w:val="32"/>
        </w:rPr>
        <w:t>2024年度财政拨款收入总计1,013.64万元，</w:t>
      </w:r>
      <w:r>
        <w:rPr>
          <w:rFonts w:ascii="仿宋_GB2312" w:hAnsi="仿宋_GB2312" w:eastAsia="仿宋_GB2312"/>
          <w:b w:val="0"/>
          <w:sz w:val="32"/>
        </w:rPr>
        <w:t>其中：年初财政拨款结转和结余0.00万元，本年财政拨款收入1,013.64万元。</w:t>
      </w:r>
      <w:r>
        <w:rPr>
          <w:rFonts w:ascii="仿宋_GB2312" w:hAnsi="仿宋_GB2312" w:eastAsia="仿宋_GB2312"/>
          <w:b/>
          <w:sz w:val="32"/>
        </w:rPr>
        <w:t>财政拨款支出总计1,013.64万元，</w:t>
      </w:r>
      <w:r>
        <w:rPr>
          <w:rFonts w:ascii="仿宋_GB2312" w:hAnsi="仿宋_GB2312" w:eastAsia="仿宋_GB2312"/>
          <w:b w:val="0"/>
          <w:sz w:val="32"/>
        </w:rPr>
        <w:t>其中：年末财政拨款结转和结余0.00万元，本年财政拨款支出1,013.64万元。</w:t>
      </w:r>
    </w:p>
    <w:p w14:paraId="52A2D12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减少26.74万元，下降2.57%，主要原因是：2024年在职人员减少，减少发放人员奖金绩效，相应人员经费下降。</w:t>
      </w:r>
      <w:r>
        <w:rPr>
          <w:rFonts w:ascii="仿宋_GB2312" w:hAnsi="仿宋_GB2312" w:eastAsia="仿宋_GB2312"/>
          <w:b/>
          <w:sz w:val="32"/>
        </w:rPr>
        <w:t>与年初预算相比，</w:t>
      </w:r>
      <w:r>
        <w:rPr>
          <w:rFonts w:ascii="仿宋_GB2312" w:hAnsi="仿宋_GB2312" w:eastAsia="仿宋_GB2312"/>
          <w:b w:val="0"/>
          <w:sz w:val="32"/>
        </w:rPr>
        <w:t>年初预算数973.78万元，决算数1,013.64万元，预决算差异率4.09%，主要原因是：年中追加学前公用经费项目、学前伙食费项目、园舍维修资金项目、教师体检补助项目、小学</w:t>
      </w:r>
      <w:r>
        <w:rPr>
          <w:rFonts w:hint="eastAsia" w:ascii="仿宋_GB2312" w:hAnsi="仿宋_GB2312" w:eastAsia="仿宋_GB2312"/>
          <w:b w:val="0"/>
          <w:sz w:val="32"/>
          <w:lang w:eastAsia="zh-CN"/>
        </w:rPr>
        <w:t>义务教育阶段</w:t>
      </w:r>
      <w:r>
        <w:rPr>
          <w:rFonts w:ascii="仿宋_GB2312" w:hAnsi="仿宋_GB2312" w:eastAsia="仿宋_GB2312"/>
          <w:b w:val="0"/>
          <w:sz w:val="32"/>
        </w:rPr>
        <w:t>班主任津贴补助经费项目、小学公用经费项目、2024年吉木萨尔县教育系统乡村级转移支付资金项目、教育系统追加2024年度公用采暖费差额项目、2024年春季学期家庭经济困难学生课后托管费项目、小学家庭经济困难学生生活补助项目、2023</w:t>
      </w:r>
      <w:r>
        <w:rPr>
          <w:rFonts w:hint="eastAsia" w:ascii="仿宋_GB2312" w:hAnsi="仿宋_GB2312" w:eastAsia="仿宋_GB2312"/>
          <w:b w:val="0"/>
          <w:sz w:val="32"/>
          <w:lang w:eastAsia="zh-CN"/>
        </w:rPr>
        <w:t>—</w:t>
      </w:r>
      <w:r>
        <w:rPr>
          <w:rFonts w:ascii="仿宋_GB2312" w:hAnsi="仿宋_GB2312" w:eastAsia="仿宋_GB2312"/>
          <w:b w:val="0"/>
          <w:sz w:val="32"/>
        </w:rPr>
        <w:t>2024年教学质量“奖教奖学”资金项目、校舍安全保障项目。</w:t>
      </w:r>
    </w:p>
    <w:p w14:paraId="75743107">
      <w:pPr>
        <w:spacing w:line="640" w:lineRule="exact"/>
        <w:ind w:firstLine="640"/>
        <w:jc w:val="both"/>
        <w:outlineLvl w:val="2"/>
      </w:pPr>
      <w:r>
        <w:rPr>
          <w:rFonts w:ascii="黑体" w:hAnsi="黑体" w:eastAsia="黑体"/>
          <w:sz w:val="32"/>
        </w:rPr>
        <w:t>五、一般公共预算财政拨款支出决算情况说明</w:t>
      </w:r>
    </w:p>
    <w:p w14:paraId="61E07019">
      <w:pPr>
        <w:spacing w:line="640" w:lineRule="exact"/>
        <w:ind w:firstLine="640"/>
        <w:jc w:val="both"/>
        <w:outlineLvl w:val="3"/>
      </w:pPr>
      <w:r>
        <w:rPr>
          <w:rFonts w:ascii="楷体_GB2312" w:hAnsi="楷体_GB2312" w:eastAsia="楷体_GB2312"/>
          <w:b/>
          <w:sz w:val="32"/>
        </w:rPr>
        <w:t>（一）一般公共预算财政拨款支出决算总体情况</w:t>
      </w:r>
    </w:p>
    <w:p w14:paraId="6AC1BA73">
      <w:pPr>
        <w:spacing w:line="580" w:lineRule="exact"/>
        <w:ind w:firstLine="640"/>
        <w:jc w:val="both"/>
      </w:pPr>
      <w:r>
        <w:rPr>
          <w:rFonts w:ascii="仿宋_GB2312" w:hAnsi="仿宋_GB2312" w:eastAsia="仿宋_GB2312"/>
          <w:b/>
          <w:sz w:val="32"/>
        </w:rPr>
        <w:t>2024年度一般公共预算财政拨款支出1,013.64万元，</w:t>
      </w:r>
      <w:r>
        <w:rPr>
          <w:rFonts w:ascii="仿宋_GB2312" w:hAnsi="仿宋_GB2312" w:eastAsia="仿宋_GB2312"/>
          <w:b w:val="0"/>
          <w:sz w:val="32"/>
        </w:rPr>
        <w:t>占本年支出合计的99.65%。</w:t>
      </w:r>
      <w:r>
        <w:rPr>
          <w:rFonts w:ascii="仿宋_GB2312" w:hAnsi="仿宋_GB2312" w:eastAsia="仿宋_GB2312"/>
          <w:b/>
          <w:sz w:val="32"/>
        </w:rPr>
        <w:t>与上年相比，</w:t>
      </w:r>
      <w:r>
        <w:rPr>
          <w:rFonts w:ascii="仿宋_GB2312" w:hAnsi="仿宋_GB2312" w:eastAsia="仿宋_GB2312"/>
          <w:b w:val="0"/>
          <w:sz w:val="32"/>
        </w:rPr>
        <w:t>减少26.74万元，下降2.57%，主要原因是：2024年在职人员减少，减少发放人员奖金绩效，相应人员经费下降。</w:t>
      </w:r>
      <w:r>
        <w:rPr>
          <w:rFonts w:ascii="仿宋_GB2312" w:hAnsi="仿宋_GB2312" w:eastAsia="仿宋_GB2312"/>
          <w:b/>
          <w:sz w:val="32"/>
        </w:rPr>
        <w:t>与年初预算相比,</w:t>
      </w:r>
      <w:r>
        <w:rPr>
          <w:rFonts w:ascii="仿宋_GB2312" w:hAnsi="仿宋_GB2312" w:eastAsia="仿宋_GB2312"/>
          <w:b w:val="0"/>
          <w:sz w:val="32"/>
        </w:rPr>
        <w:t>年初预算数973.78万元，决算数1,013.64万元，预决算差异率4.09%，主要原因是：年中追加学前公用经费项目、学前伙食费项目、园舍维修资金项目、教师体检补助项目、小学</w:t>
      </w:r>
      <w:r>
        <w:rPr>
          <w:rFonts w:hint="eastAsia" w:ascii="仿宋_GB2312" w:hAnsi="仿宋_GB2312" w:eastAsia="仿宋_GB2312"/>
          <w:b w:val="0"/>
          <w:sz w:val="32"/>
          <w:lang w:eastAsia="zh-CN"/>
        </w:rPr>
        <w:t>义务教育阶段</w:t>
      </w:r>
      <w:r>
        <w:rPr>
          <w:rFonts w:ascii="仿宋_GB2312" w:hAnsi="仿宋_GB2312" w:eastAsia="仿宋_GB2312"/>
          <w:b w:val="0"/>
          <w:sz w:val="32"/>
        </w:rPr>
        <w:t>班主任津贴补助经费项目、小学公用经费项目、2024年吉木萨尔县教育系统乡村级转移支付资金项目、教育系统追加2024年度公用采暖费差额项目、2024年春季学期家庭经济困难学生课后托管费项目、小学家庭经济困难学生生活补助项目、2023</w:t>
      </w:r>
      <w:r>
        <w:rPr>
          <w:rFonts w:hint="eastAsia" w:ascii="仿宋_GB2312" w:hAnsi="仿宋_GB2312" w:eastAsia="仿宋_GB2312"/>
          <w:b w:val="0"/>
          <w:sz w:val="32"/>
          <w:lang w:eastAsia="zh-CN"/>
        </w:rPr>
        <w:t>—</w:t>
      </w:r>
      <w:r>
        <w:rPr>
          <w:rFonts w:ascii="仿宋_GB2312" w:hAnsi="仿宋_GB2312" w:eastAsia="仿宋_GB2312"/>
          <w:b w:val="0"/>
          <w:sz w:val="32"/>
        </w:rPr>
        <w:t>2024年教学质量“奖教奖学”资金项目、校舍安全保障项目。</w:t>
      </w:r>
    </w:p>
    <w:p w14:paraId="3CFB9B26">
      <w:pPr>
        <w:spacing w:line="640" w:lineRule="exact"/>
        <w:ind w:firstLine="640"/>
        <w:jc w:val="both"/>
        <w:outlineLvl w:val="3"/>
      </w:pPr>
      <w:r>
        <w:rPr>
          <w:rFonts w:ascii="楷体_GB2312" w:hAnsi="楷体_GB2312" w:eastAsia="楷体_GB2312"/>
          <w:b/>
          <w:sz w:val="32"/>
        </w:rPr>
        <w:t>（二）一般公共预算财政拨款支出决算结构情况</w:t>
      </w:r>
    </w:p>
    <w:p w14:paraId="1482AC1D">
      <w:pPr>
        <w:spacing w:line="580" w:lineRule="exact"/>
        <w:ind w:firstLine="640"/>
        <w:jc w:val="both"/>
      </w:pPr>
      <w:r>
        <w:rPr>
          <w:rFonts w:ascii="仿宋_GB2312" w:hAnsi="仿宋_GB2312" w:eastAsia="仿宋_GB2312"/>
          <w:b w:val="0"/>
          <w:sz w:val="32"/>
        </w:rPr>
        <w:t>1.教育支出(类)1,008.74万元,占99.52%。</w:t>
      </w:r>
    </w:p>
    <w:p w14:paraId="294DE583">
      <w:pPr>
        <w:spacing w:line="580" w:lineRule="exact"/>
        <w:ind w:firstLine="640"/>
        <w:jc w:val="both"/>
      </w:pPr>
      <w:r>
        <w:rPr>
          <w:rFonts w:ascii="仿宋_GB2312" w:hAnsi="仿宋_GB2312" w:eastAsia="仿宋_GB2312"/>
          <w:b w:val="0"/>
          <w:sz w:val="32"/>
        </w:rPr>
        <w:t>2.住房保障支出(类)4.90万元,占0.48%。</w:t>
      </w:r>
    </w:p>
    <w:p w14:paraId="3E912557">
      <w:pPr>
        <w:spacing w:line="640" w:lineRule="exact"/>
        <w:ind w:firstLine="640"/>
        <w:jc w:val="both"/>
        <w:outlineLvl w:val="3"/>
      </w:pPr>
      <w:r>
        <w:rPr>
          <w:rFonts w:ascii="楷体_GB2312" w:hAnsi="楷体_GB2312" w:eastAsia="楷体_GB2312"/>
          <w:b/>
          <w:sz w:val="32"/>
        </w:rPr>
        <w:t>（三）一般公共预算财政拨款支出决算具体情况</w:t>
      </w:r>
    </w:p>
    <w:p w14:paraId="0E9C6225">
      <w:pPr>
        <w:spacing w:line="580" w:lineRule="exact"/>
        <w:ind w:firstLine="640"/>
        <w:jc w:val="both"/>
      </w:pPr>
      <w:r>
        <w:rPr>
          <w:rFonts w:ascii="仿宋_GB2312" w:hAnsi="仿宋_GB2312" w:eastAsia="仿宋_GB2312"/>
          <w:b w:val="0"/>
          <w:sz w:val="32"/>
        </w:rPr>
        <w:t>1.教育支出(类)普通教育(款)学前教育(项):支出决算数为151.08万元，比上年决算增加73.48万元，增长94.69%,主要原因是：本年增加学前公用经费项目、学前伙食费项目、园舍维修资金项目经费。</w:t>
      </w:r>
    </w:p>
    <w:p w14:paraId="77D647C7">
      <w:pPr>
        <w:spacing w:line="580" w:lineRule="exact"/>
        <w:ind w:firstLine="640"/>
        <w:jc w:val="both"/>
        <w:rPr>
          <w:rFonts w:hint="eastAsia" w:eastAsia="仿宋_GB2312"/>
          <w:lang w:eastAsia="zh-CN"/>
        </w:rPr>
      </w:pPr>
      <w:r>
        <w:rPr>
          <w:rFonts w:ascii="仿宋_GB2312" w:hAnsi="仿宋_GB2312" w:eastAsia="仿宋_GB2312"/>
          <w:b w:val="0"/>
          <w:sz w:val="32"/>
        </w:rPr>
        <w:t>2.教育支出(类)普通教育(款)小学教育(项):支出决算数为803.84万元，比上年决算减少99.92万元，下降11.06%,主要原因是：2024年在职人员减少，减少发放人员奖金绩效</w:t>
      </w:r>
      <w:r>
        <w:rPr>
          <w:rFonts w:hint="eastAsia" w:ascii="仿宋_GB2312" w:hAnsi="仿宋_GB2312" w:eastAsia="仿宋_GB2312"/>
          <w:b w:val="0"/>
          <w:sz w:val="32"/>
          <w:lang w:eastAsia="zh-CN"/>
        </w:rPr>
        <w:t>；</w:t>
      </w:r>
      <w:r>
        <w:rPr>
          <w:rFonts w:ascii="仿宋_GB2312" w:hAnsi="仿宋_GB2312" w:eastAsia="仿宋_GB2312"/>
          <w:b w:val="0"/>
          <w:sz w:val="32"/>
        </w:rPr>
        <w:t>本年功能科目调整，住房公积金上年度在主科目列支，本年单独列支，导致经费较上年</w:t>
      </w:r>
      <w:r>
        <w:rPr>
          <w:rFonts w:hint="eastAsia" w:ascii="仿宋_GB2312" w:hAnsi="仿宋_GB2312" w:eastAsia="仿宋_GB2312"/>
          <w:b w:val="0"/>
          <w:sz w:val="32"/>
          <w:lang w:val="en-US" w:eastAsia="zh-CN"/>
        </w:rPr>
        <w:t>减少。</w:t>
      </w:r>
    </w:p>
    <w:p w14:paraId="30E990A4">
      <w:pPr>
        <w:spacing w:line="580" w:lineRule="exact"/>
        <w:ind w:firstLine="640"/>
        <w:jc w:val="both"/>
      </w:pPr>
      <w:r>
        <w:rPr>
          <w:rFonts w:ascii="仿宋_GB2312" w:hAnsi="仿宋_GB2312" w:eastAsia="仿宋_GB2312"/>
          <w:b w:val="0"/>
          <w:sz w:val="32"/>
        </w:rPr>
        <w:t>3.教育支出(类)普通教育(款)其他普通教育支出(项):支出决算数为46.00万元，比上年决算减少4.00万元，下降8.00%,主要原因是：2024年校舍安全保障资金较上年减少。</w:t>
      </w:r>
    </w:p>
    <w:p w14:paraId="3475DFC3">
      <w:pPr>
        <w:spacing w:line="580" w:lineRule="exact"/>
        <w:ind w:firstLine="640"/>
        <w:jc w:val="both"/>
      </w:pPr>
      <w:r>
        <w:rPr>
          <w:rFonts w:ascii="仿宋_GB2312" w:hAnsi="仿宋_GB2312" w:eastAsia="仿宋_GB2312"/>
          <w:b w:val="0"/>
          <w:sz w:val="32"/>
        </w:rPr>
        <w:t>4.教育支出(类)教育费附加安排的支出(款)其他教育费附加安排的支出(项):支出决算数为7.82万元，比上年决算增加3.82万元，增长95.50%,主要原因是：本年本科目增加办公费、取暖费支出。</w:t>
      </w:r>
    </w:p>
    <w:p w14:paraId="51CEF57E">
      <w:pPr>
        <w:spacing w:line="580" w:lineRule="exact"/>
        <w:ind w:firstLine="640"/>
        <w:jc w:val="both"/>
      </w:pPr>
      <w:r>
        <w:rPr>
          <w:rFonts w:ascii="仿宋_GB2312" w:hAnsi="仿宋_GB2312" w:eastAsia="仿宋_GB2312"/>
          <w:b w:val="0"/>
          <w:sz w:val="32"/>
        </w:rPr>
        <w:t>5.社会保障和就业支出(类)行政事业单位养老支出(款)事业单位离退休(项):支出决算数为0.00万元，比上年决算减少5.03万元，下降100.00%,主要原因是：上年度本科目支付抚恤金，2024年无抚恤金支出。</w:t>
      </w:r>
    </w:p>
    <w:p w14:paraId="338E2F8E">
      <w:pPr>
        <w:spacing w:line="580" w:lineRule="exact"/>
        <w:ind w:firstLine="640"/>
        <w:jc w:val="both"/>
      </w:pPr>
      <w:r>
        <w:rPr>
          <w:rFonts w:ascii="仿宋_GB2312" w:hAnsi="仿宋_GB2312" w:eastAsia="仿宋_GB2312"/>
          <w:b w:val="0"/>
          <w:sz w:val="32"/>
        </w:rPr>
        <w:t>6.住房保障支出(类)住房改革支出(款)住房公积金(项):支出决算数为4.90万元，比上年决算增加4.90万元，增长100.00%,主要原因是：本年功能科目调整，住房公积金上年度在主科目列支，本年单独列支，导致经费较上年增加。</w:t>
      </w:r>
    </w:p>
    <w:p w14:paraId="302C5CDA">
      <w:pPr>
        <w:spacing w:line="640" w:lineRule="exact"/>
        <w:ind w:firstLine="640"/>
        <w:jc w:val="both"/>
        <w:outlineLvl w:val="2"/>
      </w:pPr>
      <w:r>
        <w:rPr>
          <w:rFonts w:ascii="黑体" w:hAnsi="黑体" w:eastAsia="黑体"/>
          <w:sz w:val="32"/>
        </w:rPr>
        <w:t>六、一般公共预算财政拨款基本支出决算情况说明</w:t>
      </w:r>
    </w:p>
    <w:p w14:paraId="56374A2A">
      <w:pPr>
        <w:spacing w:line="580" w:lineRule="exact"/>
        <w:ind w:firstLine="640"/>
        <w:jc w:val="both"/>
      </w:pPr>
      <w:r>
        <w:rPr>
          <w:rFonts w:ascii="仿宋_GB2312" w:hAnsi="仿宋_GB2312" w:eastAsia="仿宋_GB2312"/>
          <w:b w:val="0"/>
          <w:sz w:val="32"/>
        </w:rPr>
        <w:t>2024年度一般公共预算财政拨款基本支出876.87万元，其中：</w:t>
      </w:r>
      <w:r>
        <w:rPr>
          <w:rFonts w:ascii="仿宋_GB2312" w:hAnsi="仿宋_GB2312" w:eastAsia="仿宋_GB2312"/>
          <w:b/>
          <w:sz w:val="32"/>
        </w:rPr>
        <w:t>人员经费851.49万元，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7E559FD6">
      <w:pPr>
        <w:spacing w:line="580" w:lineRule="exact"/>
        <w:ind w:firstLine="640"/>
        <w:jc w:val="both"/>
      </w:pPr>
      <w:r>
        <w:rPr>
          <w:rFonts w:ascii="仿宋_GB2312" w:hAnsi="仿宋_GB2312" w:eastAsia="仿宋_GB2312"/>
          <w:b/>
          <w:sz w:val="32"/>
        </w:rPr>
        <w:t>公用经费25.39万元，</w:t>
      </w:r>
      <w:r>
        <w:rPr>
          <w:rFonts w:ascii="仿宋_GB2312" w:hAnsi="仿宋_GB2312" w:eastAsia="仿宋_GB2312"/>
          <w:b w:val="0"/>
          <w:sz w:val="32"/>
        </w:rPr>
        <w:t>包括：取暖费、培训费、工会经费。</w:t>
      </w:r>
    </w:p>
    <w:p w14:paraId="05B5C0F1">
      <w:pPr>
        <w:spacing w:line="640" w:lineRule="exact"/>
        <w:ind w:firstLine="640"/>
        <w:jc w:val="both"/>
        <w:outlineLvl w:val="2"/>
      </w:pPr>
      <w:r>
        <w:rPr>
          <w:rFonts w:ascii="黑体" w:hAnsi="黑体" w:eastAsia="黑体"/>
          <w:sz w:val="32"/>
        </w:rPr>
        <w:t>七、政府性基金预算财政拨款收入支出决算情况说明</w:t>
      </w:r>
    </w:p>
    <w:p w14:paraId="5D6BC4A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1D2F3DF">
      <w:pPr>
        <w:spacing w:line="640" w:lineRule="exact"/>
        <w:ind w:firstLine="640"/>
        <w:jc w:val="both"/>
        <w:outlineLvl w:val="2"/>
      </w:pPr>
      <w:r>
        <w:rPr>
          <w:rFonts w:ascii="黑体" w:hAnsi="黑体" w:eastAsia="黑体"/>
          <w:sz w:val="32"/>
        </w:rPr>
        <w:t>八、国有资本经营预算财政拨款收入支出决算情况说明</w:t>
      </w:r>
    </w:p>
    <w:p w14:paraId="455492F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20EAF27">
      <w:pPr>
        <w:spacing w:line="640" w:lineRule="exact"/>
        <w:ind w:firstLine="640"/>
        <w:jc w:val="both"/>
        <w:outlineLvl w:val="2"/>
      </w:pPr>
      <w:r>
        <w:rPr>
          <w:rFonts w:ascii="黑体" w:hAnsi="黑体" w:eastAsia="黑体"/>
          <w:sz w:val="32"/>
        </w:rPr>
        <w:t>九、财政拨款“三公”经费支出决算情况说明</w:t>
      </w:r>
    </w:p>
    <w:p w14:paraId="6F5E29DA">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91B4D06">
      <w:pPr>
        <w:spacing w:line="580" w:lineRule="exact"/>
        <w:ind w:firstLine="640"/>
        <w:jc w:val="both"/>
      </w:pPr>
      <w:r>
        <w:rPr>
          <w:rFonts w:ascii="仿宋_GB2312" w:hAnsi="仿宋_GB2312" w:eastAsia="仿宋_GB2312"/>
          <w:b/>
          <w:sz w:val="32"/>
        </w:rPr>
        <w:t>具体情况如下：</w:t>
      </w:r>
    </w:p>
    <w:p w14:paraId="5C16E27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0627D94">
      <w:pPr>
        <w:spacing w:line="580" w:lineRule="exact"/>
        <w:ind w:firstLine="640"/>
        <w:jc w:val="both"/>
        <w:rPr>
          <w:spacing w:val="-6"/>
          <w:sz w:val="32"/>
        </w:rPr>
      </w:pPr>
      <w:r>
        <w:rPr>
          <w:rFonts w:ascii="仿宋_GB2312" w:hAnsi="仿宋_GB2312" w:eastAsia="仿宋_GB2312"/>
          <w:b w:val="0"/>
          <w:spacing w:val="-6"/>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42426DF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5E1409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79A34012">
      <w:pPr>
        <w:spacing w:line="640" w:lineRule="exact"/>
        <w:ind w:firstLine="640"/>
        <w:jc w:val="both"/>
        <w:outlineLvl w:val="2"/>
      </w:pPr>
      <w:r>
        <w:rPr>
          <w:rFonts w:ascii="黑体" w:hAnsi="黑体" w:eastAsia="黑体"/>
          <w:sz w:val="32"/>
        </w:rPr>
        <w:t>十、其他重要事项的情况说明</w:t>
      </w:r>
    </w:p>
    <w:p w14:paraId="537F9BDF">
      <w:pPr>
        <w:spacing w:line="640" w:lineRule="exact"/>
        <w:ind w:firstLine="640"/>
        <w:jc w:val="both"/>
        <w:outlineLvl w:val="3"/>
      </w:pPr>
      <w:r>
        <w:rPr>
          <w:rFonts w:ascii="楷体_GB2312" w:hAnsi="楷体_GB2312" w:eastAsia="楷体_GB2312"/>
          <w:b/>
          <w:sz w:val="32"/>
        </w:rPr>
        <w:t>（一）机关运行经费及公用经费支出情况</w:t>
      </w:r>
    </w:p>
    <w:p w14:paraId="34893D3C">
      <w:pPr>
        <w:spacing w:line="580" w:lineRule="exact"/>
        <w:ind w:firstLine="640"/>
        <w:jc w:val="both"/>
      </w:pPr>
      <w:r>
        <w:rPr>
          <w:rFonts w:ascii="仿宋_GB2312" w:hAnsi="仿宋_GB2312" w:eastAsia="仿宋_GB2312"/>
          <w:b w:val="0"/>
          <w:sz w:val="32"/>
        </w:rPr>
        <w:t>2024年度吉木萨尔县庆阳湖乡小学（事业单位）公用经费支出25.39万元，比上年增加6.74万元，增长36.14%，主要原因是：2024年培训费、工会经费支出较上年增加。</w:t>
      </w:r>
    </w:p>
    <w:p w14:paraId="65D00072">
      <w:pPr>
        <w:spacing w:line="640" w:lineRule="exact"/>
        <w:ind w:firstLine="640"/>
        <w:jc w:val="both"/>
        <w:outlineLvl w:val="3"/>
      </w:pPr>
      <w:r>
        <w:rPr>
          <w:rFonts w:ascii="楷体_GB2312" w:hAnsi="楷体_GB2312" w:eastAsia="楷体_GB2312"/>
          <w:b/>
          <w:sz w:val="32"/>
        </w:rPr>
        <w:t>（二）政府采购情况</w:t>
      </w:r>
    </w:p>
    <w:p w14:paraId="720DACB3">
      <w:pPr>
        <w:spacing w:line="580" w:lineRule="exact"/>
        <w:ind w:firstLine="640"/>
        <w:jc w:val="both"/>
      </w:pPr>
      <w:r>
        <w:rPr>
          <w:rFonts w:ascii="仿宋_GB2312" w:hAnsi="仿宋_GB2312" w:eastAsia="仿宋_GB2312"/>
          <w:b w:val="0"/>
          <w:sz w:val="32"/>
        </w:rPr>
        <w:t>2024年度政府采购支出总额5.81万元，其中：政府采购货物支出5.24万元、政府采购工程支出0.00万元、政府采购服务支出0.57万元。</w:t>
      </w:r>
    </w:p>
    <w:p w14:paraId="0BBF0E48">
      <w:pPr>
        <w:spacing w:line="580" w:lineRule="exact"/>
        <w:ind w:firstLine="640"/>
        <w:jc w:val="both"/>
      </w:pPr>
      <w:r>
        <w:rPr>
          <w:rFonts w:ascii="仿宋_GB2312" w:hAnsi="仿宋_GB2312" w:eastAsia="仿宋_GB2312"/>
          <w:b w:val="0"/>
          <w:sz w:val="32"/>
        </w:rPr>
        <w:t>授予中小企业合同金额1.15万元，占政府采购支出总额的19.79%，其中：授予小微企业合同金额1.15万元，占政府采购支出总额的19.79%。</w:t>
      </w:r>
    </w:p>
    <w:p w14:paraId="21C5AA17">
      <w:pPr>
        <w:spacing w:line="640" w:lineRule="exact"/>
        <w:ind w:firstLine="640"/>
        <w:jc w:val="both"/>
        <w:outlineLvl w:val="3"/>
      </w:pPr>
      <w:r>
        <w:rPr>
          <w:rFonts w:ascii="楷体_GB2312" w:hAnsi="楷体_GB2312" w:eastAsia="楷体_GB2312"/>
          <w:b/>
          <w:sz w:val="32"/>
        </w:rPr>
        <w:t>（三）国有资产占用情况说明</w:t>
      </w:r>
    </w:p>
    <w:p w14:paraId="75319524">
      <w:pPr>
        <w:spacing w:line="580" w:lineRule="exact"/>
        <w:ind w:firstLine="640"/>
        <w:jc w:val="both"/>
      </w:pPr>
      <w:r>
        <w:rPr>
          <w:rFonts w:ascii="仿宋_GB2312" w:hAnsi="仿宋_GB2312" w:eastAsia="仿宋_GB2312"/>
          <w:b w:val="0"/>
          <w:sz w:val="32"/>
        </w:rPr>
        <w:t>截至2024年12月31日，房屋5,378.52平方米，价值1,057.46万元。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hAnsi="仿宋_GB2312" w:eastAsia="仿宋_GB2312"/>
          <w:b w:val="0"/>
          <w:sz w:val="32"/>
          <w:lang w:eastAsia="zh-CN"/>
        </w:rPr>
        <w:t>本单位</w:t>
      </w:r>
      <w:r>
        <w:rPr>
          <w:rFonts w:ascii="仿宋_GB2312" w:hAnsi="仿宋_GB2312" w:eastAsia="仿宋_GB2312"/>
          <w:b w:val="0"/>
          <w:sz w:val="32"/>
        </w:rPr>
        <w:t>无其他用车。单价100万元（含）以上设备（不含车辆）1台（套）。</w:t>
      </w:r>
    </w:p>
    <w:p w14:paraId="559DAD85">
      <w:pPr>
        <w:spacing w:line="640" w:lineRule="exact"/>
        <w:ind w:firstLine="640"/>
        <w:jc w:val="both"/>
        <w:outlineLvl w:val="2"/>
      </w:pPr>
      <w:r>
        <w:rPr>
          <w:rFonts w:ascii="黑体" w:hAnsi="黑体" w:eastAsia="黑体"/>
          <w:sz w:val="32"/>
        </w:rPr>
        <w:t>十一、预算绩效的情况说明</w:t>
      </w:r>
    </w:p>
    <w:p w14:paraId="137B82B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1,017.36万元，实际执行总额1,017.17万元；预算绩效评价项目12个，全年预算数139.84万元，全年执行数139.84万元。预算绩效管理取得的成效：一、坚持党建引领，推动学校发展：1.加强党性教育，深化理论学习。2024年，党支部始终坚持把政治理论学习放在首位，紧密结合学校实际，通过多种形式开展理论学习，明确全体党员在思想政治上始终</w:t>
      </w:r>
      <w:r>
        <w:rPr>
          <w:rFonts w:hint="eastAsia" w:ascii="仿宋_GB2312" w:hAnsi="仿宋_GB2312" w:eastAsia="仿宋_GB2312"/>
          <w:b w:val="0"/>
          <w:sz w:val="32"/>
          <w:lang w:eastAsia="zh-CN"/>
        </w:rPr>
        <w:t>同党中央保持高度一致</w:t>
      </w:r>
      <w:r>
        <w:rPr>
          <w:rFonts w:ascii="仿宋_GB2312" w:hAnsi="仿宋_GB2312" w:eastAsia="仿宋_GB2312"/>
          <w:b w:val="0"/>
          <w:sz w:val="32"/>
        </w:rPr>
        <w:t>。2.落实主体责任，强化政治责任担当。党支部将党建工作与学校的中心工作紧密结合，明确党的建设始终服务于教育教学工作。3.严格党内组织生活，落实“三会一课”制度。党支部坚持党内组织生活常态化，严格落实“三会一课”制度，明确党组织生活规范、严谨。4.创新党建活动形式，增强党组织凝聚力。二、坚持德育为首，促学生全面发展：1.主题教育。开展了丰富多彩的主题教育，如爱国主义教育、文明礼仪教育、环保教育、</w:t>
      </w:r>
      <w:r>
        <w:rPr>
          <w:rFonts w:hint="eastAsia" w:ascii="仿宋_GB2312" w:hAnsi="仿宋_GB2312" w:eastAsia="仿宋_GB2312"/>
          <w:b w:val="0"/>
          <w:sz w:val="32"/>
          <w:lang w:eastAsia="zh-CN"/>
        </w:rPr>
        <w:t>法制教育</w:t>
      </w:r>
      <w:r>
        <w:rPr>
          <w:rFonts w:ascii="仿宋_GB2312" w:hAnsi="仿宋_GB2312" w:eastAsia="仿宋_GB2312"/>
          <w:b w:val="0"/>
          <w:sz w:val="32"/>
        </w:rPr>
        <w:t>等。2.校园文化建设。重视校园文化建设，通过优化校园环境、举办校园文化节、开展社团活动等方式，营造积极向上的校园文化氛围。3.加强心理健康教育筑牢心理健康防线。心理健康教育逐渐成为德育工作的重要组成部分，特别是在落实“双减”政策的背景下，关注学生心理健康显得尤为重要。‌三、深化教学改革，激发教育活力：1.课程与教学改革：持续深化课程改革，严格按照国家课程标准开足开齐各类课程。2.教学质量提升：通过定期组织教学质量检测与分析，及时掌握学生学习情况，调整教学策略。针对学习困难学生，实施“一对一”帮扶计划，由任课教师制定个性化辅导方案，取得了良好效果。3.教师培训与专业发展：积极组织教师参加各类线上线下培训，包括新课程理念培训、教育技术应用培训、学科教学技能培训等。发现的问题及原因：教师队伍结构仍有待优化，部分学科专业教师短缺；教育教学设施设备与城市学校相比仍有差距，信息化教学水平有待进一步提高；家校合作深度不够，家长参与学校教育教学活动的积极性与主动性不足。下一步改进措施：加大教师招聘力度，积极争取上级支持，补充紧缺学科教师；持续加大教育投入，逐步更新完善教学设施设备，加强教师信息技术应用能力培训，提升信息化教学水平；加强家校沟通与合作，通过举办家长学校、家长会、亲子活动等形式，提高家长对教育的重视程度与参与度，形成家校教育合力。具体附整体支出绩效自评表，项目支出绩效自评表。</w:t>
      </w:r>
    </w:p>
    <w:p w14:paraId="5776042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5787D3A">
        <w:tblPrEx>
          <w:tblCellMar>
            <w:top w:w="0" w:type="dxa"/>
            <w:left w:w="108" w:type="dxa"/>
            <w:bottom w:w="0" w:type="dxa"/>
            <w:right w:w="108" w:type="dxa"/>
          </w:tblCellMar>
        </w:tblPrEx>
        <w:tc>
          <w:tcPr>
            <w:tcW w:w="8847" w:type="dxa"/>
            <w:gridSpan w:val="9"/>
            <w:vAlign w:val="center"/>
          </w:tcPr>
          <w:p w14:paraId="13AA96CD">
            <w:pPr>
              <w:jc w:val="center"/>
            </w:pPr>
            <w:r>
              <w:rPr>
                <w:rFonts w:ascii="宋体" w:hAnsi="宋体" w:eastAsia="宋体"/>
                <w:sz w:val="24"/>
              </w:rPr>
              <w:t>单位整体支出绩效自评表</w:t>
            </w:r>
          </w:p>
        </w:tc>
      </w:tr>
      <w:tr w14:paraId="1FA67C88">
        <w:tblPrEx>
          <w:tblCellMar>
            <w:top w:w="0" w:type="dxa"/>
            <w:left w:w="108" w:type="dxa"/>
            <w:bottom w:w="0" w:type="dxa"/>
            <w:right w:w="108" w:type="dxa"/>
          </w:tblCellMar>
        </w:tblPrEx>
        <w:tc>
          <w:tcPr>
            <w:tcW w:w="8847" w:type="dxa"/>
            <w:gridSpan w:val="9"/>
            <w:vAlign w:val="center"/>
          </w:tcPr>
          <w:p w14:paraId="4FCBB0A5">
            <w:pPr>
              <w:jc w:val="center"/>
            </w:pPr>
            <w:r>
              <w:rPr>
                <w:rFonts w:ascii="宋体" w:hAnsi="宋体" w:eastAsia="宋体"/>
                <w:sz w:val="24"/>
              </w:rPr>
              <w:t>（2024年度）</w:t>
            </w:r>
          </w:p>
        </w:tc>
      </w:tr>
      <w:tr w14:paraId="4F072AB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A126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D4730B7">
            <w:pPr>
              <w:jc w:val="center"/>
            </w:pPr>
            <w:r>
              <w:rPr>
                <w:rFonts w:ascii="宋体" w:hAnsi="宋体" w:eastAsia="宋体"/>
                <w:sz w:val="16"/>
              </w:rPr>
              <w:t>吉木萨尔县庆阳湖乡小学</w:t>
            </w:r>
          </w:p>
        </w:tc>
      </w:tr>
      <w:tr w14:paraId="17564A1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EBFC2C">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A37F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6F9C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6E7C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C18A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C3C8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E900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5168E">
            <w:pPr>
              <w:jc w:val="center"/>
            </w:pPr>
            <w:r>
              <w:rPr>
                <w:rFonts w:ascii="宋体" w:hAnsi="宋体" w:eastAsia="宋体"/>
                <w:sz w:val="16"/>
              </w:rPr>
              <w:t>得分</w:t>
            </w:r>
          </w:p>
        </w:tc>
      </w:tr>
      <w:tr w14:paraId="7F9644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56B69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5634F">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58CF7">
            <w:pPr>
              <w:jc w:val="center"/>
            </w:pPr>
            <w:r>
              <w:rPr>
                <w:rFonts w:ascii="宋体" w:hAnsi="宋体" w:eastAsia="宋体"/>
                <w:sz w:val="16"/>
              </w:rPr>
              <w:t>70.59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42283">
            <w:pPr>
              <w:jc w:val="center"/>
            </w:pPr>
            <w:r>
              <w:rPr>
                <w:rFonts w:ascii="宋体" w:hAnsi="宋体" w:eastAsia="宋体"/>
                <w:sz w:val="16"/>
              </w:rPr>
              <w:t>70.59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6349A">
            <w:pPr>
              <w:jc w:val="center"/>
            </w:pPr>
            <w:r>
              <w:rPr>
                <w:rFonts w:ascii="宋体" w:hAnsi="宋体" w:eastAsia="宋体"/>
                <w:sz w:val="16"/>
              </w:rPr>
              <w:t>70.59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B9A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EF8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FD5DF">
            <w:pPr>
              <w:jc w:val="center"/>
            </w:pPr>
            <w:r>
              <w:rPr>
                <w:rFonts w:ascii="宋体" w:hAnsi="宋体" w:eastAsia="宋体"/>
                <w:sz w:val="16"/>
              </w:rPr>
              <w:t>-</w:t>
            </w:r>
          </w:p>
        </w:tc>
      </w:tr>
      <w:tr w14:paraId="3AE95C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1DD95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ED47A">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E13D3">
            <w:pPr>
              <w:jc w:val="center"/>
            </w:pPr>
            <w:r>
              <w:rPr>
                <w:rFonts w:ascii="宋体" w:hAnsi="宋体" w:eastAsia="宋体"/>
                <w:sz w:val="16"/>
              </w:rPr>
              <w:t>903.19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5A3B7">
            <w:pPr>
              <w:jc w:val="center"/>
            </w:pPr>
            <w:r>
              <w:rPr>
                <w:rFonts w:ascii="宋体" w:hAnsi="宋体" w:eastAsia="宋体"/>
                <w:sz w:val="16"/>
              </w:rPr>
              <w:t>946.77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7295D">
            <w:pPr>
              <w:jc w:val="center"/>
            </w:pPr>
            <w:r>
              <w:rPr>
                <w:rFonts w:ascii="宋体" w:hAnsi="宋体" w:eastAsia="宋体"/>
                <w:sz w:val="16"/>
              </w:rPr>
              <w:t>946.58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530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9E95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334B1">
            <w:pPr>
              <w:jc w:val="center"/>
            </w:pPr>
            <w:r>
              <w:rPr>
                <w:rFonts w:ascii="宋体" w:hAnsi="宋体" w:eastAsia="宋体"/>
                <w:sz w:val="16"/>
              </w:rPr>
              <w:t>-</w:t>
            </w:r>
          </w:p>
        </w:tc>
      </w:tr>
      <w:tr w14:paraId="0C8DF0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12569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6BFFD">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EB735">
            <w:pPr>
              <w:jc w:val="center"/>
            </w:pPr>
            <w:r>
              <w:rPr>
                <w:rFonts w:ascii="宋体" w:hAnsi="宋体" w:eastAsia="宋体"/>
                <w:sz w:val="16"/>
              </w:rPr>
              <w:t>16.29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585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0F7B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13D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2309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B7A7C">
            <w:pPr>
              <w:jc w:val="center"/>
            </w:pPr>
            <w:r>
              <w:rPr>
                <w:rFonts w:ascii="宋体" w:hAnsi="宋体" w:eastAsia="宋体"/>
                <w:sz w:val="16"/>
              </w:rPr>
              <w:t>-</w:t>
            </w:r>
          </w:p>
        </w:tc>
      </w:tr>
      <w:tr w14:paraId="3758DC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60A99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A68E3">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E5884">
            <w:pPr>
              <w:jc w:val="center"/>
            </w:pPr>
            <w:r>
              <w:rPr>
                <w:rFonts w:ascii="宋体" w:hAnsi="宋体" w:eastAsia="宋体"/>
                <w:sz w:val="16"/>
              </w:rPr>
              <w:t>990.07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DD87D">
            <w:pPr>
              <w:jc w:val="center"/>
            </w:pPr>
            <w:r>
              <w:rPr>
                <w:rFonts w:ascii="宋体" w:hAnsi="宋体" w:eastAsia="宋体"/>
                <w:sz w:val="16"/>
              </w:rPr>
              <w:t>1,017.36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37AA1">
            <w:pPr>
              <w:jc w:val="center"/>
            </w:pPr>
            <w:r>
              <w:rPr>
                <w:rFonts w:ascii="宋体" w:hAnsi="宋体" w:eastAsia="宋体"/>
                <w:sz w:val="16"/>
              </w:rPr>
              <w:t>1,017.17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B7E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CB800">
            <w:pPr>
              <w:jc w:val="center"/>
            </w:pPr>
            <w:r>
              <w:rPr>
                <w:rFonts w:ascii="宋体" w:hAnsi="宋体" w:eastAsia="宋体"/>
                <w:sz w:val="16"/>
              </w:rPr>
              <w:t>99.98%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BB0D8">
            <w:pPr>
              <w:jc w:val="center"/>
            </w:pPr>
            <w:r>
              <w:rPr>
                <w:rFonts w:ascii="宋体" w:hAnsi="宋体" w:eastAsia="宋体"/>
                <w:sz w:val="16"/>
              </w:rPr>
              <w:t>9.99</w:t>
            </w:r>
          </w:p>
        </w:tc>
      </w:tr>
      <w:tr w14:paraId="3C7015A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70701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DDB28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E7ADD0">
            <w:pPr>
              <w:jc w:val="center"/>
            </w:pPr>
            <w:r>
              <w:rPr>
                <w:rFonts w:ascii="宋体" w:hAnsi="宋体" w:eastAsia="宋体"/>
                <w:sz w:val="16"/>
              </w:rPr>
              <w:t>实际完成情况</w:t>
            </w:r>
          </w:p>
        </w:tc>
      </w:tr>
      <w:tr w14:paraId="54FEEE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F2824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BF0BF9">
            <w:pPr>
              <w:jc w:val="both"/>
            </w:pPr>
            <w:r>
              <w:rPr>
                <w:rFonts w:ascii="宋体" w:hAnsi="宋体" w:eastAsia="宋体"/>
                <w:sz w:val="16"/>
              </w:rPr>
              <w:t>切实提高教育经费使用效益，通过人员工资、津贴、奖金、各类社保、学校各项办公经费的保障，使学校正常</w:t>
            </w:r>
            <w:r>
              <w:rPr>
                <w:rFonts w:hint="eastAsia" w:ascii="宋体" w:hAnsi="宋体"/>
                <w:sz w:val="16"/>
                <w:lang w:eastAsia="zh-CN"/>
              </w:rPr>
              <w:t>运转</w:t>
            </w:r>
            <w:r>
              <w:rPr>
                <w:rFonts w:ascii="宋体" w:hAnsi="宋体" w:eastAsia="宋体"/>
                <w:sz w:val="16"/>
              </w:rPr>
              <w:t>，落实有关教育经费的法规政策，普惠性幼儿园覆盖率达到85%，学前三年毛入园率达到90%，义务教育入学率达到100%，让国家优惠政策落实到每家每户，逐步提高</w:t>
            </w:r>
            <w:r>
              <w:rPr>
                <w:rFonts w:hint="eastAsia" w:ascii="宋体" w:hAnsi="宋体"/>
                <w:sz w:val="16"/>
                <w:lang w:eastAsia="zh-CN"/>
              </w:rPr>
              <w:t>受益</w:t>
            </w:r>
            <w:r>
              <w:rPr>
                <w:rFonts w:ascii="宋体" w:hAnsi="宋体" w:eastAsia="宋体"/>
                <w:sz w:val="16"/>
              </w:rPr>
              <w:t>家长的满意度。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7FE086">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全年预算数为1017.36元，全年执行数为1017.17万元，总预算执行率为99.93%。2024年</w:t>
            </w:r>
            <w:r>
              <w:rPr>
                <w:rFonts w:hint="eastAsia" w:ascii="宋体" w:hAnsi="宋体"/>
                <w:sz w:val="16"/>
                <w:lang w:eastAsia="zh-CN"/>
              </w:rPr>
              <w:t>本单位</w:t>
            </w:r>
            <w:r>
              <w:rPr>
                <w:rFonts w:ascii="宋体" w:hAnsi="宋体" w:eastAsia="宋体"/>
                <w:sz w:val="16"/>
              </w:rPr>
              <w:t>完成以下工作内容：按时发放人员工资、津贴、奖金，按时缴纳各类社保、医保、职业年金、住房公积金等，按时支付学校各项办公经费，使学校正常运转。落实有关教育经费的法规政策，让国家优惠政策落实到每家每户，逐步提高受益群众的满意度。</w:t>
            </w:r>
          </w:p>
        </w:tc>
      </w:tr>
      <w:tr w14:paraId="11EDC5C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6982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3D59E">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FFCC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F3AC6">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CEFF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E2F9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12A6E">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D5E64">
            <w:pPr>
              <w:jc w:val="center"/>
            </w:pPr>
            <w:r>
              <w:rPr>
                <w:rFonts w:ascii="宋体" w:hAnsi="宋体" w:eastAsia="宋体"/>
                <w:sz w:val="16"/>
              </w:rPr>
              <w:t>得分</w:t>
            </w:r>
          </w:p>
        </w:tc>
      </w:tr>
      <w:tr w14:paraId="1D6DB96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2B6BA1">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7C889">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88654">
            <w:pPr>
              <w:jc w:val="center"/>
            </w:pPr>
            <w:r>
              <w:rPr>
                <w:rFonts w:ascii="宋体" w:hAnsi="宋体" w:eastAsia="宋体"/>
                <w:sz w:val="16"/>
              </w:rPr>
              <w:t>在职教师人数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732CC">
            <w:pPr>
              <w:jc w:val="center"/>
            </w:pPr>
            <w:r>
              <w:rPr>
                <w:rFonts w:ascii="宋体" w:hAnsi="宋体" w:eastAsia="宋体"/>
                <w:sz w:val="16"/>
              </w:rPr>
              <w:t>&lt;=44人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3A7E4">
            <w:pPr>
              <w:jc w:val="center"/>
            </w:pPr>
            <w:r>
              <w:rPr>
                <w:rFonts w:ascii="宋体" w:hAnsi="宋体" w:eastAsia="宋体"/>
                <w:sz w:val="16"/>
              </w:rPr>
              <w:t>庆阳湖学校2023</w:t>
            </w:r>
            <w:r>
              <w:rPr>
                <w:rFonts w:hint="eastAsia" w:ascii="宋体" w:hAnsi="宋体"/>
                <w:sz w:val="16"/>
                <w:lang w:eastAsia="zh-CN"/>
              </w:rPr>
              <w:t>年度</w:t>
            </w:r>
            <w:r>
              <w:rPr>
                <w:rFonts w:ascii="宋体" w:hAnsi="宋体" w:eastAsia="宋体"/>
                <w:sz w:val="16"/>
              </w:rPr>
              <w:t>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B43C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355AC">
            <w:pPr>
              <w:jc w:val="center"/>
            </w:pPr>
            <w:r>
              <w:rPr>
                <w:rFonts w:ascii="宋体" w:hAnsi="宋体" w:eastAsia="宋体"/>
                <w:sz w:val="16"/>
              </w:rPr>
              <w:t>=40人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1661C">
            <w:pPr>
              <w:jc w:val="center"/>
            </w:pPr>
            <w:r>
              <w:rPr>
                <w:rFonts w:ascii="宋体" w:hAnsi="宋体" w:eastAsia="宋体"/>
                <w:sz w:val="16"/>
              </w:rPr>
              <w:t>18.18</w:t>
            </w:r>
          </w:p>
        </w:tc>
      </w:tr>
      <w:tr w14:paraId="1AC5D9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51C1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C9DED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051AC">
            <w:pPr>
              <w:jc w:val="center"/>
            </w:pPr>
            <w:r>
              <w:rPr>
                <w:rFonts w:ascii="宋体" w:hAnsi="宋体" w:eastAsia="宋体"/>
                <w:sz w:val="16"/>
              </w:rPr>
              <w:t>在校学生人数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96FDE">
            <w:pPr>
              <w:jc w:val="center"/>
            </w:pPr>
            <w:r>
              <w:rPr>
                <w:rFonts w:ascii="宋体" w:hAnsi="宋体" w:eastAsia="宋体"/>
                <w:sz w:val="16"/>
              </w:rPr>
              <w:t>&lt;=142人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50F3F">
            <w:pPr>
              <w:jc w:val="center"/>
            </w:pPr>
            <w:r>
              <w:rPr>
                <w:rFonts w:ascii="宋体" w:hAnsi="宋体" w:eastAsia="宋体"/>
                <w:sz w:val="16"/>
              </w:rPr>
              <w:t>庆阳湖学校2023</w:t>
            </w:r>
            <w:r>
              <w:rPr>
                <w:rFonts w:hint="eastAsia" w:ascii="宋体" w:hAnsi="宋体"/>
                <w:sz w:val="16"/>
                <w:lang w:eastAsia="zh-CN"/>
              </w:rPr>
              <w:t>年度</w:t>
            </w:r>
            <w:r>
              <w:rPr>
                <w:rFonts w:ascii="宋体" w:hAnsi="宋体" w:eastAsia="宋体"/>
                <w:sz w:val="16"/>
              </w:rPr>
              <w:t>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FC3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E1FCF">
            <w:pPr>
              <w:jc w:val="center"/>
            </w:pPr>
            <w:r>
              <w:rPr>
                <w:rFonts w:ascii="宋体" w:hAnsi="宋体" w:eastAsia="宋体"/>
                <w:sz w:val="16"/>
              </w:rPr>
              <w:t>=105人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149F0">
            <w:pPr>
              <w:jc w:val="center"/>
            </w:pPr>
            <w:r>
              <w:rPr>
                <w:rFonts w:ascii="宋体" w:hAnsi="宋体" w:eastAsia="宋体"/>
                <w:sz w:val="16"/>
              </w:rPr>
              <w:t>7.39</w:t>
            </w:r>
          </w:p>
        </w:tc>
      </w:tr>
      <w:tr w14:paraId="67C1BA4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ABDBCA">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F21BF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CEF10">
            <w:pPr>
              <w:jc w:val="center"/>
            </w:pPr>
            <w:r>
              <w:rPr>
                <w:rFonts w:ascii="宋体" w:hAnsi="宋体" w:eastAsia="宋体"/>
                <w:sz w:val="16"/>
              </w:rPr>
              <w:t>教师教研活动次数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1C8D6">
            <w:pPr>
              <w:jc w:val="center"/>
            </w:pPr>
            <w:r>
              <w:rPr>
                <w:rFonts w:ascii="宋体" w:hAnsi="宋体" w:eastAsia="宋体"/>
                <w:sz w:val="16"/>
              </w:rPr>
              <w:t>&lt;=1月/次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43D2F">
            <w:pPr>
              <w:jc w:val="center"/>
            </w:pPr>
            <w:r>
              <w:rPr>
                <w:rFonts w:ascii="宋体" w:hAnsi="宋体" w:eastAsia="宋体"/>
                <w:sz w:val="16"/>
              </w:rPr>
              <w:t>庆阳湖学校2023年工作总结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A429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C37BF">
            <w:pPr>
              <w:jc w:val="center"/>
            </w:pPr>
            <w:r>
              <w:rPr>
                <w:rFonts w:ascii="宋体" w:hAnsi="宋体" w:eastAsia="宋体"/>
                <w:sz w:val="16"/>
              </w:rPr>
              <w:t>=1月/次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AC5DA">
            <w:pPr>
              <w:jc w:val="center"/>
            </w:pPr>
            <w:r>
              <w:rPr>
                <w:rFonts w:ascii="宋体" w:hAnsi="宋体" w:eastAsia="宋体"/>
                <w:sz w:val="16"/>
              </w:rPr>
              <w:t>20</w:t>
            </w:r>
          </w:p>
        </w:tc>
      </w:tr>
      <w:tr w14:paraId="4769A8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EC73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26945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91A5B">
            <w:pPr>
              <w:jc w:val="center"/>
            </w:pPr>
            <w:r>
              <w:rPr>
                <w:rFonts w:ascii="宋体" w:hAnsi="宋体" w:eastAsia="宋体"/>
                <w:sz w:val="16"/>
              </w:rPr>
              <w:t>安全应急疏散演练次数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A5DB5">
            <w:pPr>
              <w:jc w:val="center"/>
            </w:pPr>
            <w:r>
              <w:rPr>
                <w:rFonts w:ascii="宋体" w:hAnsi="宋体" w:eastAsia="宋体"/>
                <w:sz w:val="16"/>
              </w:rPr>
              <w:t>&lt;=1月/次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90662">
            <w:pPr>
              <w:jc w:val="center"/>
            </w:pPr>
            <w:r>
              <w:rPr>
                <w:rFonts w:ascii="宋体" w:hAnsi="宋体" w:eastAsia="宋体"/>
                <w:sz w:val="16"/>
              </w:rPr>
              <w:t>庆阳湖学校2023年工作总结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3697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808F6">
            <w:pPr>
              <w:jc w:val="center"/>
            </w:pPr>
            <w:r>
              <w:rPr>
                <w:rFonts w:ascii="宋体" w:hAnsi="宋体" w:eastAsia="宋体"/>
                <w:sz w:val="16"/>
              </w:rPr>
              <w:t>=1月/次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7FA83">
            <w:pPr>
              <w:jc w:val="center"/>
            </w:pPr>
            <w:r>
              <w:rPr>
                <w:rFonts w:ascii="宋体" w:hAnsi="宋体" w:eastAsia="宋体"/>
                <w:sz w:val="16"/>
              </w:rPr>
              <w:t>20</w:t>
            </w:r>
          </w:p>
        </w:tc>
      </w:tr>
      <w:tr w14:paraId="5A4638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C896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0F12B">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4953E">
            <w:pPr>
              <w:jc w:val="center"/>
            </w:pPr>
            <w:r>
              <w:rPr>
                <w:rFonts w:ascii="宋体" w:hAnsi="宋体" w:eastAsia="宋体"/>
                <w:sz w:val="16"/>
              </w:rPr>
              <w:t>教学任务完成率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C34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F8637">
            <w:pPr>
              <w:jc w:val="center"/>
            </w:pPr>
            <w:r>
              <w:rPr>
                <w:rFonts w:ascii="宋体" w:hAnsi="宋体" w:eastAsia="宋体"/>
                <w:sz w:val="16"/>
              </w:rPr>
              <w:t>庆阳湖学校2023年工作总结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206E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BE5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55CE1">
            <w:pPr>
              <w:jc w:val="center"/>
            </w:pPr>
            <w:r>
              <w:rPr>
                <w:rFonts w:ascii="宋体" w:hAnsi="宋体" w:eastAsia="宋体"/>
                <w:sz w:val="16"/>
              </w:rPr>
              <w:t>20</w:t>
            </w:r>
          </w:p>
        </w:tc>
      </w:tr>
    </w:tbl>
    <w:p w14:paraId="27F453E4">
      <w:r>
        <w:br w:type="page"/>
      </w:r>
    </w:p>
    <w:tbl>
      <w:tblPr>
        <w:tblStyle w:val="9"/>
        <w:tblW w:w="0" w:type="auto"/>
        <w:tblInd w:w="0" w:type="dxa"/>
        <w:tblLayout w:type="autofit"/>
        <w:tblCellMar>
          <w:top w:w="0" w:type="dxa"/>
          <w:left w:w="108" w:type="dxa"/>
          <w:bottom w:w="0" w:type="dxa"/>
          <w:right w:w="108" w:type="dxa"/>
        </w:tblCellMar>
      </w:tblPr>
      <w:tblGrid>
        <w:gridCol w:w="617"/>
        <w:gridCol w:w="595"/>
        <w:gridCol w:w="596"/>
        <w:gridCol w:w="596"/>
        <w:gridCol w:w="607"/>
        <w:gridCol w:w="776"/>
        <w:gridCol w:w="776"/>
        <w:gridCol w:w="776"/>
        <w:gridCol w:w="696"/>
        <w:gridCol w:w="596"/>
        <w:gridCol w:w="596"/>
        <w:gridCol w:w="596"/>
        <w:gridCol w:w="607"/>
        <w:gridCol w:w="630"/>
      </w:tblGrid>
      <w:tr w14:paraId="4DD4B50E">
        <w:tblPrEx>
          <w:tblCellMar>
            <w:top w:w="0" w:type="dxa"/>
            <w:left w:w="108" w:type="dxa"/>
            <w:bottom w:w="0" w:type="dxa"/>
            <w:right w:w="108" w:type="dxa"/>
          </w:tblCellMar>
        </w:tblPrEx>
        <w:tc>
          <w:tcPr>
            <w:tcW w:w="8848" w:type="dxa"/>
            <w:gridSpan w:val="14"/>
            <w:vAlign w:val="center"/>
          </w:tcPr>
          <w:p w14:paraId="06D77A13">
            <w:pPr>
              <w:jc w:val="center"/>
            </w:pPr>
            <w:r>
              <w:rPr>
                <w:rFonts w:ascii="宋体" w:hAnsi="宋体" w:eastAsia="宋体"/>
                <w:sz w:val="24"/>
              </w:rPr>
              <w:t>项目支出绩效自评表</w:t>
            </w:r>
          </w:p>
        </w:tc>
      </w:tr>
      <w:tr w14:paraId="0FAEBD36">
        <w:tblPrEx>
          <w:tblCellMar>
            <w:top w:w="0" w:type="dxa"/>
            <w:left w:w="108" w:type="dxa"/>
            <w:bottom w:w="0" w:type="dxa"/>
            <w:right w:w="108" w:type="dxa"/>
          </w:tblCellMar>
        </w:tblPrEx>
        <w:tc>
          <w:tcPr>
            <w:tcW w:w="8848" w:type="dxa"/>
            <w:gridSpan w:val="14"/>
            <w:vAlign w:val="center"/>
          </w:tcPr>
          <w:p w14:paraId="78E939E5">
            <w:pPr>
              <w:jc w:val="center"/>
            </w:pPr>
            <w:r>
              <w:rPr>
                <w:rFonts w:ascii="宋体" w:hAnsi="宋体" w:eastAsia="宋体"/>
                <w:sz w:val="24"/>
              </w:rPr>
              <w:t>(2024年度)</w:t>
            </w:r>
          </w:p>
        </w:tc>
      </w:tr>
      <w:tr w14:paraId="0911AD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2987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80E2EB">
            <w:pPr>
              <w:jc w:val="center"/>
            </w:pPr>
            <w:r>
              <w:rPr>
                <w:rFonts w:ascii="宋体" w:hAnsi="宋体" w:eastAsia="宋体"/>
                <w:sz w:val="16"/>
              </w:rPr>
              <w:t>2024年吉木萨尔县教育系统乡村级转移支付资金</w:t>
            </w:r>
          </w:p>
        </w:tc>
      </w:tr>
      <w:tr w14:paraId="647AFB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A56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2E0337">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2D18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AE9FDE">
            <w:pPr>
              <w:jc w:val="center"/>
            </w:pPr>
            <w:r>
              <w:rPr>
                <w:rFonts w:ascii="宋体" w:hAnsi="宋体" w:eastAsia="宋体"/>
                <w:sz w:val="16"/>
              </w:rPr>
              <w:t>吉木萨尔县庆阳湖乡小学</w:t>
            </w:r>
          </w:p>
        </w:tc>
      </w:tr>
      <w:tr w14:paraId="386640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0A842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8D3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B49D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3BB7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1CB1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F2D5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8661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B9472">
            <w:pPr>
              <w:jc w:val="center"/>
            </w:pPr>
            <w:r>
              <w:rPr>
                <w:rFonts w:ascii="宋体" w:hAnsi="宋体" w:eastAsia="宋体"/>
                <w:sz w:val="16"/>
              </w:rPr>
              <w:t>得分</w:t>
            </w:r>
          </w:p>
        </w:tc>
      </w:tr>
      <w:tr w14:paraId="424842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839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702A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A1DF3">
            <w:pPr>
              <w:jc w:val="center"/>
            </w:pPr>
            <w:r>
              <w:rPr>
                <w:rFonts w:ascii="宋体" w:hAnsi="宋体" w:eastAsia="宋体"/>
                <w:sz w:val="16"/>
              </w:rPr>
              <w:t>17.75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228C7">
            <w:pPr>
              <w:jc w:val="center"/>
            </w:pPr>
            <w:r>
              <w:rPr>
                <w:rFonts w:ascii="宋体" w:hAnsi="宋体" w:eastAsia="宋体"/>
                <w:sz w:val="16"/>
              </w:rPr>
              <w:t>17.75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29C92">
            <w:pPr>
              <w:jc w:val="center"/>
            </w:pPr>
            <w:r>
              <w:rPr>
                <w:rFonts w:ascii="宋体" w:hAnsi="宋体" w:eastAsia="宋体"/>
                <w:sz w:val="16"/>
              </w:rPr>
              <w:t>17.75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936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7F90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878AA">
            <w:pPr>
              <w:jc w:val="center"/>
            </w:pPr>
            <w:r>
              <w:rPr>
                <w:rFonts w:ascii="宋体" w:hAnsi="宋体" w:eastAsia="宋体"/>
                <w:sz w:val="16"/>
              </w:rPr>
              <w:t>10.00</w:t>
            </w:r>
          </w:p>
        </w:tc>
      </w:tr>
      <w:tr w14:paraId="6AF3DA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4E4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0A0B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5B4FF">
            <w:pPr>
              <w:jc w:val="center"/>
            </w:pPr>
            <w:r>
              <w:rPr>
                <w:rFonts w:ascii="宋体" w:hAnsi="宋体" w:eastAsia="宋体"/>
                <w:sz w:val="16"/>
              </w:rPr>
              <w:t>17.75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37F89">
            <w:pPr>
              <w:jc w:val="center"/>
            </w:pPr>
            <w:r>
              <w:rPr>
                <w:rFonts w:ascii="宋体" w:hAnsi="宋体" w:eastAsia="宋体"/>
                <w:sz w:val="16"/>
              </w:rPr>
              <w:t>17.75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34A3A">
            <w:pPr>
              <w:jc w:val="center"/>
            </w:pPr>
            <w:r>
              <w:rPr>
                <w:rFonts w:ascii="宋体" w:hAnsi="宋体" w:eastAsia="宋体"/>
                <w:sz w:val="16"/>
              </w:rPr>
              <w:t>17.75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1E8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5AA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FD09A">
            <w:pPr>
              <w:jc w:val="center"/>
            </w:pPr>
            <w:r>
              <w:rPr>
                <w:rFonts w:ascii="宋体" w:hAnsi="宋体" w:eastAsia="宋体"/>
                <w:sz w:val="16"/>
              </w:rPr>
              <w:t>—</w:t>
            </w:r>
          </w:p>
        </w:tc>
      </w:tr>
      <w:tr w14:paraId="5984D2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94F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0BE7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D85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25F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A7A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8C3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971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B0632">
            <w:pPr>
              <w:jc w:val="center"/>
            </w:pPr>
            <w:r>
              <w:rPr>
                <w:rFonts w:ascii="宋体" w:hAnsi="宋体" w:eastAsia="宋体"/>
                <w:sz w:val="16"/>
              </w:rPr>
              <w:t>—</w:t>
            </w:r>
          </w:p>
        </w:tc>
      </w:tr>
      <w:tr w14:paraId="502162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0C4C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DD6CB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DCAB9C">
            <w:pPr>
              <w:jc w:val="center"/>
            </w:pPr>
            <w:r>
              <w:rPr>
                <w:rFonts w:ascii="宋体" w:hAnsi="宋体" w:eastAsia="宋体"/>
                <w:sz w:val="16"/>
              </w:rPr>
              <w:t>实际完成情况</w:t>
            </w:r>
          </w:p>
        </w:tc>
      </w:tr>
      <w:tr w14:paraId="4EA347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4D3E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596ECB">
            <w:pPr>
              <w:jc w:val="both"/>
            </w:pPr>
            <w:r>
              <w:rPr>
                <w:rFonts w:ascii="宋体" w:hAnsi="宋体" w:eastAsia="宋体"/>
                <w:sz w:val="16"/>
              </w:rPr>
              <w:t>本项目主要实施内容为：为了更好地服务师生，为全校师生提供良好的工作和学习环境，特申请该项目资金17.75万元，主要用于弥补办公经费不足，校园校舍维修。通过本项目的实施，有效控制学校债务风险，待项目实施完成，争取使受益学校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1786E4">
            <w:pPr>
              <w:jc w:val="both"/>
            </w:pPr>
            <w:r>
              <w:rPr>
                <w:rFonts w:hint="eastAsia" w:ascii="宋体" w:hAnsi="宋体"/>
                <w:sz w:val="16"/>
                <w:lang w:eastAsia="zh-CN"/>
              </w:rPr>
              <w:t>截至</w:t>
            </w:r>
            <w:r>
              <w:rPr>
                <w:rFonts w:ascii="宋体" w:hAnsi="宋体" w:eastAsia="宋体"/>
                <w:sz w:val="16"/>
              </w:rPr>
              <w:t>2024年12月31日，本项目实际支出资金17.75万元，预算执行率为100%，实际已完成100%，通过完成此项目为全校师生提供良好的工作和学习环境，主要用于弥补办公经费不足，校园校舍维修，有效控制学校债务风险，使受益单位满意度达到了95.71%。</w:t>
            </w:r>
          </w:p>
        </w:tc>
      </w:tr>
      <w:tr w14:paraId="7A875B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EC00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01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FF14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EB04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5D28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CDE1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F8DB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4AFE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9B64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8984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67AE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A5E9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D7FA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B7162">
            <w:pPr>
              <w:jc w:val="center"/>
            </w:pPr>
            <w:r>
              <w:rPr>
                <w:rFonts w:ascii="宋体" w:hAnsi="宋体" w:eastAsia="宋体"/>
                <w:sz w:val="16"/>
              </w:rPr>
              <w:t>偏差原因分析及改进措施</w:t>
            </w:r>
          </w:p>
        </w:tc>
      </w:tr>
      <w:tr w14:paraId="460F0E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A81C9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8134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88A5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AD987">
            <w:pPr>
              <w:jc w:val="center"/>
            </w:pPr>
            <w:r>
              <w:rPr>
                <w:rFonts w:ascii="宋体" w:hAnsi="宋体" w:eastAsia="宋体"/>
                <w:sz w:val="16"/>
              </w:rPr>
              <w:t>清欠项目数量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F6390">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01522">
            <w:pPr>
              <w:jc w:val="center"/>
            </w:pPr>
            <w:r>
              <w:rPr>
                <w:rFonts w:ascii="宋体" w:hAnsi="宋体" w:eastAsia="宋体"/>
                <w:sz w:val="16"/>
              </w:rPr>
              <w:t>&gt;=6笔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DC2BE">
            <w:pPr>
              <w:jc w:val="center"/>
            </w:pPr>
            <w:r>
              <w:rPr>
                <w:rFonts w:ascii="宋体" w:hAnsi="宋体" w:eastAsia="宋体"/>
                <w:sz w:val="16"/>
              </w:rPr>
              <w:t>=6笔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D03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F0FB4">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05A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B43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4B2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1C5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99364">
            <w:pPr>
              <w:jc w:val="center"/>
            </w:pPr>
          </w:p>
        </w:tc>
      </w:tr>
      <w:tr w14:paraId="3992E8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9C1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9A6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F01C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77A1D">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A4A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6B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66C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0A4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47B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465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C7E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D9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37E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3165B">
            <w:pPr>
              <w:jc w:val="center"/>
            </w:pPr>
          </w:p>
        </w:tc>
      </w:tr>
      <w:tr w14:paraId="0AE0AB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F6E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6B6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222F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FDC9">
            <w:pPr>
              <w:jc w:val="center"/>
            </w:pPr>
            <w:r>
              <w:rPr>
                <w:rFonts w:ascii="宋体" w:hAnsi="宋体" w:eastAsia="宋体"/>
                <w:sz w:val="16"/>
              </w:rPr>
              <w:t>公用经费支付率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E8A1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A8A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2C1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B4C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5D0F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8C8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9CF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F8E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517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BD3EA">
            <w:pPr>
              <w:jc w:val="center"/>
            </w:pPr>
          </w:p>
        </w:tc>
      </w:tr>
      <w:tr w14:paraId="2E75D8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890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853D6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86AB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3A951">
            <w:pPr>
              <w:jc w:val="center"/>
            </w:pPr>
            <w:r>
              <w:rPr>
                <w:rFonts w:ascii="宋体" w:hAnsi="宋体" w:eastAsia="宋体"/>
                <w:sz w:val="16"/>
              </w:rPr>
              <w:t>支付公用经费费用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1E0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1CF6C">
            <w:pPr>
              <w:jc w:val="center"/>
            </w:pPr>
            <w:r>
              <w:rPr>
                <w:rFonts w:ascii="宋体" w:hAnsi="宋体" w:eastAsia="宋体"/>
                <w:sz w:val="16"/>
              </w:rPr>
              <w:t>&lt;=16.51万元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AC96F">
            <w:pPr>
              <w:jc w:val="center"/>
            </w:pPr>
            <w:r>
              <w:rPr>
                <w:rFonts w:ascii="宋体" w:hAnsi="宋体" w:eastAsia="宋体"/>
                <w:sz w:val="16"/>
              </w:rPr>
              <w:t>=16.51万元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D54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5F45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3C3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346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A67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25E5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C69F8">
            <w:pPr>
              <w:jc w:val="center"/>
            </w:pPr>
          </w:p>
        </w:tc>
      </w:tr>
      <w:tr w14:paraId="74020C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CDA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947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6BD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BFB8D">
            <w:pPr>
              <w:jc w:val="center"/>
            </w:pPr>
            <w:r>
              <w:rPr>
                <w:rFonts w:ascii="宋体" w:hAnsi="宋体" w:eastAsia="宋体"/>
                <w:sz w:val="16"/>
              </w:rPr>
              <w:t>支付清欠欠款费用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AF5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B5B03">
            <w:pPr>
              <w:jc w:val="center"/>
            </w:pPr>
            <w:r>
              <w:rPr>
                <w:rFonts w:ascii="宋体" w:hAnsi="宋体" w:eastAsia="宋体"/>
                <w:sz w:val="16"/>
              </w:rPr>
              <w:t>&lt;=1.24万元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46FAD">
            <w:pPr>
              <w:jc w:val="center"/>
            </w:pPr>
            <w:r>
              <w:rPr>
                <w:rFonts w:ascii="宋体" w:hAnsi="宋体" w:eastAsia="宋体"/>
                <w:sz w:val="16"/>
              </w:rPr>
              <w:t>=1.24万元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B91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553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B6AF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048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097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3D9A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33C84">
            <w:pPr>
              <w:jc w:val="center"/>
            </w:pPr>
          </w:p>
        </w:tc>
      </w:tr>
      <w:tr w14:paraId="6D39B1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5AE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2CAA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67A8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ECD40">
            <w:pPr>
              <w:jc w:val="center"/>
            </w:pPr>
            <w:r>
              <w:rPr>
                <w:rFonts w:ascii="宋体" w:hAnsi="宋体" w:eastAsia="宋体"/>
                <w:sz w:val="16"/>
              </w:rPr>
              <w:t>有效控制学校债务风险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C66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3A159">
            <w:pPr>
              <w:jc w:val="center"/>
            </w:pPr>
            <w:r>
              <w:rPr>
                <w:rFonts w:ascii="宋体" w:hAnsi="宋体" w:eastAsia="宋体"/>
                <w:sz w:val="16"/>
              </w:rPr>
              <w:t>有效控制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0D99E">
            <w:pPr>
              <w:jc w:val="center"/>
            </w:pPr>
            <w:r>
              <w:rPr>
                <w:rFonts w:ascii="宋体" w:hAnsi="宋体" w:eastAsia="宋体"/>
                <w:sz w:val="16"/>
              </w:rPr>
              <w:t>有效控制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F66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0E9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102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476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71B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04F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AC329">
            <w:pPr>
              <w:jc w:val="center"/>
            </w:pPr>
          </w:p>
        </w:tc>
      </w:tr>
      <w:tr w14:paraId="41FAA3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B21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379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5E7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925A">
            <w:pPr>
              <w:jc w:val="center"/>
            </w:pPr>
            <w:r>
              <w:rPr>
                <w:rFonts w:ascii="宋体" w:hAnsi="宋体" w:eastAsia="宋体"/>
                <w:sz w:val="16"/>
              </w:rPr>
              <w:t>受益学校满意度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50E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ADE3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64D51">
            <w:pPr>
              <w:jc w:val="center"/>
            </w:pPr>
            <w:r>
              <w:rPr>
                <w:rFonts w:ascii="宋体" w:hAnsi="宋体" w:eastAsia="宋体"/>
                <w:sz w:val="16"/>
              </w:rPr>
              <w:t>=95.71%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B869A">
            <w:pPr>
              <w:jc w:val="center"/>
            </w:pPr>
            <w:r>
              <w:rPr>
                <w:rFonts w:ascii="宋体" w:hAnsi="宋体" w:eastAsia="宋体"/>
                <w:sz w:val="16"/>
              </w:rPr>
              <w:t>100.75%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80B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5C5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046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C3B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6D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B03E6">
            <w:pPr>
              <w:jc w:val="center"/>
            </w:pPr>
          </w:p>
        </w:tc>
      </w:tr>
      <w:tr w14:paraId="626EBEA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DB9F1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4CA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9BB7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EB0B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E62A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6EC1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28BB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206D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B7C8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132B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C54774"/>
        </w:tc>
      </w:tr>
    </w:tbl>
    <w:p w14:paraId="730A61F0">
      <w:r>
        <w:br w:type="page"/>
      </w:r>
    </w:p>
    <w:tbl>
      <w:tblPr>
        <w:tblStyle w:val="9"/>
        <w:tblW w:w="0" w:type="auto"/>
        <w:tblInd w:w="0" w:type="dxa"/>
        <w:tblLayout w:type="autofit"/>
        <w:tblCellMar>
          <w:top w:w="0" w:type="dxa"/>
          <w:left w:w="108" w:type="dxa"/>
          <w:bottom w:w="0" w:type="dxa"/>
          <w:right w:w="108" w:type="dxa"/>
        </w:tblCellMar>
      </w:tblPr>
      <w:tblGrid>
        <w:gridCol w:w="617"/>
        <w:gridCol w:w="595"/>
        <w:gridCol w:w="596"/>
        <w:gridCol w:w="596"/>
        <w:gridCol w:w="607"/>
        <w:gridCol w:w="776"/>
        <w:gridCol w:w="776"/>
        <w:gridCol w:w="776"/>
        <w:gridCol w:w="696"/>
        <w:gridCol w:w="596"/>
        <w:gridCol w:w="596"/>
        <w:gridCol w:w="596"/>
        <w:gridCol w:w="607"/>
        <w:gridCol w:w="630"/>
      </w:tblGrid>
      <w:tr w14:paraId="7FB88D70">
        <w:tblPrEx>
          <w:tblCellMar>
            <w:top w:w="0" w:type="dxa"/>
            <w:left w:w="108" w:type="dxa"/>
            <w:bottom w:w="0" w:type="dxa"/>
            <w:right w:w="108" w:type="dxa"/>
          </w:tblCellMar>
        </w:tblPrEx>
        <w:tc>
          <w:tcPr>
            <w:tcW w:w="8848" w:type="dxa"/>
            <w:gridSpan w:val="14"/>
            <w:vAlign w:val="center"/>
          </w:tcPr>
          <w:p w14:paraId="3CD867F3">
            <w:pPr>
              <w:jc w:val="center"/>
            </w:pPr>
            <w:r>
              <w:rPr>
                <w:rFonts w:ascii="宋体" w:hAnsi="宋体" w:eastAsia="宋体"/>
                <w:sz w:val="24"/>
              </w:rPr>
              <w:t>项目支出绩效自评表</w:t>
            </w:r>
          </w:p>
        </w:tc>
      </w:tr>
      <w:tr w14:paraId="0B0A3ECF">
        <w:tblPrEx>
          <w:tblCellMar>
            <w:top w:w="0" w:type="dxa"/>
            <w:left w:w="108" w:type="dxa"/>
            <w:bottom w:w="0" w:type="dxa"/>
            <w:right w:w="108" w:type="dxa"/>
          </w:tblCellMar>
        </w:tblPrEx>
        <w:tc>
          <w:tcPr>
            <w:tcW w:w="8848" w:type="dxa"/>
            <w:gridSpan w:val="14"/>
            <w:vAlign w:val="center"/>
          </w:tcPr>
          <w:p w14:paraId="1F03195A">
            <w:pPr>
              <w:jc w:val="center"/>
            </w:pPr>
            <w:r>
              <w:rPr>
                <w:rFonts w:ascii="宋体" w:hAnsi="宋体" w:eastAsia="宋体"/>
                <w:sz w:val="24"/>
              </w:rPr>
              <w:t>(2024年度)</w:t>
            </w:r>
          </w:p>
        </w:tc>
      </w:tr>
      <w:tr w14:paraId="1DAFD8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1C16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C21D69">
            <w:pPr>
              <w:jc w:val="center"/>
            </w:pPr>
            <w:r>
              <w:rPr>
                <w:rFonts w:ascii="宋体" w:hAnsi="宋体" w:eastAsia="宋体"/>
                <w:sz w:val="16"/>
              </w:rPr>
              <w:t>吉木萨尔县庆阳湖乡小学教师体检补助项目</w:t>
            </w:r>
          </w:p>
        </w:tc>
      </w:tr>
      <w:tr w14:paraId="1E5AB6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62F9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C42184">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71C0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DDB389">
            <w:pPr>
              <w:jc w:val="center"/>
            </w:pPr>
            <w:r>
              <w:rPr>
                <w:rFonts w:ascii="宋体" w:hAnsi="宋体" w:eastAsia="宋体"/>
                <w:sz w:val="16"/>
              </w:rPr>
              <w:t>吉木萨尔县庆阳湖乡小学</w:t>
            </w:r>
          </w:p>
        </w:tc>
      </w:tr>
      <w:tr w14:paraId="42ED4E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908EE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A642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2E41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BA60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B9EE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B561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B80F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B6804">
            <w:pPr>
              <w:jc w:val="center"/>
            </w:pPr>
            <w:r>
              <w:rPr>
                <w:rFonts w:ascii="宋体" w:hAnsi="宋体" w:eastAsia="宋体"/>
                <w:sz w:val="16"/>
              </w:rPr>
              <w:t>得分</w:t>
            </w:r>
          </w:p>
        </w:tc>
      </w:tr>
      <w:tr w14:paraId="329FD9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8F7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B164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0872E">
            <w:pPr>
              <w:jc w:val="center"/>
            </w:pPr>
            <w:r>
              <w:rPr>
                <w:rFonts w:ascii="宋体" w:hAnsi="宋体" w:eastAsia="宋体"/>
                <w:sz w:val="16"/>
              </w:rPr>
              <w:t>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59CFC">
            <w:pPr>
              <w:jc w:val="center"/>
            </w:pPr>
            <w:r>
              <w:rPr>
                <w:rFonts w:ascii="宋体" w:hAnsi="宋体" w:eastAsia="宋体"/>
                <w:sz w:val="16"/>
              </w:rPr>
              <w:t>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4526A">
            <w:pPr>
              <w:jc w:val="center"/>
            </w:pPr>
            <w:r>
              <w:rPr>
                <w:rFonts w:ascii="宋体" w:hAnsi="宋体" w:eastAsia="宋体"/>
                <w:sz w:val="16"/>
              </w:rPr>
              <w:t>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8F5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068B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DA65E">
            <w:pPr>
              <w:jc w:val="center"/>
            </w:pPr>
            <w:r>
              <w:rPr>
                <w:rFonts w:ascii="宋体" w:hAnsi="宋体" w:eastAsia="宋体"/>
                <w:sz w:val="16"/>
              </w:rPr>
              <w:t>10.00</w:t>
            </w:r>
          </w:p>
        </w:tc>
      </w:tr>
      <w:tr w14:paraId="744A62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46F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3060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648B7">
            <w:pPr>
              <w:jc w:val="center"/>
            </w:pPr>
            <w:r>
              <w:rPr>
                <w:rFonts w:ascii="宋体" w:hAnsi="宋体" w:eastAsia="宋体"/>
                <w:sz w:val="16"/>
              </w:rPr>
              <w:t>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C4348">
            <w:pPr>
              <w:jc w:val="center"/>
            </w:pPr>
            <w:r>
              <w:rPr>
                <w:rFonts w:ascii="宋体" w:hAnsi="宋体" w:eastAsia="宋体"/>
                <w:sz w:val="16"/>
              </w:rPr>
              <w:t>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6D30D">
            <w:pPr>
              <w:jc w:val="center"/>
            </w:pPr>
            <w:r>
              <w:rPr>
                <w:rFonts w:ascii="宋体" w:hAnsi="宋体" w:eastAsia="宋体"/>
                <w:sz w:val="16"/>
              </w:rPr>
              <w:t>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1F8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E34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BBE19">
            <w:pPr>
              <w:jc w:val="center"/>
            </w:pPr>
            <w:r>
              <w:rPr>
                <w:rFonts w:ascii="宋体" w:hAnsi="宋体" w:eastAsia="宋体"/>
                <w:sz w:val="16"/>
              </w:rPr>
              <w:t>—</w:t>
            </w:r>
          </w:p>
        </w:tc>
      </w:tr>
      <w:tr w14:paraId="12EA5E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982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2238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9DE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978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FD2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57D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78A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5D907">
            <w:pPr>
              <w:jc w:val="center"/>
            </w:pPr>
            <w:r>
              <w:rPr>
                <w:rFonts w:ascii="宋体" w:hAnsi="宋体" w:eastAsia="宋体"/>
                <w:sz w:val="16"/>
              </w:rPr>
              <w:t>—</w:t>
            </w:r>
          </w:p>
        </w:tc>
      </w:tr>
      <w:tr w14:paraId="6084D8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A8B19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86322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3F6538">
            <w:pPr>
              <w:jc w:val="center"/>
            </w:pPr>
            <w:r>
              <w:rPr>
                <w:rFonts w:ascii="宋体" w:hAnsi="宋体" w:eastAsia="宋体"/>
                <w:sz w:val="16"/>
              </w:rPr>
              <w:t>实际完成情况</w:t>
            </w:r>
          </w:p>
        </w:tc>
      </w:tr>
      <w:tr w14:paraId="521949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35BF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1F4355">
            <w:pPr>
              <w:jc w:val="both"/>
            </w:pPr>
            <w:r>
              <w:rPr>
                <w:rFonts w:ascii="宋体" w:hAnsi="宋体" w:eastAsia="宋体"/>
                <w:sz w:val="16"/>
              </w:rPr>
              <w:t>根据州党委第七十七次会议“将全州女教师两癌筛查纳入体检项目”精神，自治州教职工健康体检经费自2024年起纳入州财政年度预算予以保障，按照500元/人的补助标准，对我校42名教职员工开展健康体检，有效改善我校教师身体健康状况。</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C02AE2">
            <w:pPr>
              <w:jc w:val="both"/>
            </w:pPr>
            <w:r>
              <w:rPr>
                <w:rFonts w:ascii="宋体" w:hAnsi="宋体" w:eastAsia="宋体"/>
                <w:sz w:val="16"/>
              </w:rPr>
              <w:t>截至2024年12月31日，本项目实际支出资金2.10万元，预算执行率100%，通过实施本项目对我校42名教职员工开展健康体检，有效改善我校教师身体健康状况。</w:t>
            </w:r>
          </w:p>
        </w:tc>
      </w:tr>
      <w:tr w14:paraId="49BF8A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3B1E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AAE2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D375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131F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F3F7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ED95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A94F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5D26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C4E8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1C3A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6166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FC54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1248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71F6E">
            <w:pPr>
              <w:jc w:val="center"/>
            </w:pPr>
            <w:r>
              <w:rPr>
                <w:rFonts w:ascii="宋体" w:hAnsi="宋体" w:eastAsia="宋体"/>
                <w:sz w:val="16"/>
              </w:rPr>
              <w:t>偏差原因分析及改进措施</w:t>
            </w:r>
          </w:p>
        </w:tc>
      </w:tr>
      <w:tr w14:paraId="186EC1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F5ACD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010EA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2954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AFF51">
            <w:pPr>
              <w:jc w:val="center"/>
            </w:pPr>
            <w:r>
              <w:rPr>
                <w:rFonts w:ascii="宋体" w:hAnsi="宋体" w:eastAsia="宋体"/>
                <w:sz w:val="16"/>
              </w:rPr>
              <w:t>教职工人数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5627F">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001B5">
            <w:pPr>
              <w:jc w:val="center"/>
            </w:pPr>
            <w:r>
              <w:rPr>
                <w:rFonts w:ascii="宋体" w:hAnsi="宋体" w:eastAsia="宋体"/>
                <w:sz w:val="16"/>
              </w:rPr>
              <w:t>=42人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0E952">
            <w:pPr>
              <w:jc w:val="center"/>
            </w:pPr>
            <w:r>
              <w:rPr>
                <w:rFonts w:ascii="宋体" w:hAnsi="宋体" w:eastAsia="宋体"/>
                <w:sz w:val="16"/>
              </w:rPr>
              <w:t>=42人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38E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E7173">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886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C21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E20E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8B2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E05AE">
            <w:pPr>
              <w:jc w:val="center"/>
            </w:pPr>
          </w:p>
        </w:tc>
      </w:tr>
      <w:tr w14:paraId="561FBB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E59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DAF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5F59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A605F">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0BA6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A4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89E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B9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0BD4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077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89D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011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888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8D1E1">
            <w:pPr>
              <w:jc w:val="center"/>
            </w:pPr>
          </w:p>
        </w:tc>
      </w:tr>
      <w:tr w14:paraId="06C80E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D27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22A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EF96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B12E0">
            <w:pPr>
              <w:jc w:val="center"/>
            </w:pPr>
            <w:r>
              <w:rPr>
                <w:rFonts w:ascii="宋体" w:hAnsi="宋体" w:eastAsia="宋体"/>
                <w:sz w:val="16"/>
              </w:rPr>
              <w:t>教师体检补助经费按时发放完成率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9362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D89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EAA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DF9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1563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A56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730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558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BC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6D525">
            <w:pPr>
              <w:jc w:val="center"/>
            </w:pPr>
          </w:p>
        </w:tc>
      </w:tr>
      <w:tr w14:paraId="07287B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F69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54CF1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A065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07467">
            <w:pPr>
              <w:jc w:val="center"/>
            </w:pPr>
            <w:r>
              <w:rPr>
                <w:rFonts w:ascii="宋体" w:hAnsi="宋体" w:eastAsia="宋体"/>
                <w:sz w:val="16"/>
              </w:rPr>
              <w:t>教师体检补助经费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47BD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653CC">
            <w:pPr>
              <w:jc w:val="center"/>
            </w:pPr>
            <w:r>
              <w:rPr>
                <w:rFonts w:ascii="宋体" w:hAnsi="宋体" w:eastAsia="宋体"/>
                <w:sz w:val="16"/>
              </w:rPr>
              <w:t>&lt;=21000元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CF224">
            <w:pPr>
              <w:jc w:val="center"/>
            </w:pPr>
            <w:r>
              <w:rPr>
                <w:rFonts w:ascii="宋体" w:hAnsi="宋体" w:eastAsia="宋体"/>
                <w:sz w:val="16"/>
              </w:rPr>
              <w:t>=21000元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FDF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B97E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663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4F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9D5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FD35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2B570">
            <w:pPr>
              <w:jc w:val="center"/>
            </w:pPr>
          </w:p>
        </w:tc>
      </w:tr>
      <w:tr w14:paraId="66C3D4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778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788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398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B4385">
            <w:pPr>
              <w:jc w:val="center"/>
            </w:pPr>
            <w:r>
              <w:rPr>
                <w:rFonts w:ascii="宋体" w:hAnsi="宋体" w:eastAsia="宋体"/>
                <w:sz w:val="16"/>
              </w:rPr>
              <w:t>体检补助标准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187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F0535">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C7764">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13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065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30B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5B4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7D8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2ACE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1EE5D">
            <w:pPr>
              <w:jc w:val="center"/>
            </w:pPr>
          </w:p>
        </w:tc>
      </w:tr>
      <w:tr w14:paraId="79DDD5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D1F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72C0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2B95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549CD">
            <w:pPr>
              <w:jc w:val="center"/>
            </w:pPr>
            <w:r>
              <w:rPr>
                <w:rFonts w:ascii="宋体" w:hAnsi="宋体" w:eastAsia="宋体"/>
                <w:sz w:val="16"/>
              </w:rPr>
              <w:t>教师身体健康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722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75B7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F3AD5">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09B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EF6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9B7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B34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3172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F90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F0A01">
            <w:pPr>
              <w:jc w:val="center"/>
            </w:pPr>
          </w:p>
        </w:tc>
      </w:tr>
      <w:tr w14:paraId="577785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D25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7C96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5D6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535D5">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D35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1B7D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46042">
            <w:pPr>
              <w:jc w:val="center"/>
            </w:pPr>
            <w:r>
              <w:rPr>
                <w:rFonts w:ascii="宋体" w:hAnsi="宋体" w:eastAsia="宋体"/>
                <w:sz w:val="16"/>
              </w:rPr>
              <w:t>=95.71%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84509">
            <w:pPr>
              <w:jc w:val="center"/>
            </w:pPr>
            <w:r>
              <w:rPr>
                <w:rFonts w:ascii="宋体" w:hAnsi="宋体" w:eastAsia="宋体"/>
                <w:sz w:val="16"/>
              </w:rPr>
              <w:t>100.75%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60B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A2C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A49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66C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815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C2EEB">
            <w:pPr>
              <w:jc w:val="center"/>
            </w:pPr>
          </w:p>
        </w:tc>
      </w:tr>
      <w:tr w14:paraId="20F9A9E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AEC45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866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6D26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EA4C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45D5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85D5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0A00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6E87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6C4A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C7EF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41DABA"/>
        </w:tc>
      </w:tr>
    </w:tbl>
    <w:p w14:paraId="7DA4C329">
      <w:r>
        <w:br w:type="page"/>
      </w:r>
    </w:p>
    <w:tbl>
      <w:tblPr>
        <w:tblStyle w:val="9"/>
        <w:tblW w:w="0" w:type="auto"/>
        <w:tblInd w:w="0" w:type="dxa"/>
        <w:tblLayout w:type="autofit"/>
        <w:tblCellMar>
          <w:top w:w="0" w:type="dxa"/>
          <w:left w:w="108" w:type="dxa"/>
          <w:bottom w:w="0" w:type="dxa"/>
          <w:right w:w="108" w:type="dxa"/>
        </w:tblCellMar>
      </w:tblPr>
      <w:tblGrid>
        <w:gridCol w:w="628"/>
        <w:gridCol w:w="623"/>
        <w:gridCol w:w="623"/>
        <w:gridCol w:w="623"/>
        <w:gridCol w:w="626"/>
        <w:gridCol w:w="631"/>
        <w:gridCol w:w="776"/>
        <w:gridCol w:w="776"/>
        <w:gridCol w:w="631"/>
        <w:gridCol w:w="623"/>
        <w:gridCol w:w="623"/>
        <w:gridCol w:w="623"/>
        <w:gridCol w:w="623"/>
        <w:gridCol w:w="631"/>
      </w:tblGrid>
      <w:tr w14:paraId="73FCE3AA">
        <w:tblPrEx>
          <w:tblCellMar>
            <w:top w:w="0" w:type="dxa"/>
            <w:left w:w="108" w:type="dxa"/>
            <w:bottom w:w="0" w:type="dxa"/>
            <w:right w:w="108" w:type="dxa"/>
          </w:tblCellMar>
        </w:tblPrEx>
        <w:tc>
          <w:tcPr>
            <w:tcW w:w="8848" w:type="dxa"/>
            <w:gridSpan w:val="14"/>
            <w:vAlign w:val="center"/>
          </w:tcPr>
          <w:p w14:paraId="63264003">
            <w:pPr>
              <w:jc w:val="center"/>
            </w:pPr>
            <w:r>
              <w:rPr>
                <w:rFonts w:ascii="宋体" w:hAnsi="宋体" w:eastAsia="宋体"/>
                <w:sz w:val="24"/>
              </w:rPr>
              <w:t>项目支出绩效自评表</w:t>
            </w:r>
          </w:p>
        </w:tc>
      </w:tr>
      <w:tr w14:paraId="00B4F8D3">
        <w:tblPrEx>
          <w:tblCellMar>
            <w:top w:w="0" w:type="dxa"/>
            <w:left w:w="108" w:type="dxa"/>
            <w:bottom w:w="0" w:type="dxa"/>
            <w:right w:w="108" w:type="dxa"/>
          </w:tblCellMar>
        </w:tblPrEx>
        <w:tc>
          <w:tcPr>
            <w:tcW w:w="8848" w:type="dxa"/>
            <w:gridSpan w:val="14"/>
            <w:vAlign w:val="center"/>
          </w:tcPr>
          <w:p w14:paraId="1901E72D">
            <w:pPr>
              <w:jc w:val="center"/>
            </w:pPr>
            <w:r>
              <w:rPr>
                <w:rFonts w:ascii="宋体" w:hAnsi="宋体" w:eastAsia="宋体"/>
                <w:sz w:val="24"/>
              </w:rPr>
              <w:t>(2024年度)</w:t>
            </w:r>
          </w:p>
        </w:tc>
      </w:tr>
      <w:tr w14:paraId="0DE038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AF23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35B30D">
            <w:pPr>
              <w:jc w:val="center"/>
            </w:pPr>
            <w:r>
              <w:rPr>
                <w:rFonts w:ascii="宋体" w:hAnsi="宋体" w:eastAsia="宋体"/>
                <w:sz w:val="16"/>
              </w:rPr>
              <w:t>庆阳湖乡小学吉县党财办</w:t>
            </w:r>
            <w:r>
              <w:rPr>
                <w:rFonts w:hint="eastAsia" w:ascii="宋体" w:hAnsi="宋体"/>
                <w:sz w:val="16"/>
                <w:lang w:eastAsia="zh-CN"/>
              </w:rPr>
              <w:t>〔2024〕2号</w:t>
            </w:r>
            <w:r>
              <w:rPr>
                <w:rFonts w:ascii="宋体" w:hAnsi="宋体" w:eastAsia="宋体"/>
                <w:sz w:val="16"/>
              </w:rPr>
              <w:t>-2024年春季学期家庭经济困难学生及寄宿生课后托管费</w:t>
            </w:r>
          </w:p>
        </w:tc>
      </w:tr>
      <w:tr w14:paraId="37A8AB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7A26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A5341B">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725E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58B53A">
            <w:pPr>
              <w:jc w:val="center"/>
            </w:pPr>
            <w:r>
              <w:rPr>
                <w:rFonts w:ascii="宋体" w:hAnsi="宋体" w:eastAsia="宋体"/>
                <w:sz w:val="16"/>
              </w:rPr>
              <w:t>吉木萨尔县庆阳湖乡小学</w:t>
            </w:r>
          </w:p>
        </w:tc>
      </w:tr>
      <w:tr w14:paraId="43300B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14B62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B210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BA88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7832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243F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44CC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C585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B734">
            <w:pPr>
              <w:jc w:val="center"/>
            </w:pPr>
            <w:r>
              <w:rPr>
                <w:rFonts w:ascii="宋体" w:hAnsi="宋体" w:eastAsia="宋体"/>
                <w:sz w:val="16"/>
              </w:rPr>
              <w:t>得分</w:t>
            </w:r>
          </w:p>
        </w:tc>
      </w:tr>
      <w:tr w14:paraId="6DB38B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804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AA83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78CAF">
            <w:pPr>
              <w:jc w:val="center"/>
            </w:pPr>
            <w:r>
              <w:rPr>
                <w:rFonts w:ascii="宋体" w:hAnsi="宋体" w:eastAsia="宋体"/>
                <w:sz w:val="16"/>
              </w:rPr>
              <w:t>2.54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1DABF">
            <w:pPr>
              <w:jc w:val="center"/>
            </w:pPr>
            <w:r>
              <w:rPr>
                <w:rFonts w:ascii="宋体" w:hAnsi="宋体" w:eastAsia="宋体"/>
                <w:sz w:val="16"/>
              </w:rPr>
              <w:t>2.54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32879">
            <w:pPr>
              <w:jc w:val="center"/>
            </w:pPr>
            <w:r>
              <w:rPr>
                <w:rFonts w:ascii="宋体" w:hAnsi="宋体" w:eastAsia="宋体"/>
                <w:sz w:val="16"/>
              </w:rPr>
              <w:t>2.54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C25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BCC9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6C97">
            <w:pPr>
              <w:jc w:val="center"/>
            </w:pPr>
            <w:r>
              <w:rPr>
                <w:rFonts w:ascii="宋体" w:hAnsi="宋体" w:eastAsia="宋体"/>
                <w:sz w:val="16"/>
              </w:rPr>
              <w:t>10.00</w:t>
            </w:r>
          </w:p>
        </w:tc>
      </w:tr>
      <w:tr w14:paraId="21A992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5A6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8D0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01281">
            <w:pPr>
              <w:jc w:val="center"/>
            </w:pPr>
            <w:r>
              <w:rPr>
                <w:rFonts w:ascii="宋体" w:hAnsi="宋体" w:eastAsia="宋体"/>
                <w:sz w:val="16"/>
              </w:rPr>
              <w:t>2.54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24DE8">
            <w:pPr>
              <w:jc w:val="center"/>
            </w:pPr>
            <w:r>
              <w:rPr>
                <w:rFonts w:ascii="宋体" w:hAnsi="宋体" w:eastAsia="宋体"/>
                <w:sz w:val="16"/>
              </w:rPr>
              <w:t>2.54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BC388">
            <w:pPr>
              <w:jc w:val="center"/>
            </w:pPr>
            <w:r>
              <w:rPr>
                <w:rFonts w:ascii="宋体" w:hAnsi="宋体" w:eastAsia="宋体"/>
                <w:sz w:val="16"/>
              </w:rPr>
              <w:t>2.54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74C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9FB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257CF">
            <w:pPr>
              <w:jc w:val="center"/>
            </w:pPr>
            <w:r>
              <w:rPr>
                <w:rFonts w:ascii="宋体" w:hAnsi="宋体" w:eastAsia="宋体"/>
                <w:sz w:val="16"/>
              </w:rPr>
              <w:t>—</w:t>
            </w:r>
          </w:p>
        </w:tc>
      </w:tr>
      <w:tr w14:paraId="6C0223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2B8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88D7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8D3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205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41D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DAC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28B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2F66A">
            <w:pPr>
              <w:jc w:val="center"/>
            </w:pPr>
            <w:r>
              <w:rPr>
                <w:rFonts w:ascii="宋体" w:hAnsi="宋体" w:eastAsia="宋体"/>
                <w:sz w:val="16"/>
              </w:rPr>
              <w:t>—</w:t>
            </w:r>
          </w:p>
        </w:tc>
      </w:tr>
      <w:tr w14:paraId="4019A8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93F7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A15F7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7D79F6">
            <w:pPr>
              <w:jc w:val="center"/>
            </w:pPr>
            <w:r>
              <w:rPr>
                <w:rFonts w:ascii="宋体" w:hAnsi="宋体" w:eastAsia="宋体"/>
                <w:sz w:val="16"/>
              </w:rPr>
              <w:t>实际完成情况</w:t>
            </w:r>
          </w:p>
        </w:tc>
      </w:tr>
      <w:tr w14:paraId="6C676E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204C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FAB6C3">
            <w:pPr>
              <w:jc w:val="both"/>
            </w:pPr>
            <w:r>
              <w:rPr>
                <w:rFonts w:ascii="宋体" w:hAnsi="宋体" w:eastAsia="宋体"/>
                <w:sz w:val="16"/>
              </w:rPr>
              <w:t>县党财办</w:t>
            </w:r>
            <w:r>
              <w:rPr>
                <w:rFonts w:hint="eastAsia" w:ascii="宋体" w:hAnsi="宋体"/>
                <w:sz w:val="16"/>
                <w:lang w:eastAsia="zh-CN"/>
              </w:rPr>
              <w:t>〔2024〕2号</w:t>
            </w:r>
            <w:r>
              <w:rPr>
                <w:rFonts w:ascii="宋体" w:hAnsi="宋体" w:eastAsia="宋体"/>
                <w:sz w:val="16"/>
              </w:rPr>
              <w:t>2024年春季学期免除家庭经济困难学生及寄宿制生课后托管费本次拨付2.54万元，生均标准400元，主要用于开展学生课后服务，促进学生学习积极性、提高学生课外兴趣，帮助家长解决按时接送学生困难。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70A0DA">
            <w:pPr>
              <w:jc w:val="both"/>
            </w:pPr>
            <w:r>
              <w:rPr>
                <w:rFonts w:ascii="宋体" w:hAnsi="宋体" w:eastAsia="宋体"/>
                <w:sz w:val="16"/>
              </w:rPr>
              <w:t>截至2024年12月31日，本项目实际支出资金2.54万元，预算执行率为100%，通过完成此项目促进学生学习积极性、提高学生课外兴趣，帮助家长解决按时接送学生困难，在校师生满意度达95.71%。</w:t>
            </w:r>
          </w:p>
        </w:tc>
      </w:tr>
      <w:tr w14:paraId="631BA6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641F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1050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6B7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D0C4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6BA6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C355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72F3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FFE8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2737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880F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E44F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7A21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59EB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08D45">
            <w:pPr>
              <w:jc w:val="center"/>
            </w:pPr>
            <w:r>
              <w:rPr>
                <w:rFonts w:ascii="宋体" w:hAnsi="宋体" w:eastAsia="宋体"/>
                <w:sz w:val="16"/>
              </w:rPr>
              <w:t>偏差原因分析及改进措施</w:t>
            </w:r>
          </w:p>
        </w:tc>
      </w:tr>
      <w:tr w14:paraId="0F22DA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63D39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BF413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0AEF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061C8">
            <w:pPr>
              <w:jc w:val="center"/>
            </w:pPr>
            <w:r>
              <w:rPr>
                <w:rFonts w:hint="eastAsia" w:ascii="宋体" w:hAnsi="宋体"/>
                <w:sz w:val="16"/>
                <w:lang w:eastAsia="zh-CN"/>
              </w:rPr>
              <w:t>义务教育阶段</w:t>
            </w:r>
            <w:r>
              <w:rPr>
                <w:rFonts w:ascii="宋体" w:hAnsi="宋体" w:eastAsia="宋体"/>
                <w:sz w:val="16"/>
              </w:rPr>
              <w:t>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4C7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DC566">
            <w:pPr>
              <w:jc w:val="center"/>
            </w:pPr>
            <w:r>
              <w:rPr>
                <w:rFonts w:ascii="宋体" w:hAnsi="宋体" w:eastAsia="宋体"/>
                <w:sz w:val="16"/>
              </w:rPr>
              <w:t>=142人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49603">
            <w:pPr>
              <w:jc w:val="center"/>
            </w:pPr>
            <w:r>
              <w:rPr>
                <w:rFonts w:ascii="宋体" w:hAnsi="宋体" w:eastAsia="宋体"/>
                <w:sz w:val="16"/>
              </w:rPr>
              <w:t>=124人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B889A">
            <w:pPr>
              <w:jc w:val="center"/>
            </w:pPr>
            <w:r>
              <w:rPr>
                <w:rFonts w:ascii="宋体" w:hAnsi="宋体" w:eastAsia="宋体"/>
                <w:sz w:val="16"/>
              </w:rPr>
              <w:t>87.32%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BC4FF">
            <w:pPr>
              <w:jc w:val="center"/>
            </w:pPr>
            <w:r>
              <w:rPr>
                <w:rFonts w:ascii="宋体" w:hAnsi="宋体" w:eastAsia="宋体"/>
                <w:sz w:val="16"/>
              </w:rPr>
              <w:t>10.24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3B6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E79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10F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1D2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4363A">
            <w:pPr>
              <w:jc w:val="center"/>
            </w:pPr>
            <w:r>
              <w:rPr>
                <w:rFonts w:ascii="宋体" w:hAnsi="宋体" w:eastAsia="宋体"/>
                <w:sz w:val="16"/>
              </w:rPr>
              <w:t>年初学生人数142人，年末学生</w:t>
            </w:r>
            <w:r>
              <w:rPr>
                <w:rFonts w:hint="eastAsia" w:ascii="宋体" w:hAnsi="宋体"/>
                <w:sz w:val="16"/>
                <w:lang w:eastAsia="zh-CN"/>
              </w:rPr>
              <w:t>人数</w:t>
            </w:r>
            <w:r>
              <w:rPr>
                <w:rFonts w:ascii="宋体" w:hAnsi="宋体" w:eastAsia="宋体"/>
                <w:sz w:val="16"/>
              </w:rPr>
              <w:t>是105人，平均人数124人</w:t>
            </w:r>
          </w:p>
        </w:tc>
      </w:tr>
      <w:tr w14:paraId="1929A4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9B9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676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BED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E8EC3">
            <w:pPr>
              <w:jc w:val="center"/>
            </w:pPr>
            <w:r>
              <w:rPr>
                <w:rFonts w:ascii="宋体" w:hAnsi="宋体" w:eastAsia="宋体"/>
                <w:sz w:val="16"/>
              </w:rPr>
              <w:t>课后托管服务时长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232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4870E">
            <w:pPr>
              <w:jc w:val="center"/>
            </w:pPr>
            <w:r>
              <w:rPr>
                <w:rFonts w:ascii="宋体" w:hAnsi="宋体" w:eastAsia="宋体"/>
                <w:sz w:val="16"/>
              </w:rPr>
              <w:t>=8节/周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D73B3">
            <w:pPr>
              <w:jc w:val="center"/>
            </w:pPr>
            <w:r>
              <w:rPr>
                <w:rFonts w:ascii="宋体" w:hAnsi="宋体" w:eastAsia="宋体"/>
                <w:sz w:val="16"/>
              </w:rPr>
              <w:t>=8节/周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4D2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17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70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6FD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62D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715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A378">
            <w:pPr>
              <w:jc w:val="center"/>
            </w:pPr>
          </w:p>
        </w:tc>
      </w:tr>
      <w:tr w14:paraId="74E441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F6F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970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115A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51C6B">
            <w:pPr>
              <w:jc w:val="center"/>
            </w:pPr>
            <w:r>
              <w:rPr>
                <w:rFonts w:ascii="宋体" w:hAnsi="宋体" w:eastAsia="宋体"/>
                <w:sz w:val="16"/>
              </w:rPr>
              <w:t>补助资金覆盖率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53E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ACF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033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4F8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BE9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227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030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F11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5A8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F39C0">
            <w:pPr>
              <w:jc w:val="center"/>
            </w:pPr>
          </w:p>
        </w:tc>
      </w:tr>
      <w:tr w14:paraId="54D0C1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DDD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61A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5594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D71E7">
            <w:pPr>
              <w:jc w:val="center"/>
            </w:pPr>
            <w:r>
              <w:rPr>
                <w:rFonts w:ascii="宋体" w:hAnsi="宋体" w:eastAsia="宋体"/>
                <w:sz w:val="16"/>
              </w:rPr>
              <w:t>补助学期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560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1B0FE">
            <w:pPr>
              <w:jc w:val="center"/>
            </w:pPr>
            <w:r>
              <w:rPr>
                <w:rFonts w:ascii="宋体" w:hAnsi="宋体" w:eastAsia="宋体"/>
                <w:sz w:val="16"/>
              </w:rPr>
              <w:t>春季学期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6DF4C">
            <w:pPr>
              <w:jc w:val="center"/>
            </w:pPr>
            <w:r>
              <w:rPr>
                <w:rFonts w:ascii="宋体" w:hAnsi="宋体" w:eastAsia="宋体"/>
                <w:sz w:val="16"/>
              </w:rPr>
              <w:t>春季学期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964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752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E7C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074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F57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BB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35CF3">
            <w:pPr>
              <w:jc w:val="center"/>
            </w:pPr>
          </w:p>
        </w:tc>
      </w:tr>
      <w:tr w14:paraId="4C26FE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C5A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2FD0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5F87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25D47">
            <w:pPr>
              <w:jc w:val="center"/>
            </w:pPr>
            <w:r>
              <w:rPr>
                <w:rFonts w:ascii="宋体" w:hAnsi="宋体" w:eastAsia="宋体"/>
                <w:sz w:val="16"/>
              </w:rPr>
              <w:t>课后托管费生均标准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B1C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FE8E7">
            <w:pPr>
              <w:jc w:val="center"/>
            </w:pPr>
            <w:r>
              <w:rPr>
                <w:rFonts w:ascii="宋体" w:hAnsi="宋体" w:eastAsia="宋体"/>
                <w:sz w:val="16"/>
              </w:rPr>
              <w:t>=400元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DAD22">
            <w:pPr>
              <w:jc w:val="center"/>
            </w:pPr>
            <w:r>
              <w:rPr>
                <w:rFonts w:ascii="宋体" w:hAnsi="宋体" w:eastAsia="宋体"/>
                <w:sz w:val="16"/>
              </w:rPr>
              <w:t>=400元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F75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834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9AF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6F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1C6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F97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9FD32">
            <w:pPr>
              <w:jc w:val="center"/>
            </w:pPr>
          </w:p>
        </w:tc>
      </w:tr>
      <w:tr w14:paraId="7BBBD4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1B0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48FF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7B83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06C02">
            <w:pPr>
              <w:jc w:val="center"/>
            </w:pPr>
            <w:r>
              <w:rPr>
                <w:rFonts w:ascii="宋体" w:hAnsi="宋体" w:eastAsia="宋体"/>
                <w:sz w:val="16"/>
              </w:rPr>
              <w:t>帮助家长解决学生接送困难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1C2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08241">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ABECD">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F72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7BB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152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CF3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2B58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797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81EB1">
            <w:pPr>
              <w:jc w:val="center"/>
            </w:pPr>
          </w:p>
        </w:tc>
      </w:tr>
      <w:tr w14:paraId="6C8BB9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DBD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483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BCB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A50E9">
            <w:pPr>
              <w:jc w:val="center"/>
            </w:pPr>
            <w:r>
              <w:rPr>
                <w:rFonts w:ascii="宋体" w:hAnsi="宋体" w:eastAsia="宋体"/>
                <w:sz w:val="16"/>
              </w:rPr>
              <w:t>受益家长满意度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1B5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94B7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6857">
            <w:pPr>
              <w:jc w:val="center"/>
            </w:pPr>
            <w:r>
              <w:rPr>
                <w:rFonts w:ascii="宋体" w:hAnsi="宋体" w:eastAsia="宋体"/>
                <w:sz w:val="16"/>
              </w:rPr>
              <w:t>=95.71%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75689">
            <w:pPr>
              <w:jc w:val="center"/>
            </w:pPr>
            <w:r>
              <w:rPr>
                <w:rFonts w:ascii="宋体" w:hAnsi="宋体" w:eastAsia="宋体"/>
                <w:sz w:val="16"/>
              </w:rPr>
              <w:t>100.75%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6A6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2C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3F5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00CB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DA9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22B56">
            <w:pPr>
              <w:jc w:val="center"/>
            </w:pPr>
          </w:p>
        </w:tc>
      </w:tr>
      <w:tr w14:paraId="29AC899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A399B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EA7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9534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9DFE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C1FC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B7596">
            <w:pPr>
              <w:jc w:val="center"/>
            </w:pPr>
            <w:r>
              <w:rPr>
                <w:rFonts w:ascii="宋体" w:hAnsi="宋体" w:eastAsia="宋体"/>
                <w:sz w:val="16"/>
              </w:rPr>
              <w:t>95.24分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92E6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04AE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17F1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B9BB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1FDCE3"/>
        </w:tc>
      </w:tr>
    </w:tbl>
    <w:p w14:paraId="30C8E3DA">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614"/>
        <w:gridCol w:w="696"/>
        <w:gridCol w:w="776"/>
        <w:gridCol w:w="776"/>
        <w:gridCol w:w="696"/>
        <w:gridCol w:w="606"/>
        <w:gridCol w:w="606"/>
        <w:gridCol w:w="606"/>
        <w:gridCol w:w="614"/>
        <w:gridCol w:w="630"/>
      </w:tblGrid>
      <w:tr w14:paraId="1FC0EF77">
        <w:tblPrEx>
          <w:tblCellMar>
            <w:top w:w="0" w:type="dxa"/>
            <w:left w:w="108" w:type="dxa"/>
            <w:bottom w:w="0" w:type="dxa"/>
            <w:right w:w="108" w:type="dxa"/>
          </w:tblCellMar>
        </w:tblPrEx>
        <w:tc>
          <w:tcPr>
            <w:tcW w:w="8848" w:type="dxa"/>
            <w:gridSpan w:val="14"/>
            <w:vAlign w:val="center"/>
          </w:tcPr>
          <w:p w14:paraId="5D7FF5F3">
            <w:pPr>
              <w:jc w:val="center"/>
            </w:pPr>
            <w:r>
              <w:rPr>
                <w:rFonts w:ascii="宋体" w:hAnsi="宋体" w:eastAsia="宋体"/>
                <w:sz w:val="24"/>
              </w:rPr>
              <w:t>项目支出绩效自评表</w:t>
            </w:r>
          </w:p>
        </w:tc>
      </w:tr>
      <w:tr w14:paraId="33DBDC28">
        <w:tblPrEx>
          <w:tblCellMar>
            <w:top w:w="0" w:type="dxa"/>
            <w:left w:w="108" w:type="dxa"/>
            <w:bottom w:w="0" w:type="dxa"/>
            <w:right w:w="108" w:type="dxa"/>
          </w:tblCellMar>
        </w:tblPrEx>
        <w:tc>
          <w:tcPr>
            <w:tcW w:w="8848" w:type="dxa"/>
            <w:gridSpan w:val="14"/>
            <w:vAlign w:val="center"/>
          </w:tcPr>
          <w:p w14:paraId="623DB4DE">
            <w:pPr>
              <w:jc w:val="center"/>
            </w:pPr>
            <w:r>
              <w:rPr>
                <w:rFonts w:ascii="宋体" w:hAnsi="宋体" w:eastAsia="宋体"/>
                <w:sz w:val="24"/>
              </w:rPr>
              <w:t>(2024年度)</w:t>
            </w:r>
          </w:p>
        </w:tc>
      </w:tr>
      <w:tr w14:paraId="627E0A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40A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89382E">
            <w:pPr>
              <w:jc w:val="center"/>
            </w:pPr>
            <w:r>
              <w:rPr>
                <w:rFonts w:ascii="宋体" w:hAnsi="宋体" w:eastAsia="宋体"/>
                <w:sz w:val="16"/>
              </w:rPr>
              <w:t>庆阳湖乡小学吉木萨尔县2023</w:t>
            </w:r>
            <w:r>
              <w:rPr>
                <w:rFonts w:hint="eastAsia" w:ascii="宋体" w:hAnsi="宋体"/>
                <w:sz w:val="16"/>
                <w:lang w:eastAsia="zh-CN"/>
              </w:rPr>
              <w:t>—</w:t>
            </w:r>
            <w:r>
              <w:rPr>
                <w:rFonts w:ascii="宋体" w:hAnsi="宋体" w:eastAsia="宋体"/>
                <w:sz w:val="16"/>
              </w:rPr>
              <w:t>2024年教学质量“奖教奖学”资金</w:t>
            </w:r>
          </w:p>
        </w:tc>
      </w:tr>
      <w:tr w14:paraId="21894E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5E48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E12512">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4867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1D1D67">
            <w:pPr>
              <w:jc w:val="center"/>
            </w:pPr>
            <w:r>
              <w:rPr>
                <w:rFonts w:ascii="宋体" w:hAnsi="宋体" w:eastAsia="宋体"/>
                <w:sz w:val="16"/>
              </w:rPr>
              <w:t>吉木萨尔县庆阳湖乡小学</w:t>
            </w:r>
          </w:p>
        </w:tc>
      </w:tr>
      <w:tr w14:paraId="4AD8A3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04B4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0A81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95CF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C3F8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DD3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5DF8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2ED4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E921C">
            <w:pPr>
              <w:jc w:val="center"/>
            </w:pPr>
            <w:r>
              <w:rPr>
                <w:rFonts w:ascii="宋体" w:hAnsi="宋体" w:eastAsia="宋体"/>
                <w:sz w:val="16"/>
              </w:rPr>
              <w:t>得分</w:t>
            </w:r>
          </w:p>
        </w:tc>
      </w:tr>
      <w:tr w14:paraId="3A73F8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6FE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4819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245D5">
            <w:pPr>
              <w:jc w:val="center"/>
            </w:pPr>
            <w:r>
              <w:rPr>
                <w:rFonts w:ascii="宋体" w:hAnsi="宋体" w:eastAsia="宋体"/>
                <w:sz w:val="16"/>
              </w:rPr>
              <w:t>10.40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FE4D3">
            <w:pPr>
              <w:jc w:val="center"/>
            </w:pPr>
            <w:r>
              <w:rPr>
                <w:rFonts w:ascii="宋体" w:hAnsi="宋体" w:eastAsia="宋体"/>
                <w:sz w:val="16"/>
              </w:rPr>
              <w:t>10.40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DF732">
            <w:pPr>
              <w:jc w:val="center"/>
            </w:pPr>
            <w:r>
              <w:rPr>
                <w:rFonts w:ascii="宋体" w:hAnsi="宋体" w:eastAsia="宋体"/>
                <w:sz w:val="16"/>
              </w:rPr>
              <w:t>10.40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AA8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5039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589C6">
            <w:pPr>
              <w:jc w:val="center"/>
            </w:pPr>
            <w:r>
              <w:rPr>
                <w:rFonts w:ascii="宋体" w:hAnsi="宋体" w:eastAsia="宋体"/>
                <w:sz w:val="16"/>
              </w:rPr>
              <w:t>10.00</w:t>
            </w:r>
          </w:p>
        </w:tc>
      </w:tr>
      <w:tr w14:paraId="6E2265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877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791C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0327B">
            <w:pPr>
              <w:jc w:val="center"/>
            </w:pPr>
            <w:r>
              <w:rPr>
                <w:rFonts w:ascii="宋体" w:hAnsi="宋体" w:eastAsia="宋体"/>
                <w:sz w:val="16"/>
              </w:rPr>
              <w:t>10.40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DD976">
            <w:pPr>
              <w:jc w:val="center"/>
            </w:pPr>
            <w:r>
              <w:rPr>
                <w:rFonts w:ascii="宋体" w:hAnsi="宋体" w:eastAsia="宋体"/>
                <w:sz w:val="16"/>
              </w:rPr>
              <w:t>10.40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E8504">
            <w:pPr>
              <w:jc w:val="center"/>
            </w:pPr>
            <w:r>
              <w:rPr>
                <w:rFonts w:ascii="宋体" w:hAnsi="宋体" w:eastAsia="宋体"/>
                <w:sz w:val="16"/>
              </w:rPr>
              <w:t>10.40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254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ADE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69325">
            <w:pPr>
              <w:jc w:val="center"/>
            </w:pPr>
            <w:r>
              <w:rPr>
                <w:rFonts w:ascii="宋体" w:hAnsi="宋体" w:eastAsia="宋体"/>
                <w:sz w:val="16"/>
              </w:rPr>
              <w:t>—</w:t>
            </w:r>
          </w:p>
        </w:tc>
      </w:tr>
      <w:tr w14:paraId="6D3D33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A4D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0D51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A65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BEC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405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879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46E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D788E">
            <w:pPr>
              <w:jc w:val="center"/>
            </w:pPr>
            <w:r>
              <w:rPr>
                <w:rFonts w:ascii="宋体" w:hAnsi="宋体" w:eastAsia="宋体"/>
                <w:sz w:val="16"/>
              </w:rPr>
              <w:t>—</w:t>
            </w:r>
          </w:p>
        </w:tc>
      </w:tr>
      <w:tr w14:paraId="2475B0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C5F8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8CD2F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D4331E">
            <w:pPr>
              <w:jc w:val="center"/>
            </w:pPr>
            <w:r>
              <w:rPr>
                <w:rFonts w:ascii="宋体" w:hAnsi="宋体" w:eastAsia="宋体"/>
                <w:sz w:val="16"/>
              </w:rPr>
              <w:t>实际完成情况</w:t>
            </w:r>
          </w:p>
        </w:tc>
      </w:tr>
      <w:tr w14:paraId="006833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9219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4391F4">
            <w:pPr>
              <w:jc w:val="both"/>
            </w:pPr>
            <w:r>
              <w:rPr>
                <w:rFonts w:ascii="宋体" w:hAnsi="宋体" w:eastAsia="宋体"/>
                <w:sz w:val="16"/>
              </w:rPr>
              <w:t>本项目主要实施内容为2023</w:t>
            </w:r>
            <w:r>
              <w:rPr>
                <w:rFonts w:hint="eastAsia" w:ascii="宋体" w:hAnsi="宋体"/>
                <w:sz w:val="16"/>
                <w:lang w:eastAsia="zh-CN"/>
              </w:rPr>
              <w:t>—</w:t>
            </w:r>
            <w:r>
              <w:rPr>
                <w:rFonts w:ascii="宋体" w:hAnsi="宋体" w:eastAsia="宋体"/>
                <w:sz w:val="16"/>
              </w:rPr>
              <w:t>2024年奖教奖学奖金，共计10.4万元，庆阳湖乡小学获得“先进学校”奖，“奋进团队”奖。通过本项目的实施，提升学生学习氛围，打造良好教育环境。待项目实施完成，争取使受益教师满意度不低于95%。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D32009">
            <w:pPr>
              <w:jc w:val="both"/>
            </w:pPr>
            <w:r>
              <w:rPr>
                <w:rFonts w:hint="eastAsia" w:ascii="宋体" w:hAnsi="宋体"/>
                <w:sz w:val="16"/>
                <w:lang w:eastAsia="zh-CN"/>
              </w:rPr>
              <w:t>截至2024</w:t>
            </w:r>
            <w:r>
              <w:rPr>
                <w:rFonts w:ascii="宋体" w:hAnsi="宋体" w:eastAsia="宋体"/>
                <w:sz w:val="16"/>
              </w:rPr>
              <w:t>年12月31日，本项目支出资金0.20万元，预算执行率为100%，通过实施本项目，提升学生学习氛围，打造良好教育环境。</w:t>
            </w:r>
          </w:p>
        </w:tc>
      </w:tr>
      <w:tr w14:paraId="5183A1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3ECD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AEC3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007B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4242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BBE6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02A9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0327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8844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1C0D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9AB8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2131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2A3F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22A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6689B">
            <w:pPr>
              <w:jc w:val="center"/>
            </w:pPr>
            <w:r>
              <w:rPr>
                <w:rFonts w:ascii="宋体" w:hAnsi="宋体" w:eastAsia="宋体"/>
                <w:sz w:val="16"/>
              </w:rPr>
              <w:t>偏差原因分析及改进措施</w:t>
            </w:r>
          </w:p>
        </w:tc>
      </w:tr>
      <w:tr w14:paraId="1820C5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2995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F45EA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CCD7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0A156">
            <w:pPr>
              <w:jc w:val="center"/>
            </w:pPr>
            <w:r>
              <w:rPr>
                <w:rFonts w:ascii="宋体" w:hAnsi="宋体" w:eastAsia="宋体"/>
                <w:sz w:val="16"/>
              </w:rPr>
              <w:t>获奖个数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C4D4A">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BAE66">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69076">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514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C3632">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F30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C1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CA6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B55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AFE01">
            <w:pPr>
              <w:jc w:val="center"/>
            </w:pPr>
          </w:p>
        </w:tc>
      </w:tr>
      <w:tr w14:paraId="7DB09E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041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C39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C4B5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28E5B">
            <w:pPr>
              <w:jc w:val="center"/>
            </w:pPr>
            <w:r>
              <w:rPr>
                <w:rFonts w:ascii="宋体" w:hAnsi="宋体" w:eastAsia="宋体"/>
                <w:sz w:val="16"/>
              </w:rPr>
              <w:t>获得奖项评奖合格率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51A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EB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78B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524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2E7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4BD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554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7CB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69A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0B5EE">
            <w:pPr>
              <w:jc w:val="center"/>
            </w:pPr>
          </w:p>
        </w:tc>
      </w:tr>
      <w:tr w14:paraId="0FF74E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A9B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62C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24E2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0B9F9">
            <w:pPr>
              <w:jc w:val="center"/>
            </w:pPr>
            <w:r>
              <w:rPr>
                <w:rFonts w:ascii="宋体" w:hAnsi="宋体" w:eastAsia="宋体"/>
                <w:sz w:val="16"/>
              </w:rPr>
              <w:t>奖金到位及时率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BD55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2BF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F2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7CC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E38C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B5F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CBC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881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188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43CC8">
            <w:pPr>
              <w:jc w:val="center"/>
            </w:pPr>
          </w:p>
        </w:tc>
      </w:tr>
      <w:tr w14:paraId="614D0A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C65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6414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05703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210CC">
            <w:pPr>
              <w:jc w:val="center"/>
            </w:pPr>
            <w:r>
              <w:rPr>
                <w:rFonts w:ascii="宋体" w:hAnsi="宋体" w:eastAsia="宋体"/>
                <w:sz w:val="16"/>
              </w:rPr>
              <w:t>获得先进学校奖金额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E0A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70989">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01F9B">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A65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D7A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4A6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2DF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BB0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0D3E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67B69">
            <w:pPr>
              <w:jc w:val="center"/>
            </w:pPr>
          </w:p>
        </w:tc>
      </w:tr>
      <w:tr w14:paraId="5C5FAB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B48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77E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CE8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D5DE5">
            <w:pPr>
              <w:jc w:val="center"/>
            </w:pPr>
            <w:r>
              <w:rPr>
                <w:rFonts w:ascii="宋体" w:hAnsi="宋体" w:eastAsia="宋体"/>
                <w:sz w:val="16"/>
              </w:rPr>
              <w:t>获得奋进团队奖金额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93C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41F6B">
            <w:pPr>
              <w:jc w:val="center"/>
            </w:pPr>
            <w:r>
              <w:rPr>
                <w:rFonts w:ascii="宋体" w:hAnsi="宋体" w:eastAsia="宋体"/>
                <w:sz w:val="16"/>
              </w:rPr>
              <w:t>&lt;=4.40万元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A8A9C">
            <w:pPr>
              <w:jc w:val="center"/>
            </w:pPr>
            <w:r>
              <w:rPr>
                <w:rFonts w:ascii="宋体" w:hAnsi="宋体" w:eastAsia="宋体"/>
                <w:sz w:val="16"/>
              </w:rPr>
              <w:t>=4.4万元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675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961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ADC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5F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D49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52E2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92A7E">
            <w:pPr>
              <w:jc w:val="center"/>
            </w:pPr>
          </w:p>
        </w:tc>
      </w:tr>
      <w:tr w14:paraId="7F5708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20F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B6B3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4001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A8907">
            <w:pPr>
              <w:jc w:val="center"/>
            </w:pPr>
            <w:r>
              <w:rPr>
                <w:rFonts w:ascii="宋体" w:hAnsi="宋体" w:eastAsia="宋体"/>
                <w:sz w:val="16"/>
              </w:rPr>
              <w:t>提升学校团结奋进精神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6F67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1AE8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5B74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246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460F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7C0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625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948A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079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E06C1">
            <w:pPr>
              <w:jc w:val="center"/>
            </w:pPr>
          </w:p>
        </w:tc>
      </w:tr>
      <w:tr w14:paraId="5A0292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FA8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F6D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694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C32D4">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F81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3D97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FE91A">
            <w:pPr>
              <w:jc w:val="center"/>
            </w:pPr>
            <w:r>
              <w:rPr>
                <w:rFonts w:ascii="宋体" w:hAnsi="宋体" w:eastAsia="宋体"/>
                <w:sz w:val="16"/>
              </w:rPr>
              <w:t>=95.71%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93A46">
            <w:pPr>
              <w:jc w:val="center"/>
            </w:pPr>
            <w:r>
              <w:rPr>
                <w:rFonts w:ascii="宋体" w:hAnsi="宋体" w:eastAsia="宋体"/>
                <w:sz w:val="16"/>
              </w:rPr>
              <w:t>100.75%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C68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666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3A4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107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A03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325B8">
            <w:pPr>
              <w:jc w:val="center"/>
            </w:pPr>
          </w:p>
        </w:tc>
      </w:tr>
      <w:tr w14:paraId="7EF5CA0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4A105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B20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95D5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A985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A903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27EF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837B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3861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5576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9241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BAEF48"/>
        </w:tc>
      </w:tr>
    </w:tbl>
    <w:p w14:paraId="75B206E5">
      <w:r>
        <w:br w:type="page"/>
      </w:r>
    </w:p>
    <w:tbl>
      <w:tblPr>
        <w:tblStyle w:val="9"/>
        <w:tblW w:w="0" w:type="auto"/>
        <w:tblInd w:w="0" w:type="dxa"/>
        <w:tblLayout w:type="autofit"/>
        <w:tblCellMar>
          <w:top w:w="0" w:type="dxa"/>
          <w:left w:w="108" w:type="dxa"/>
          <w:bottom w:w="0" w:type="dxa"/>
          <w:right w:w="108" w:type="dxa"/>
        </w:tblCellMar>
      </w:tblPr>
      <w:tblGrid>
        <w:gridCol w:w="628"/>
        <w:gridCol w:w="623"/>
        <w:gridCol w:w="623"/>
        <w:gridCol w:w="623"/>
        <w:gridCol w:w="626"/>
        <w:gridCol w:w="631"/>
        <w:gridCol w:w="776"/>
        <w:gridCol w:w="776"/>
        <w:gridCol w:w="631"/>
        <w:gridCol w:w="623"/>
        <w:gridCol w:w="623"/>
        <w:gridCol w:w="623"/>
        <w:gridCol w:w="623"/>
        <w:gridCol w:w="631"/>
      </w:tblGrid>
      <w:tr w14:paraId="6AA99467">
        <w:tblPrEx>
          <w:tblCellMar>
            <w:top w:w="0" w:type="dxa"/>
            <w:left w:w="108" w:type="dxa"/>
            <w:bottom w:w="0" w:type="dxa"/>
            <w:right w:w="108" w:type="dxa"/>
          </w:tblCellMar>
        </w:tblPrEx>
        <w:tc>
          <w:tcPr>
            <w:tcW w:w="8848" w:type="dxa"/>
            <w:gridSpan w:val="14"/>
            <w:vAlign w:val="center"/>
          </w:tcPr>
          <w:p w14:paraId="658F9534">
            <w:pPr>
              <w:jc w:val="center"/>
            </w:pPr>
            <w:r>
              <w:rPr>
                <w:rFonts w:ascii="宋体" w:hAnsi="宋体" w:eastAsia="宋体"/>
                <w:sz w:val="24"/>
              </w:rPr>
              <w:t>项目支出绩效自评表</w:t>
            </w:r>
          </w:p>
        </w:tc>
      </w:tr>
      <w:tr w14:paraId="6F1E45E1">
        <w:tblPrEx>
          <w:tblCellMar>
            <w:top w:w="0" w:type="dxa"/>
            <w:left w:w="108" w:type="dxa"/>
            <w:bottom w:w="0" w:type="dxa"/>
            <w:right w:w="108" w:type="dxa"/>
          </w:tblCellMar>
        </w:tblPrEx>
        <w:tc>
          <w:tcPr>
            <w:tcW w:w="8848" w:type="dxa"/>
            <w:gridSpan w:val="14"/>
            <w:vAlign w:val="center"/>
          </w:tcPr>
          <w:p w14:paraId="58992411">
            <w:pPr>
              <w:jc w:val="center"/>
            </w:pPr>
            <w:r>
              <w:rPr>
                <w:rFonts w:ascii="宋体" w:hAnsi="宋体" w:eastAsia="宋体"/>
                <w:sz w:val="24"/>
              </w:rPr>
              <w:t>(2024年度)</w:t>
            </w:r>
          </w:p>
        </w:tc>
      </w:tr>
      <w:tr w14:paraId="37C1EC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1849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D443AF">
            <w:pPr>
              <w:jc w:val="center"/>
            </w:pPr>
            <w:r>
              <w:rPr>
                <w:rFonts w:ascii="宋体" w:hAnsi="宋体" w:eastAsia="宋体"/>
                <w:sz w:val="16"/>
              </w:rPr>
              <w:t>庆阳湖乡小学昌吉州</w:t>
            </w:r>
            <w:r>
              <w:rPr>
                <w:rFonts w:hint="eastAsia" w:ascii="宋体" w:hAnsi="宋体"/>
                <w:sz w:val="16"/>
                <w:lang w:eastAsia="zh-CN"/>
              </w:rPr>
              <w:t>〔2023〕102号</w:t>
            </w:r>
            <w:r>
              <w:rPr>
                <w:rFonts w:ascii="宋体" w:hAnsi="宋体" w:eastAsia="宋体"/>
                <w:sz w:val="16"/>
              </w:rPr>
              <w:t>关于提前下达2024年自治区教育项目经费预算的通知（自治区义务教育阶段班主任津贴补助经费）</w:t>
            </w:r>
          </w:p>
        </w:tc>
      </w:tr>
      <w:tr w14:paraId="224DC9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8BF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4BD657">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051F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0FB7C1">
            <w:pPr>
              <w:jc w:val="center"/>
            </w:pPr>
            <w:r>
              <w:rPr>
                <w:rFonts w:ascii="宋体" w:hAnsi="宋体" w:eastAsia="宋体"/>
                <w:sz w:val="16"/>
              </w:rPr>
              <w:t>吉木萨尔县庆阳湖乡小学</w:t>
            </w:r>
          </w:p>
        </w:tc>
      </w:tr>
      <w:tr w14:paraId="4B5B43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E1ED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F622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73F3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6076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B323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3206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69D1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5BF97">
            <w:pPr>
              <w:jc w:val="center"/>
            </w:pPr>
            <w:r>
              <w:rPr>
                <w:rFonts w:ascii="宋体" w:hAnsi="宋体" w:eastAsia="宋体"/>
                <w:sz w:val="16"/>
              </w:rPr>
              <w:t>得分</w:t>
            </w:r>
          </w:p>
        </w:tc>
      </w:tr>
      <w:tr w14:paraId="5ED67D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911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31C3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E1EC6">
            <w:pPr>
              <w:jc w:val="center"/>
            </w:pPr>
            <w:r>
              <w:rPr>
                <w:rFonts w:ascii="宋体" w:hAnsi="宋体" w:eastAsia="宋体"/>
                <w:sz w:val="16"/>
              </w:rPr>
              <w:t>0.47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F2F1D">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4F22E">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64F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F7E9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51CA">
            <w:pPr>
              <w:jc w:val="center"/>
            </w:pPr>
            <w:r>
              <w:rPr>
                <w:rFonts w:ascii="宋体" w:hAnsi="宋体" w:eastAsia="宋体"/>
                <w:sz w:val="16"/>
              </w:rPr>
              <w:t>10.00</w:t>
            </w:r>
          </w:p>
        </w:tc>
      </w:tr>
      <w:tr w14:paraId="63D799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DAF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E661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78D51">
            <w:pPr>
              <w:jc w:val="center"/>
            </w:pPr>
            <w:r>
              <w:rPr>
                <w:rFonts w:ascii="宋体" w:hAnsi="宋体" w:eastAsia="宋体"/>
                <w:sz w:val="16"/>
              </w:rPr>
              <w:t>0.47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590AB">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E54E3">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1DC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225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02325">
            <w:pPr>
              <w:jc w:val="center"/>
            </w:pPr>
            <w:r>
              <w:rPr>
                <w:rFonts w:ascii="宋体" w:hAnsi="宋体" w:eastAsia="宋体"/>
                <w:sz w:val="16"/>
              </w:rPr>
              <w:t>—</w:t>
            </w:r>
          </w:p>
        </w:tc>
      </w:tr>
      <w:tr w14:paraId="71D07B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5E5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18D0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E06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BAE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D3B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514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F85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ADF5A">
            <w:pPr>
              <w:jc w:val="center"/>
            </w:pPr>
            <w:r>
              <w:rPr>
                <w:rFonts w:ascii="宋体" w:hAnsi="宋体" w:eastAsia="宋体"/>
                <w:sz w:val="16"/>
              </w:rPr>
              <w:t>—</w:t>
            </w:r>
          </w:p>
        </w:tc>
      </w:tr>
      <w:tr w14:paraId="5FAAFC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174C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6160E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EBA7CF">
            <w:pPr>
              <w:jc w:val="center"/>
            </w:pPr>
            <w:r>
              <w:rPr>
                <w:rFonts w:ascii="宋体" w:hAnsi="宋体" w:eastAsia="宋体"/>
                <w:sz w:val="16"/>
              </w:rPr>
              <w:t>实际完成情况</w:t>
            </w:r>
          </w:p>
        </w:tc>
      </w:tr>
      <w:tr w14:paraId="717282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A17F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5C9D23">
            <w:pPr>
              <w:jc w:val="both"/>
            </w:pPr>
            <w:r>
              <w:rPr>
                <w:rFonts w:ascii="宋体" w:hAnsi="宋体" w:eastAsia="宋体"/>
                <w:sz w:val="16"/>
              </w:rPr>
              <w:t>2024年，通过实施班主任津贴补助政策，提高班主任工作积极性，提高班级管理水平，我校</w:t>
            </w:r>
            <w:r>
              <w:rPr>
                <w:rFonts w:hint="eastAsia" w:ascii="宋体" w:hAnsi="宋体"/>
                <w:sz w:val="16"/>
                <w:lang w:eastAsia="zh-CN"/>
              </w:rPr>
              <w:t>义务教育阶段</w:t>
            </w:r>
            <w:r>
              <w:rPr>
                <w:rFonts w:ascii="宋体" w:hAnsi="宋体" w:eastAsia="宋体"/>
                <w:sz w:val="16"/>
              </w:rPr>
              <w:t>共有6个班级，每班补助400元，补助10个月。争取使得受益教师满意度不低于95%。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B57177">
            <w:pPr>
              <w:jc w:val="both"/>
            </w:pPr>
            <w:r>
              <w:rPr>
                <w:rFonts w:hint="eastAsia" w:ascii="宋体" w:hAnsi="宋体"/>
                <w:sz w:val="16"/>
                <w:lang w:eastAsia="zh-CN"/>
              </w:rPr>
              <w:t>截至2024</w:t>
            </w:r>
            <w:r>
              <w:rPr>
                <w:rFonts w:ascii="宋体" w:hAnsi="宋体" w:eastAsia="宋体"/>
                <w:sz w:val="16"/>
              </w:rPr>
              <w:t>年12月31日，本项目实际支出资金2.2万元，预算执行率为100%，通过完成此项目进一步提高教师队伍建设情况，提高班主任工作积极性，提高班级管理水平，使得受益教师满意度达到95.71%。</w:t>
            </w:r>
          </w:p>
        </w:tc>
      </w:tr>
      <w:tr w14:paraId="48FF42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4598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4D7F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80B3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902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459B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B19D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B28C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A4B4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6298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49B9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62AA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6C3F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D8A6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A54B2">
            <w:pPr>
              <w:jc w:val="center"/>
            </w:pPr>
            <w:r>
              <w:rPr>
                <w:rFonts w:ascii="宋体" w:hAnsi="宋体" w:eastAsia="宋体"/>
                <w:sz w:val="16"/>
              </w:rPr>
              <w:t>偏差原因分析及改进措施</w:t>
            </w:r>
          </w:p>
        </w:tc>
      </w:tr>
      <w:tr w14:paraId="43B9D2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87C09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5BC0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6C241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B2AA5">
            <w:pPr>
              <w:jc w:val="center"/>
            </w:pPr>
            <w:r>
              <w:rPr>
                <w:rFonts w:ascii="宋体" w:hAnsi="宋体" w:eastAsia="宋体"/>
                <w:sz w:val="16"/>
              </w:rPr>
              <w:t>义务段班主任津贴补助班级个数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C5D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436D8">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8074">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D75A2">
            <w:pPr>
              <w:jc w:val="center"/>
            </w:pPr>
            <w:r>
              <w:rPr>
                <w:rFonts w:ascii="宋体" w:hAnsi="宋体" w:eastAsia="宋体"/>
                <w:sz w:val="16"/>
              </w:rPr>
              <w:t>83.33%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B4C45">
            <w:pPr>
              <w:jc w:val="center"/>
            </w:pPr>
            <w:r>
              <w:rPr>
                <w:rFonts w:ascii="宋体" w:hAnsi="宋体" w:eastAsia="宋体"/>
                <w:sz w:val="16"/>
              </w:rPr>
              <w:t>5.83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091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A74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558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D6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783CD">
            <w:pPr>
              <w:jc w:val="center"/>
            </w:pPr>
            <w:r>
              <w:rPr>
                <w:rFonts w:ascii="宋体" w:hAnsi="宋体" w:eastAsia="宋体"/>
                <w:sz w:val="16"/>
              </w:rPr>
              <w:t>主要原因为到秋季学期，学校班级减少一个班级，</w:t>
            </w:r>
          </w:p>
        </w:tc>
      </w:tr>
      <w:tr w14:paraId="2DA3AB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97F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626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0B1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64D42">
            <w:pPr>
              <w:jc w:val="center"/>
            </w:pPr>
            <w:r>
              <w:rPr>
                <w:rFonts w:ascii="宋体" w:hAnsi="宋体" w:eastAsia="宋体"/>
                <w:sz w:val="16"/>
              </w:rPr>
              <w:t>班主任津贴补助人数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514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EAB8E">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4CA31">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98313">
            <w:pPr>
              <w:jc w:val="center"/>
            </w:pPr>
            <w:r>
              <w:rPr>
                <w:rFonts w:ascii="宋体" w:hAnsi="宋体" w:eastAsia="宋体"/>
                <w:sz w:val="16"/>
              </w:rPr>
              <w:t>83.33%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AA9F2">
            <w:pPr>
              <w:jc w:val="center"/>
            </w:pPr>
            <w:r>
              <w:rPr>
                <w:rFonts w:ascii="宋体" w:hAnsi="宋体" w:eastAsia="宋体"/>
                <w:sz w:val="16"/>
              </w:rPr>
              <w:t>5.83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3FA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CE2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941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7B0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29FB0">
            <w:pPr>
              <w:jc w:val="center"/>
            </w:pPr>
            <w:r>
              <w:rPr>
                <w:rFonts w:ascii="宋体" w:hAnsi="宋体" w:eastAsia="宋体"/>
                <w:sz w:val="16"/>
              </w:rPr>
              <w:t>主要原因为到秋季学期，学校班级减少一个班级，导致班主任减少一人。</w:t>
            </w:r>
          </w:p>
        </w:tc>
      </w:tr>
      <w:tr w14:paraId="75FF1B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7C6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D39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F7E7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4CE84">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4B3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A88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BAC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F87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714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129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B50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99E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A71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BFDFC">
            <w:pPr>
              <w:jc w:val="center"/>
            </w:pPr>
          </w:p>
        </w:tc>
      </w:tr>
      <w:tr w14:paraId="25A7AA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E58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773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F15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B1835">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922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D28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377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171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540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01E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580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ADC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CB0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3280D">
            <w:pPr>
              <w:jc w:val="center"/>
            </w:pPr>
          </w:p>
        </w:tc>
      </w:tr>
      <w:tr w14:paraId="5E6E32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507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DDBC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C412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EF59F">
            <w:pPr>
              <w:jc w:val="center"/>
            </w:pPr>
            <w:r>
              <w:rPr>
                <w:rFonts w:ascii="宋体" w:hAnsi="宋体" w:eastAsia="宋体"/>
                <w:sz w:val="16"/>
              </w:rPr>
              <w:t>班主任津贴补助标准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E0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67FC7">
            <w:pPr>
              <w:jc w:val="center"/>
            </w:pPr>
            <w:r>
              <w:rPr>
                <w:rFonts w:ascii="宋体" w:hAnsi="宋体" w:eastAsia="宋体"/>
                <w:sz w:val="16"/>
              </w:rPr>
              <w:t>=400元/班/月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1F373">
            <w:pPr>
              <w:jc w:val="center"/>
            </w:pPr>
            <w:r>
              <w:rPr>
                <w:rFonts w:ascii="宋体" w:hAnsi="宋体" w:eastAsia="宋体"/>
                <w:sz w:val="16"/>
              </w:rPr>
              <w:t>=400元/班/月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85E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D3C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44F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C74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6E55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1E6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C2976">
            <w:pPr>
              <w:jc w:val="center"/>
            </w:pPr>
          </w:p>
        </w:tc>
      </w:tr>
      <w:tr w14:paraId="2E91FA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054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59F4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35B2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84473">
            <w:pPr>
              <w:jc w:val="center"/>
            </w:pPr>
            <w:r>
              <w:rPr>
                <w:rFonts w:ascii="宋体" w:hAnsi="宋体" w:eastAsia="宋体"/>
                <w:sz w:val="16"/>
              </w:rPr>
              <w:t>班主任工作积极性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B252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0A58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0B9E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FBE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CF0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86C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CD5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DFC5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17D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0E147">
            <w:pPr>
              <w:jc w:val="center"/>
            </w:pPr>
          </w:p>
        </w:tc>
      </w:tr>
      <w:tr w14:paraId="48CEF2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965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EB2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410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B352D">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45E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D07D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ACC2">
            <w:pPr>
              <w:jc w:val="center"/>
            </w:pPr>
            <w:r>
              <w:rPr>
                <w:rFonts w:ascii="宋体" w:hAnsi="宋体" w:eastAsia="宋体"/>
                <w:sz w:val="16"/>
              </w:rPr>
              <w:t>=95.71%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6A21E">
            <w:pPr>
              <w:jc w:val="center"/>
            </w:pPr>
            <w:r>
              <w:rPr>
                <w:rFonts w:ascii="宋体" w:hAnsi="宋体" w:eastAsia="宋体"/>
                <w:sz w:val="16"/>
              </w:rPr>
              <w:t>100.75%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D31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51D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D70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AE2F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F10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EC6E0">
            <w:pPr>
              <w:jc w:val="center"/>
            </w:pPr>
          </w:p>
        </w:tc>
      </w:tr>
      <w:tr w14:paraId="2707B92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5494C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9E3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7EB8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1588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F89D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BF351">
            <w:pPr>
              <w:jc w:val="center"/>
            </w:pPr>
            <w:r>
              <w:rPr>
                <w:rFonts w:ascii="宋体" w:hAnsi="宋体" w:eastAsia="宋体"/>
                <w:sz w:val="16"/>
              </w:rPr>
              <w:t>91.66分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2642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6B27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26D7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BA02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B29E0B"/>
        </w:tc>
      </w:tr>
    </w:tbl>
    <w:p w14:paraId="4BC5A4BB">
      <w:r>
        <w:br w:type="page"/>
      </w:r>
    </w:p>
    <w:tbl>
      <w:tblPr>
        <w:tblStyle w:val="9"/>
        <w:tblW w:w="0" w:type="auto"/>
        <w:tblInd w:w="0" w:type="dxa"/>
        <w:tblLayout w:type="autofit"/>
        <w:tblCellMar>
          <w:top w:w="0" w:type="dxa"/>
          <w:left w:w="108" w:type="dxa"/>
          <w:bottom w:w="0" w:type="dxa"/>
          <w:right w:w="108" w:type="dxa"/>
        </w:tblCellMar>
      </w:tblPr>
      <w:tblGrid>
        <w:gridCol w:w="628"/>
        <w:gridCol w:w="623"/>
        <w:gridCol w:w="623"/>
        <w:gridCol w:w="623"/>
        <w:gridCol w:w="626"/>
        <w:gridCol w:w="631"/>
        <w:gridCol w:w="776"/>
        <w:gridCol w:w="776"/>
        <w:gridCol w:w="631"/>
        <w:gridCol w:w="623"/>
        <w:gridCol w:w="623"/>
        <w:gridCol w:w="623"/>
        <w:gridCol w:w="623"/>
        <w:gridCol w:w="631"/>
      </w:tblGrid>
      <w:tr w14:paraId="7931585E">
        <w:tblPrEx>
          <w:tblCellMar>
            <w:top w:w="0" w:type="dxa"/>
            <w:left w:w="108" w:type="dxa"/>
            <w:bottom w:w="0" w:type="dxa"/>
            <w:right w:w="108" w:type="dxa"/>
          </w:tblCellMar>
        </w:tblPrEx>
        <w:tc>
          <w:tcPr>
            <w:tcW w:w="8848" w:type="dxa"/>
            <w:gridSpan w:val="14"/>
            <w:vAlign w:val="center"/>
          </w:tcPr>
          <w:p w14:paraId="043040A4">
            <w:pPr>
              <w:jc w:val="center"/>
            </w:pPr>
            <w:r>
              <w:rPr>
                <w:rFonts w:ascii="宋体" w:hAnsi="宋体" w:eastAsia="宋体"/>
                <w:sz w:val="24"/>
              </w:rPr>
              <w:t>项目支出绩效自评表</w:t>
            </w:r>
          </w:p>
        </w:tc>
      </w:tr>
      <w:tr w14:paraId="1886A6AC">
        <w:tblPrEx>
          <w:tblCellMar>
            <w:top w:w="0" w:type="dxa"/>
            <w:left w:w="108" w:type="dxa"/>
            <w:bottom w:w="0" w:type="dxa"/>
            <w:right w:w="108" w:type="dxa"/>
          </w:tblCellMar>
        </w:tblPrEx>
        <w:tc>
          <w:tcPr>
            <w:tcW w:w="8848" w:type="dxa"/>
            <w:gridSpan w:val="14"/>
            <w:vAlign w:val="center"/>
          </w:tcPr>
          <w:p w14:paraId="12816CEC">
            <w:pPr>
              <w:jc w:val="center"/>
            </w:pPr>
            <w:r>
              <w:rPr>
                <w:rFonts w:ascii="宋体" w:hAnsi="宋体" w:eastAsia="宋体"/>
                <w:sz w:val="24"/>
              </w:rPr>
              <w:t>(2024年度)</w:t>
            </w:r>
          </w:p>
        </w:tc>
      </w:tr>
      <w:tr w14:paraId="46A8AF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3B35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C61555">
            <w:pPr>
              <w:jc w:val="center"/>
            </w:pPr>
            <w:r>
              <w:rPr>
                <w:rFonts w:ascii="宋体" w:hAnsi="宋体" w:eastAsia="宋体"/>
                <w:sz w:val="16"/>
              </w:rPr>
              <w:t>庆阳湖乡小学昌吉州财教</w:t>
            </w:r>
            <w:r>
              <w:rPr>
                <w:rFonts w:hint="eastAsia" w:ascii="宋体" w:hAnsi="宋体"/>
                <w:sz w:val="16"/>
                <w:lang w:eastAsia="zh-CN"/>
              </w:rPr>
              <w:t>〔2023〕90号</w:t>
            </w:r>
            <w:r>
              <w:rPr>
                <w:rFonts w:ascii="宋体" w:hAnsi="宋体" w:eastAsia="宋体"/>
                <w:sz w:val="16"/>
              </w:rPr>
              <w:t>关于提前下达2024年城乡义务教育补助经费预算【中央直达资金】的通知（小学家庭经济困难学生生活补助）</w:t>
            </w:r>
          </w:p>
        </w:tc>
      </w:tr>
      <w:tr w14:paraId="44E523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28C7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BF3397">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95D8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6BD865">
            <w:pPr>
              <w:jc w:val="center"/>
            </w:pPr>
            <w:r>
              <w:rPr>
                <w:rFonts w:ascii="宋体" w:hAnsi="宋体" w:eastAsia="宋体"/>
                <w:sz w:val="16"/>
              </w:rPr>
              <w:t>吉木萨尔县庆阳湖乡小学</w:t>
            </w:r>
          </w:p>
        </w:tc>
      </w:tr>
      <w:tr w14:paraId="07D790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10D90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4400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1140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ED69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58A1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AA0F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B789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86F03">
            <w:pPr>
              <w:jc w:val="center"/>
            </w:pPr>
            <w:r>
              <w:rPr>
                <w:rFonts w:ascii="宋体" w:hAnsi="宋体" w:eastAsia="宋体"/>
                <w:sz w:val="16"/>
              </w:rPr>
              <w:t>得分</w:t>
            </w:r>
          </w:p>
        </w:tc>
      </w:tr>
      <w:tr w14:paraId="79BF4D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67A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FBD9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E2876">
            <w:pPr>
              <w:jc w:val="center"/>
            </w:pPr>
            <w:r>
              <w:rPr>
                <w:rFonts w:ascii="宋体" w:hAnsi="宋体" w:eastAsia="宋体"/>
                <w:sz w:val="16"/>
              </w:rPr>
              <w:t>10.76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58ED6">
            <w:pPr>
              <w:jc w:val="center"/>
            </w:pPr>
            <w:r>
              <w:rPr>
                <w:rFonts w:ascii="宋体" w:hAnsi="宋体" w:eastAsia="宋体"/>
                <w:sz w:val="16"/>
              </w:rPr>
              <w:t>10.76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7F83C">
            <w:pPr>
              <w:jc w:val="center"/>
            </w:pPr>
            <w:r>
              <w:rPr>
                <w:rFonts w:ascii="宋体" w:hAnsi="宋体" w:eastAsia="宋体"/>
                <w:sz w:val="16"/>
              </w:rPr>
              <w:t>10.76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923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20C6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1B5DB">
            <w:pPr>
              <w:jc w:val="center"/>
            </w:pPr>
            <w:r>
              <w:rPr>
                <w:rFonts w:ascii="宋体" w:hAnsi="宋体" w:eastAsia="宋体"/>
                <w:sz w:val="16"/>
              </w:rPr>
              <w:t>10.00</w:t>
            </w:r>
          </w:p>
        </w:tc>
      </w:tr>
      <w:tr w14:paraId="72882F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646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23C4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69AC7">
            <w:pPr>
              <w:jc w:val="center"/>
            </w:pPr>
            <w:r>
              <w:rPr>
                <w:rFonts w:ascii="宋体" w:hAnsi="宋体" w:eastAsia="宋体"/>
                <w:sz w:val="16"/>
              </w:rPr>
              <w:t>10.76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F5737">
            <w:pPr>
              <w:jc w:val="center"/>
            </w:pPr>
            <w:r>
              <w:rPr>
                <w:rFonts w:ascii="宋体" w:hAnsi="宋体" w:eastAsia="宋体"/>
                <w:sz w:val="16"/>
              </w:rPr>
              <w:t>10.76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354A6">
            <w:pPr>
              <w:jc w:val="center"/>
            </w:pPr>
            <w:r>
              <w:rPr>
                <w:rFonts w:ascii="宋体" w:hAnsi="宋体" w:eastAsia="宋体"/>
                <w:sz w:val="16"/>
              </w:rPr>
              <w:t>10.76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DF4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FD8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50CB">
            <w:pPr>
              <w:jc w:val="center"/>
            </w:pPr>
            <w:r>
              <w:rPr>
                <w:rFonts w:ascii="宋体" w:hAnsi="宋体" w:eastAsia="宋体"/>
                <w:sz w:val="16"/>
              </w:rPr>
              <w:t>—</w:t>
            </w:r>
          </w:p>
        </w:tc>
      </w:tr>
      <w:tr w14:paraId="072BF0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672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23A0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ABF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F35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6CA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4E5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5A4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90790">
            <w:pPr>
              <w:jc w:val="center"/>
            </w:pPr>
            <w:r>
              <w:rPr>
                <w:rFonts w:ascii="宋体" w:hAnsi="宋体" w:eastAsia="宋体"/>
                <w:sz w:val="16"/>
              </w:rPr>
              <w:t>—</w:t>
            </w:r>
          </w:p>
        </w:tc>
      </w:tr>
      <w:tr w14:paraId="33F0EB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373DA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0FDF0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BD08B8">
            <w:pPr>
              <w:jc w:val="center"/>
            </w:pPr>
            <w:r>
              <w:rPr>
                <w:rFonts w:ascii="宋体" w:hAnsi="宋体" w:eastAsia="宋体"/>
                <w:sz w:val="16"/>
              </w:rPr>
              <w:t>实际完成情况</w:t>
            </w:r>
          </w:p>
        </w:tc>
      </w:tr>
      <w:tr w14:paraId="17B477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B11C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C47552">
            <w:pPr>
              <w:jc w:val="both"/>
            </w:pPr>
            <w:r>
              <w:rPr>
                <w:rFonts w:ascii="宋体" w:hAnsi="宋体" w:eastAsia="宋体"/>
                <w:sz w:val="16"/>
              </w:rPr>
              <w:t>做好家庭经济困难学生认定和生活补助发放工作，提高资助的精准度，我校住宿生54人，住宿生生均伙食补助1250元，非住宿生79人，非住宿生生均伙食补助625元，共计58204元，使家庭经济困难学生安心完成学业。家庭经济困难生活补助中自治区直达资金4.9397万元，中央直达资金5.8204万元，合计10.7601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DFDFA7">
            <w:pPr>
              <w:jc w:val="both"/>
            </w:pPr>
            <w:r>
              <w:rPr>
                <w:rFonts w:hint="eastAsia" w:ascii="宋体" w:hAnsi="宋体"/>
                <w:sz w:val="16"/>
                <w:lang w:eastAsia="zh-CN"/>
              </w:rPr>
              <w:t>截至2024</w:t>
            </w:r>
            <w:r>
              <w:rPr>
                <w:rFonts w:ascii="宋体" w:hAnsi="宋体" w:eastAsia="宋体"/>
                <w:sz w:val="16"/>
              </w:rPr>
              <w:t>年12月31日，本项目实际支出资金10.76万元，预算执行率为100%，通过完成此项目做好家庭经济困难学生认定和生活补助发放工作，提高资助的精准度，使家庭经济困难学生安心完成学业，受益学生满意度达到95.71%。</w:t>
            </w:r>
          </w:p>
        </w:tc>
      </w:tr>
      <w:tr w14:paraId="4235DB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30A1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81E3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0EF0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719C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DFDD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0724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D94B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FD78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F81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AD52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EE7B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C45D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2326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496DA">
            <w:pPr>
              <w:jc w:val="center"/>
            </w:pPr>
            <w:r>
              <w:rPr>
                <w:rFonts w:ascii="宋体" w:hAnsi="宋体" w:eastAsia="宋体"/>
                <w:sz w:val="16"/>
              </w:rPr>
              <w:t>偏差原因分析及改进措施</w:t>
            </w:r>
          </w:p>
        </w:tc>
      </w:tr>
      <w:tr w14:paraId="404FCD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26E5A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E043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ED3EE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BA613">
            <w:pPr>
              <w:jc w:val="center"/>
            </w:pPr>
            <w:r>
              <w:rPr>
                <w:rFonts w:ascii="宋体" w:hAnsi="宋体" w:eastAsia="宋体"/>
                <w:sz w:val="16"/>
              </w:rPr>
              <w:t>小学住宿生人数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B7C16">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D1A5D">
            <w:pPr>
              <w:jc w:val="center"/>
            </w:pPr>
            <w:r>
              <w:rPr>
                <w:rFonts w:ascii="宋体" w:hAnsi="宋体" w:eastAsia="宋体"/>
                <w:sz w:val="16"/>
              </w:rPr>
              <w:t>=54人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7469A">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458A3">
            <w:pPr>
              <w:jc w:val="center"/>
            </w:pPr>
            <w:r>
              <w:rPr>
                <w:rFonts w:ascii="宋体" w:hAnsi="宋体" w:eastAsia="宋体"/>
                <w:sz w:val="16"/>
              </w:rPr>
              <w:t>92.59%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3F753">
            <w:pPr>
              <w:jc w:val="center"/>
            </w:pPr>
            <w:r>
              <w:rPr>
                <w:rFonts w:ascii="宋体" w:hAnsi="宋体" w:eastAsia="宋体"/>
                <w:sz w:val="16"/>
              </w:rPr>
              <w:t>8.96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05A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A7A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FDF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517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9CDA0">
            <w:pPr>
              <w:jc w:val="center"/>
            </w:pPr>
            <w:r>
              <w:rPr>
                <w:rFonts w:ascii="宋体" w:hAnsi="宋体" w:eastAsia="宋体"/>
                <w:sz w:val="16"/>
              </w:rPr>
              <w:t>年初住宿生54人，年末住宿生46人，平均50人</w:t>
            </w:r>
          </w:p>
        </w:tc>
      </w:tr>
      <w:tr w14:paraId="0D5B82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EF6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C37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E32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674FF">
            <w:pPr>
              <w:jc w:val="center"/>
            </w:pPr>
            <w:r>
              <w:rPr>
                <w:rFonts w:ascii="宋体" w:hAnsi="宋体" w:eastAsia="宋体"/>
                <w:sz w:val="16"/>
              </w:rPr>
              <w:t>小学非住宿生人数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B7D15">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7B148">
            <w:pPr>
              <w:jc w:val="center"/>
            </w:pPr>
            <w:r>
              <w:rPr>
                <w:rFonts w:ascii="宋体" w:hAnsi="宋体" w:eastAsia="宋体"/>
                <w:sz w:val="16"/>
              </w:rPr>
              <w:t>=79人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FBCBC">
            <w:pPr>
              <w:jc w:val="center"/>
            </w:pPr>
            <w:r>
              <w:rPr>
                <w:rFonts w:ascii="宋体" w:hAnsi="宋体" w:eastAsia="宋体"/>
                <w:sz w:val="16"/>
              </w:rPr>
              <w:t>=67人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D15A9">
            <w:pPr>
              <w:jc w:val="center"/>
            </w:pPr>
            <w:r>
              <w:rPr>
                <w:rFonts w:ascii="宋体" w:hAnsi="宋体" w:eastAsia="宋体"/>
                <w:sz w:val="16"/>
              </w:rPr>
              <w:t>84.81%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593EA">
            <w:pPr>
              <w:jc w:val="center"/>
            </w:pPr>
            <w:r>
              <w:rPr>
                <w:rFonts w:ascii="宋体" w:hAnsi="宋体" w:eastAsia="宋体"/>
                <w:sz w:val="16"/>
              </w:rPr>
              <w:t>7.44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241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EBF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A4D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7DB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0E035">
            <w:pPr>
              <w:jc w:val="center"/>
            </w:pPr>
            <w:r>
              <w:rPr>
                <w:rFonts w:ascii="宋体" w:hAnsi="宋体" w:eastAsia="宋体"/>
                <w:sz w:val="16"/>
              </w:rPr>
              <w:t>年初非寄宿生77人，年末非寄宿生57人，平均67人</w:t>
            </w:r>
          </w:p>
        </w:tc>
      </w:tr>
      <w:tr w14:paraId="761767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6F3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686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C292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CA7E3">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0421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71C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4FD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DAA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8F94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095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874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E83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153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C8B4C">
            <w:pPr>
              <w:jc w:val="center"/>
            </w:pPr>
          </w:p>
        </w:tc>
      </w:tr>
      <w:tr w14:paraId="0311E1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D7A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72F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441F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61001">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DBFB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0B2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C62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6AC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8F9B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133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17E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03F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5BC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A87A9">
            <w:pPr>
              <w:jc w:val="center"/>
            </w:pPr>
          </w:p>
        </w:tc>
      </w:tr>
      <w:tr w14:paraId="54D64E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0B1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932C2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43BCF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414DA">
            <w:pPr>
              <w:jc w:val="center"/>
            </w:pPr>
            <w:r>
              <w:rPr>
                <w:rFonts w:ascii="宋体" w:hAnsi="宋体" w:eastAsia="宋体"/>
                <w:sz w:val="16"/>
              </w:rPr>
              <w:t>住宿生补助标准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766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5E17E">
            <w:pPr>
              <w:jc w:val="center"/>
            </w:pPr>
            <w:r>
              <w:rPr>
                <w:rFonts w:ascii="宋体" w:hAnsi="宋体" w:eastAsia="宋体"/>
                <w:sz w:val="16"/>
              </w:rPr>
              <w:t>=1250元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5C7FB">
            <w:pPr>
              <w:jc w:val="center"/>
            </w:pPr>
            <w:r>
              <w:rPr>
                <w:rFonts w:ascii="宋体" w:hAnsi="宋体" w:eastAsia="宋体"/>
                <w:sz w:val="16"/>
              </w:rPr>
              <w:t>=1250元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2F0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B88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3E49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49A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E156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721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0C28E">
            <w:pPr>
              <w:jc w:val="center"/>
            </w:pPr>
          </w:p>
        </w:tc>
      </w:tr>
      <w:tr w14:paraId="25FA67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A23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560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8D6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E3961">
            <w:pPr>
              <w:jc w:val="center"/>
            </w:pPr>
            <w:r>
              <w:rPr>
                <w:rFonts w:ascii="宋体" w:hAnsi="宋体" w:eastAsia="宋体"/>
                <w:sz w:val="16"/>
              </w:rPr>
              <w:t>非住宿生补助标准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849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5FAEF">
            <w:pPr>
              <w:jc w:val="center"/>
            </w:pPr>
            <w:r>
              <w:rPr>
                <w:rFonts w:ascii="宋体" w:hAnsi="宋体" w:eastAsia="宋体"/>
                <w:sz w:val="16"/>
              </w:rPr>
              <w:t>=625元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B2381">
            <w:pPr>
              <w:jc w:val="center"/>
            </w:pPr>
            <w:r>
              <w:rPr>
                <w:rFonts w:ascii="宋体" w:hAnsi="宋体" w:eastAsia="宋体"/>
                <w:sz w:val="16"/>
              </w:rPr>
              <w:t>=625元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6AC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2A0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EA17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C85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D537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B2F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DD40D">
            <w:pPr>
              <w:jc w:val="center"/>
            </w:pPr>
          </w:p>
        </w:tc>
      </w:tr>
      <w:tr w14:paraId="67B8F0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636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6C8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42CD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F65BC">
            <w:pPr>
              <w:jc w:val="center"/>
            </w:pPr>
            <w:r>
              <w:rPr>
                <w:rFonts w:ascii="宋体" w:hAnsi="宋体" w:eastAsia="宋体"/>
                <w:sz w:val="16"/>
              </w:rPr>
              <w:t>受益家庭户数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695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CAD1D">
            <w:pPr>
              <w:jc w:val="center"/>
            </w:pPr>
            <w:r>
              <w:rPr>
                <w:rFonts w:ascii="宋体" w:hAnsi="宋体" w:eastAsia="宋体"/>
                <w:sz w:val="16"/>
              </w:rPr>
              <w:t>&lt;=54户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F066A">
            <w:pPr>
              <w:jc w:val="center"/>
            </w:pPr>
            <w:r>
              <w:rPr>
                <w:rFonts w:ascii="宋体" w:hAnsi="宋体" w:eastAsia="宋体"/>
                <w:sz w:val="16"/>
              </w:rPr>
              <w:t>=54户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83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87AC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774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2F2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959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94B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26D6C">
            <w:pPr>
              <w:jc w:val="center"/>
            </w:pPr>
          </w:p>
        </w:tc>
      </w:tr>
      <w:tr w14:paraId="68C8BD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7EF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4EB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5B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336B9">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75E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934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73B5C">
            <w:pPr>
              <w:jc w:val="center"/>
            </w:pPr>
            <w:r>
              <w:rPr>
                <w:rFonts w:ascii="宋体" w:hAnsi="宋体" w:eastAsia="宋体"/>
                <w:sz w:val="16"/>
              </w:rPr>
              <w:t>=95.71%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EF76D">
            <w:pPr>
              <w:jc w:val="center"/>
            </w:pPr>
            <w:r>
              <w:rPr>
                <w:rFonts w:ascii="宋体" w:hAnsi="宋体" w:eastAsia="宋体"/>
                <w:sz w:val="16"/>
              </w:rPr>
              <w:t>100.75%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768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58B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DCD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A35E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C51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7B96C">
            <w:pPr>
              <w:jc w:val="center"/>
            </w:pPr>
          </w:p>
        </w:tc>
      </w:tr>
      <w:tr w14:paraId="72A4D24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592A4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11F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E0E2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2EA8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7545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00E63">
            <w:pPr>
              <w:jc w:val="center"/>
            </w:pPr>
            <w:r>
              <w:rPr>
                <w:rFonts w:ascii="宋体" w:hAnsi="宋体" w:eastAsia="宋体"/>
                <w:sz w:val="16"/>
              </w:rPr>
              <w:t>93.40分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118C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DF4B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94FD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563E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77E342"/>
        </w:tc>
      </w:tr>
    </w:tbl>
    <w:p w14:paraId="19133BA5">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5"/>
        <w:gridCol w:w="615"/>
        <w:gridCol w:w="620"/>
        <w:gridCol w:w="631"/>
        <w:gridCol w:w="776"/>
        <w:gridCol w:w="776"/>
        <w:gridCol w:w="696"/>
        <w:gridCol w:w="615"/>
        <w:gridCol w:w="615"/>
        <w:gridCol w:w="616"/>
        <w:gridCol w:w="615"/>
        <w:gridCol w:w="631"/>
      </w:tblGrid>
      <w:tr w14:paraId="512A467B">
        <w:tblPrEx>
          <w:tblCellMar>
            <w:top w:w="0" w:type="dxa"/>
            <w:left w:w="108" w:type="dxa"/>
            <w:bottom w:w="0" w:type="dxa"/>
            <w:right w:w="108" w:type="dxa"/>
          </w:tblCellMar>
        </w:tblPrEx>
        <w:tc>
          <w:tcPr>
            <w:tcW w:w="8848" w:type="dxa"/>
            <w:gridSpan w:val="14"/>
            <w:vAlign w:val="center"/>
          </w:tcPr>
          <w:p w14:paraId="72916E20">
            <w:pPr>
              <w:jc w:val="center"/>
            </w:pPr>
            <w:r>
              <w:rPr>
                <w:rFonts w:ascii="宋体" w:hAnsi="宋体" w:eastAsia="宋体"/>
                <w:sz w:val="24"/>
              </w:rPr>
              <w:t>项目支出绩效自评表</w:t>
            </w:r>
          </w:p>
        </w:tc>
      </w:tr>
      <w:tr w14:paraId="1E767289">
        <w:tblPrEx>
          <w:tblCellMar>
            <w:top w:w="0" w:type="dxa"/>
            <w:left w:w="108" w:type="dxa"/>
            <w:bottom w:w="0" w:type="dxa"/>
            <w:right w:w="108" w:type="dxa"/>
          </w:tblCellMar>
        </w:tblPrEx>
        <w:tc>
          <w:tcPr>
            <w:tcW w:w="8848" w:type="dxa"/>
            <w:gridSpan w:val="14"/>
            <w:vAlign w:val="center"/>
          </w:tcPr>
          <w:p w14:paraId="0D9417D1">
            <w:pPr>
              <w:jc w:val="center"/>
            </w:pPr>
            <w:r>
              <w:rPr>
                <w:rFonts w:ascii="宋体" w:hAnsi="宋体" w:eastAsia="宋体"/>
                <w:sz w:val="24"/>
              </w:rPr>
              <w:t>(2024年度)</w:t>
            </w:r>
          </w:p>
        </w:tc>
      </w:tr>
      <w:tr w14:paraId="043AE3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BCA6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38969C">
            <w:pPr>
              <w:jc w:val="center"/>
            </w:pPr>
            <w:r>
              <w:rPr>
                <w:rFonts w:ascii="宋体" w:hAnsi="宋体" w:eastAsia="宋体"/>
                <w:sz w:val="16"/>
              </w:rPr>
              <w:t>庆阳湖乡小学昌吉州财教</w:t>
            </w:r>
            <w:r>
              <w:rPr>
                <w:rFonts w:hint="eastAsia" w:ascii="宋体" w:hAnsi="宋体"/>
                <w:sz w:val="16"/>
                <w:lang w:eastAsia="zh-CN"/>
              </w:rPr>
              <w:t>〔2023〕90号</w:t>
            </w:r>
            <w:r>
              <w:rPr>
                <w:rFonts w:ascii="宋体" w:hAnsi="宋体" w:eastAsia="宋体"/>
                <w:sz w:val="16"/>
              </w:rPr>
              <w:t>关于提前下达2024年城乡义务教育补助经费预算【中央直达资金】的通知（校舍安全保障）</w:t>
            </w:r>
          </w:p>
        </w:tc>
      </w:tr>
      <w:tr w14:paraId="1B2FF8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71D2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5CC327">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9DC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F93ED0">
            <w:pPr>
              <w:jc w:val="center"/>
            </w:pPr>
            <w:r>
              <w:rPr>
                <w:rFonts w:ascii="宋体" w:hAnsi="宋体" w:eastAsia="宋体"/>
                <w:sz w:val="16"/>
              </w:rPr>
              <w:t>吉木萨尔县庆阳湖乡小学</w:t>
            </w:r>
          </w:p>
        </w:tc>
      </w:tr>
      <w:tr w14:paraId="1D1EBB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7C0A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441B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C4C4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6415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B5F8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5AE3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0664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AC5C6">
            <w:pPr>
              <w:jc w:val="center"/>
            </w:pPr>
            <w:r>
              <w:rPr>
                <w:rFonts w:ascii="宋体" w:hAnsi="宋体" w:eastAsia="宋体"/>
                <w:sz w:val="16"/>
              </w:rPr>
              <w:t>得分</w:t>
            </w:r>
          </w:p>
        </w:tc>
      </w:tr>
      <w:tr w14:paraId="41F40C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B5A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83FD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E8C42">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96AE7">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60CD7">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603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4545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A2527">
            <w:pPr>
              <w:jc w:val="center"/>
            </w:pPr>
            <w:r>
              <w:rPr>
                <w:rFonts w:ascii="宋体" w:hAnsi="宋体" w:eastAsia="宋体"/>
                <w:sz w:val="16"/>
              </w:rPr>
              <w:t>10.00</w:t>
            </w:r>
          </w:p>
        </w:tc>
      </w:tr>
      <w:tr w14:paraId="49F82B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8C8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F307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C94CA">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8ECA0">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B3117">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F82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A6C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09255">
            <w:pPr>
              <w:jc w:val="center"/>
            </w:pPr>
            <w:r>
              <w:rPr>
                <w:rFonts w:ascii="宋体" w:hAnsi="宋体" w:eastAsia="宋体"/>
                <w:sz w:val="16"/>
              </w:rPr>
              <w:t>—</w:t>
            </w:r>
          </w:p>
        </w:tc>
      </w:tr>
      <w:tr w14:paraId="69CF02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567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91C0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1F8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813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DC2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D40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694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67169">
            <w:pPr>
              <w:jc w:val="center"/>
            </w:pPr>
            <w:r>
              <w:rPr>
                <w:rFonts w:ascii="宋体" w:hAnsi="宋体" w:eastAsia="宋体"/>
                <w:sz w:val="16"/>
              </w:rPr>
              <w:t>—</w:t>
            </w:r>
          </w:p>
        </w:tc>
      </w:tr>
      <w:tr w14:paraId="3B3396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D0D28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46257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FC7B77">
            <w:pPr>
              <w:jc w:val="center"/>
            </w:pPr>
            <w:r>
              <w:rPr>
                <w:rFonts w:ascii="宋体" w:hAnsi="宋体" w:eastAsia="宋体"/>
                <w:sz w:val="16"/>
              </w:rPr>
              <w:t>实际完成情况</w:t>
            </w:r>
          </w:p>
        </w:tc>
      </w:tr>
      <w:tr w14:paraId="365855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C3D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D19E4E">
            <w:pPr>
              <w:jc w:val="both"/>
            </w:pPr>
            <w:r>
              <w:rPr>
                <w:rFonts w:ascii="宋体" w:hAnsi="宋体" w:eastAsia="宋体"/>
                <w:sz w:val="16"/>
              </w:rPr>
              <w:t>持续巩固完善农村义务教育学校校舍安全保障长效机制，通过对学校学生宿舍暖气管道更换800米，暖气管道更换改造成本46万元，资金支付及时率达到100%，有效改善师生学校环境，在校师生满意度达95%。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D7D973">
            <w:pPr>
              <w:jc w:val="both"/>
            </w:pPr>
            <w:r>
              <w:rPr>
                <w:rFonts w:ascii="宋体" w:hAnsi="宋体" w:eastAsia="宋体"/>
                <w:sz w:val="16"/>
              </w:rPr>
              <w:t>截至2024年12月31日，本项目实际支出资金46万元，预算执行率为100%，通过完成此项目有效改善师生学校环境，在校师生满意度达95.71%。</w:t>
            </w:r>
            <w:r>
              <w:rPr>
                <w:rFonts w:ascii="宋体" w:hAnsi="宋体" w:eastAsia="宋体"/>
                <w:sz w:val="16"/>
              </w:rPr>
              <w:br w:type="textWrapping"/>
            </w:r>
          </w:p>
        </w:tc>
      </w:tr>
      <w:tr w14:paraId="310F2C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5F41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716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D988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F58C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1681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1413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05A9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A517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FE8C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C7C3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1CF2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8DA5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5E37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3A46B">
            <w:pPr>
              <w:jc w:val="center"/>
            </w:pPr>
            <w:r>
              <w:rPr>
                <w:rFonts w:ascii="宋体" w:hAnsi="宋体" w:eastAsia="宋体"/>
                <w:sz w:val="16"/>
              </w:rPr>
              <w:t>偏差原因分析及改进措施</w:t>
            </w:r>
          </w:p>
        </w:tc>
      </w:tr>
      <w:tr w14:paraId="6DE260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E0B24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465D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BCFE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0DC0F">
            <w:pPr>
              <w:jc w:val="center"/>
            </w:pPr>
            <w:r>
              <w:rPr>
                <w:rFonts w:ascii="宋体" w:hAnsi="宋体" w:eastAsia="宋体"/>
                <w:sz w:val="16"/>
              </w:rPr>
              <w:t>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B99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34C6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2A77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C6B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F2F3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6E5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F14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23B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198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BFA86">
            <w:pPr>
              <w:jc w:val="center"/>
            </w:pPr>
          </w:p>
        </w:tc>
      </w:tr>
      <w:tr w14:paraId="419F11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EBF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B43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D57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44D0A">
            <w:pPr>
              <w:jc w:val="center"/>
            </w:pPr>
            <w:r>
              <w:rPr>
                <w:rFonts w:ascii="宋体" w:hAnsi="宋体" w:eastAsia="宋体"/>
                <w:sz w:val="16"/>
              </w:rPr>
              <w:t>宿舍管道暖气更换维修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2C0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F629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C62C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E88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35E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CE2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DB8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22E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613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A7F7C">
            <w:pPr>
              <w:jc w:val="center"/>
            </w:pPr>
          </w:p>
        </w:tc>
      </w:tr>
      <w:tr w14:paraId="4C61CD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B67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4F1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74BB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FCCEE">
            <w:pPr>
              <w:jc w:val="center"/>
            </w:pPr>
            <w:r>
              <w:rPr>
                <w:rFonts w:ascii="宋体" w:hAnsi="宋体" w:eastAsia="宋体"/>
                <w:sz w:val="16"/>
              </w:rPr>
              <w:t>补助资金到位及时率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574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9B8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F3D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201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8F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36E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9D7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7AE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910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DA73D">
            <w:pPr>
              <w:jc w:val="center"/>
            </w:pPr>
          </w:p>
        </w:tc>
      </w:tr>
      <w:tr w14:paraId="70CB00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FCA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729B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BD50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A47FB">
            <w:pPr>
              <w:jc w:val="center"/>
            </w:pPr>
            <w:r>
              <w:rPr>
                <w:rFonts w:ascii="宋体" w:hAnsi="宋体" w:eastAsia="宋体"/>
                <w:sz w:val="16"/>
              </w:rPr>
              <w:t>宿舍暖气管道更换维修资金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2FDB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8230C">
            <w:pPr>
              <w:jc w:val="center"/>
            </w:pPr>
            <w:r>
              <w:rPr>
                <w:rFonts w:ascii="宋体" w:hAnsi="宋体" w:eastAsia="宋体"/>
                <w:sz w:val="16"/>
              </w:rPr>
              <w:t>&lt;=46万元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B8005">
            <w:pPr>
              <w:jc w:val="center"/>
            </w:pPr>
            <w:r>
              <w:rPr>
                <w:rFonts w:ascii="宋体" w:hAnsi="宋体" w:eastAsia="宋体"/>
                <w:sz w:val="16"/>
              </w:rPr>
              <w:t>=46万元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516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6BC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D231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CBA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E3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32F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9729D">
            <w:pPr>
              <w:jc w:val="center"/>
            </w:pPr>
          </w:p>
        </w:tc>
      </w:tr>
      <w:tr w14:paraId="69FFA7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844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D543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003C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5791E">
            <w:pPr>
              <w:jc w:val="center"/>
            </w:pPr>
            <w:r>
              <w:rPr>
                <w:rFonts w:ascii="宋体" w:hAnsi="宋体" w:eastAsia="宋体"/>
                <w:sz w:val="16"/>
              </w:rPr>
              <w:t>保障学生宿舍环境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56E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EDC74">
            <w:pPr>
              <w:jc w:val="center"/>
            </w:pPr>
            <w:r>
              <w:rPr>
                <w:rFonts w:ascii="宋体" w:hAnsi="宋体" w:eastAsia="宋体"/>
                <w:sz w:val="16"/>
              </w:rPr>
              <w:t>继续加强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1D949">
            <w:pPr>
              <w:jc w:val="center"/>
            </w:pPr>
            <w:r>
              <w:rPr>
                <w:rFonts w:ascii="宋体" w:hAnsi="宋体" w:eastAsia="宋体"/>
                <w:sz w:val="16"/>
              </w:rPr>
              <w:t>继续加强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ABA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ABA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E16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45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5FA1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BD5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CDA85">
            <w:pPr>
              <w:jc w:val="center"/>
            </w:pPr>
          </w:p>
        </w:tc>
      </w:tr>
      <w:tr w14:paraId="055235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0C5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08ACD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30E1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1D1F">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D1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60D1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5096A">
            <w:pPr>
              <w:jc w:val="center"/>
            </w:pPr>
            <w:r>
              <w:rPr>
                <w:rFonts w:ascii="宋体" w:hAnsi="宋体" w:eastAsia="宋体"/>
                <w:sz w:val="16"/>
              </w:rPr>
              <w:t>=95.71%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34988">
            <w:pPr>
              <w:jc w:val="center"/>
            </w:pPr>
            <w:r>
              <w:rPr>
                <w:rFonts w:ascii="宋体" w:hAnsi="宋体" w:eastAsia="宋体"/>
                <w:sz w:val="16"/>
              </w:rPr>
              <w:t>100.75%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51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F55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B62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66B2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EBC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63DBC">
            <w:pPr>
              <w:jc w:val="center"/>
            </w:pPr>
          </w:p>
        </w:tc>
      </w:tr>
      <w:tr w14:paraId="368B1B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83D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684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ECB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72F8F">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DA9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822D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082B1">
            <w:pPr>
              <w:jc w:val="center"/>
            </w:pPr>
            <w:r>
              <w:rPr>
                <w:rFonts w:ascii="宋体" w:hAnsi="宋体" w:eastAsia="宋体"/>
                <w:sz w:val="16"/>
              </w:rPr>
              <w:t>=95.71%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738DF">
            <w:pPr>
              <w:jc w:val="center"/>
            </w:pPr>
            <w:r>
              <w:rPr>
                <w:rFonts w:ascii="宋体" w:hAnsi="宋体" w:eastAsia="宋体"/>
                <w:sz w:val="16"/>
              </w:rPr>
              <w:t>100.75%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A6F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507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01D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0A96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509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5A79C">
            <w:pPr>
              <w:jc w:val="center"/>
            </w:pPr>
          </w:p>
        </w:tc>
      </w:tr>
      <w:tr w14:paraId="02C771D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81C22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302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98DA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7F05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E72D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EA04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BF65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8081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B78E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5114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549CA0"/>
        </w:tc>
      </w:tr>
    </w:tbl>
    <w:p w14:paraId="272FF7E7">
      <w:r>
        <w:br w:type="page"/>
      </w:r>
    </w:p>
    <w:tbl>
      <w:tblPr>
        <w:tblStyle w:val="9"/>
        <w:tblW w:w="0" w:type="auto"/>
        <w:tblInd w:w="0" w:type="dxa"/>
        <w:tblLayout w:type="autofit"/>
        <w:tblCellMar>
          <w:top w:w="0" w:type="dxa"/>
          <w:left w:w="108" w:type="dxa"/>
          <w:bottom w:w="0" w:type="dxa"/>
          <w:right w:w="108" w:type="dxa"/>
        </w:tblCellMar>
      </w:tblPr>
      <w:tblGrid>
        <w:gridCol w:w="617"/>
        <w:gridCol w:w="593"/>
        <w:gridCol w:w="593"/>
        <w:gridCol w:w="618"/>
        <w:gridCol w:w="606"/>
        <w:gridCol w:w="776"/>
        <w:gridCol w:w="776"/>
        <w:gridCol w:w="776"/>
        <w:gridCol w:w="696"/>
        <w:gridCol w:w="594"/>
        <w:gridCol w:w="594"/>
        <w:gridCol w:w="596"/>
        <w:gridCol w:w="595"/>
        <w:gridCol w:w="630"/>
      </w:tblGrid>
      <w:tr w14:paraId="4748E70A">
        <w:tc>
          <w:tcPr>
            <w:tcW w:w="8848" w:type="dxa"/>
            <w:gridSpan w:val="14"/>
            <w:vAlign w:val="center"/>
          </w:tcPr>
          <w:p w14:paraId="43F00F1F">
            <w:pPr>
              <w:jc w:val="center"/>
            </w:pPr>
            <w:r>
              <w:rPr>
                <w:rFonts w:ascii="宋体" w:hAnsi="宋体" w:eastAsia="宋体"/>
                <w:sz w:val="24"/>
              </w:rPr>
              <w:t>项目支出绩效自评表</w:t>
            </w:r>
          </w:p>
        </w:tc>
      </w:tr>
      <w:tr w14:paraId="58272C5F">
        <w:tblPrEx>
          <w:tblCellMar>
            <w:top w:w="0" w:type="dxa"/>
            <w:left w:w="108" w:type="dxa"/>
            <w:bottom w:w="0" w:type="dxa"/>
            <w:right w:w="108" w:type="dxa"/>
          </w:tblCellMar>
        </w:tblPrEx>
        <w:tc>
          <w:tcPr>
            <w:tcW w:w="8848" w:type="dxa"/>
            <w:gridSpan w:val="14"/>
            <w:vAlign w:val="center"/>
          </w:tcPr>
          <w:p w14:paraId="49516D07">
            <w:pPr>
              <w:jc w:val="center"/>
            </w:pPr>
            <w:r>
              <w:rPr>
                <w:rFonts w:ascii="宋体" w:hAnsi="宋体" w:eastAsia="宋体"/>
                <w:sz w:val="24"/>
              </w:rPr>
              <w:t>(2024年度)</w:t>
            </w:r>
          </w:p>
        </w:tc>
      </w:tr>
      <w:tr w14:paraId="7C894F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C927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4E3B03">
            <w:pPr>
              <w:jc w:val="center"/>
            </w:pPr>
            <w:r>
              <w:rPr>
                <w:rFonts w:ascii="宋体" w:hAnsi="宋体" w:eastAsia="宋体"/>
                <w:sz w:val="16"/>
              </w:rPr>
              <w:t>庆阳湖乡小学昌州财教</w:t>
            </w:r>
            <w:r>
              <w:rPr>
                <w:rFonts w:hint="eastAsia" w:ascii="宋体" w:hAnsi="宋体"/>
                <w:sz w:val="16"/>
                <w:lang w:eastAsia="zh-CN"/>
              </w:rPr>
              <w:t>〔2023〕96号</w:t>
            </w:r>
            <w:r>
              <w:rPr>
                <w:rFonts w:ascii="宋体" w:hAnsi="宋体" w:eastAsia="宋体"/>
                <w:sz w:val="16"/>
              </w:rPr>
              <w:t>关于提前下达2024年新疆西藏等地区教育特殊补助资金的通知（园舍维修资金）</w:t>
            </w:r>
          </w:p>
        </w:tc>
      </w:tr>
      <w:tr w14:paraId="131C61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44CE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D1C164">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84C8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31255C">
            <w:pPr>
              <w:jc w:val="center"/>
            </w:pPr>
            <w:r>
              <w:rPr>
                <w:rFonts w:ascii="宋体" w:hAnsi="宋体" w:eastAsia="宋体"/>
                <w:sz w:val="16"/>
              </w:rPr>
              <w:t>吉木萨尔县庆阳湖乡小学</w:t>
            </w:r>
          </w:p>
        </w:tc>
      </w:tr>
      <w:tr w14:paraId="0D502B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CCE4C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456B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9CD1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CFE1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C8A7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637B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E7C8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51E90">
            <w:pPr>
              <w:jc w:val="center"/>
            </w:pPr>
            <w:r>
              <w:rPr>
                <w:rFonts w:ascii="宋体" w:hAnsi="宋体" w:eastAsia="宋体"/>
                <w:sz w:val="16"/>
              </w:rPr>
              <w:t>得分</w:t>
            </w:r>
          </w:p>
        </w:tc>
      </w:tr>
      <w:tr w14:paraId="518DB0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0B4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1E20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C2A3A">
            <w:pPr>
              <w:jc w:val="center"/>
            </w:pPr>
            <w:r>
              <w:rPr>
                <w:rFonts w:ascii="宋体" w:hAnsi="宋体" w:eastAsia="宋体"/>
                <w:sz w:val="16"/>
              </w:rPr>
              <w:t>11.50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CF56F">
            <w:pPr>
              <w:jc w:val="center"/>
            </w:pPr>
            <w:r>
              <w:rPr>
                <w:rFonts w:ascii="宋体" w:hAnsi="宋体" w:eastAsia="宋体"/>
                <w:sz w:val="16"/>
              </w:rPr>
              <w:t>11.50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E8E90">
            <w:pPr>
              <w:jc w:val="center"/>
            </w:pPr>
            <w:r>
              <w:rPr>
                <w:rFonts w:ascii="宋体" w:hAnsi="宋体" w:eastAsia="宋体"/>
                <w:sz w:val="16"/>
              </w:rPr>
              <w:t>11.50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C85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49F9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11E31">
            <w:pPr>
              <w:jc w:val="center"/>
            </w:pPr>
            <w:r>
              <w:rPr>
                <w:rFonts w:ascii="宋体" w:hAnsi="宋体" w:eastAsia="宋体"/>
                <w:sz w:val="16"/>
              </w:rPr>
              <w:t>10.00</w:t>
            </w:r>
          </w:p>
        </w:tc>
      </w:tr>
      <w:tr w14:paraId="69905A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762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F8F7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1D39D">
            <w:pPr>
              <w:jc w:val="center"/>
            </w:pPr>
            <w:r>
              <w:rPr>
                <w:rFonts w:ascii="宋体" w:hAnsi="宋体" w:eastAsia="宋体"/>
                <w:sz w:val="16"/>
              </w:rPr>
              <w:t>11.50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BAE5D">
            <w:pPr>
              <w:jc w:val="center"/>
            </w:pPr>
            <w:r>
              <w:rPr>
                <w:rFonts w:ascii="宋体" w:hAnsi="宋体" w:eastAsia="宋体"/>
                <w:sz w:val="16"/>
              </w:rPr>
              <w:t>11.50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47525">
            <w:pPr>
              <w:jc w:val="center"/>
            </w:pPr>
            <w:r>
              <w:rPr>
                <w:rFonts w:ascii="宋体" w:hAnsi="宋体" w:eastAsia="宋体"/>
                <w:sz w:val="16"/>
              </w:rPr>
              <w:t>11.50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991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8A0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8B3DA">
            <w:pPr>
              <w:jc w:val="center"/>
            </w:pPr>
            <w:r>
              <w:rPr>
                <w:rFonts w:ascii="宋体" w:hAnsi="宋体" w:eastAsia="宋体"/>
                <w:sz w:val="16"/>
              </w:rPr>
              <w:t>—</w:t>
            </w:r>
          </w:p>
        </w:tc>
      </w:tr>
      <w:tr w14:paraId="091323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066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C8D6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308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C40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CF9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EE2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F23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A1529">
            <w:pPr>
              <w:jc w:val="center"/>
            </w:pPr>
            <w:r>
              <w:rPr>
                <w:rFonts w:ascii="宋体" w:hAnsi="宋体" w:eastAsia="宋体"/>
                <w:sz w:val="16"/>
              </w:rPr>
              <w:t>—</w:t>
            </w:r>
          </w:p>
        </w:tc>
      </w:tr>
      <w:tr w14:paraId="2B2A2A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392D5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D2D08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1697EE">
            <w:pPr>
              <w:jc w:val="center"/>
            </w:pPr>
            <w:r>
              <w:rPr>
                <w:rFonts w:ascii="宋体" w:hAnsi="宋体" w:eastAsia="宋体"/>
                <w:sz w:val="16"/>
              </w:rPr>
              <w:t>实际完成情况</w:t>
            </w:r>
          </w:p>
        </w:tc>
      </w:tr>
      <w:tr w14:paraId="514AF0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2E96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6D3410">
            <w:pPr>
              <w:jc w:val="both"/>
            </w:pPr>
            <w:r>
              <w:rPr>
                <w:rFonts w:ascii="宋体" w:hAnsi="宋体" w:eastAsia="宋体"/>
                <w:sz w:val="16"/>
              </w:rPr>
              <w:t>持续巩固完善幼儿园园舍安全保障长效机制，通过对幼儿园804平方米内墙粉刷，园舍日常维修改造成本11.50万元，资金支付及时率达到100%，有效改善师生学校环境，在校师生满意度达95%。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10258C">
            <w:pPr>
              <w:jc w:val="both"/>
            </w:pPr>
            <w:r>
              <w:rPr>
                <w:rFonts w:ascii="宋体" w:hAnsi="宋体" w:eastAsia="宋体"/>
                <w:sz w:val="16"/>
              </w:rPr>
              <w:t>截至2024年12月31日，本项目实际支出资金11.50万元，预算执行率为100%，通过完成此项目有效改善师生学校环境，在园师生满意度达95.71%。</w:t>
            </w:r>
            <w:r>
              <w:rPr>
                <w:rFonts w:ascii="宋体" w:hAnsi="宋体" w:eastAsia="宋体"/>
                <w:sz w:val="16"/>
              </w:rPr>
              <w:br w:type="textWrapping"/>
            </w:r>
          </w:p>
        </w:tc>
      </w:tr>
      <w:tr w14:paraId="68FFC9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3ECF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9E9D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A9B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A4E8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1D30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55FD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9879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85FB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7C95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8DAE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0E3B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0511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EF3D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3D521">
            <w:pPr>
              <w:jc w:val="center"/>
            </w:pPr>
            <w:r>
              <w:rPr>
                <w:rFonts w:ascii="宋体" w:hAnsi="宋体" w:eastAsia="宋体"/>
                <w:sz w:val="16"/>
              </w:rPr>
              <w:t>偏差原因分析及改进措施</w:t>
            </w:r>
          </w:p>
        </w:tc>
      </w:tr>
      <w:tr w14:paraId="4A6433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F06AA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6AB09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E945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8CDBE">
            <w:pPr>
              <w:jc w:val="center"/>
            </w:pPr>
            <w:r>
              <w:rPr>
                <w:rFonts w:ascii="宋体" w:hAnsi="宋体" w:eastAsia="宋体"/>
                <w:sz w:val="16"/>
              </w:rPr>
              <w:t>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6D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C167E">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856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4B4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540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607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518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DF0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678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80ACB">
            <w:pPr>
              <w:jc w:val="center"/>
            </w:pPr>
          </w:p>
        </w:tc>
      </w:tr>
      <w:tr w14:paraId="6B64A1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C05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07A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6AC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E7006">
            <w:pPr>
              <w:jc w:val="center"/>
            </w:pPr>
            <w:r>
              <w:rPr>
                <w:rFonts w:ascii="宋体" w:hAnsi="宋体" w:eastAsia="宋体"/>
                <w:sz w:val="16"/>
              </w:rPr>
              <w:t>墙面粉刷面积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BC2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7A7EA">
            <w:pPr>
              <w:jc w:val="center"/>
            </w:pPr>
            <w:r>
              <w:rPr>
                <w:rFonts w:ascii="宋体" w:hAnsi="宋体" w:eastAsia="宋体"/>
                <w:sz w:val="16"/>
              </w:rPr>
              <w:t>&gt;=804平方米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07C38">
            <w:pPr>
              <w:jc w:val="center"/>
            </w:pPr>
            <w:r>
              <w:rPr>
                <w:rFonts w:ascii="宋体" w:hAnsi="宋体" w:eastAsia="宋体"/>
                <w:sz w:val="16"/>
              </w:rPr>
              <w:t>=804平方米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D01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ABB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B02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CF7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6A6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881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46969">
            <w:pPr>
              <w:jc w:val="center"/>
            </w:pPr>
          </w:p>
        </w:tc>
      </w:tr>
      <w:tr w14:paraId="219474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420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109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BB0C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C2677">
            <w:pPr>
              <w:jc w:val="center"/>
            </w:pPr>
            <w:r>
              <w:rPr>
                <w:rFonts w:ascii="宋体" w:hAnsi="宋体" w:eastAsia="宋体"/>
                <w:sz w:val="16"/>
              </w:rPr>
              <w:t>校舍维修改造完成率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01F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C1D6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6868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758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6F9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D21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155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1B5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DAA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DC724">
            <w:pPr>
              <w:jc w:val="center"/>
            </w:pPr>
          </w:p>
        </w:tc>
      </w:tr>
      <w:tr w14:paraId="7F30ED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13D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D76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5CB6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983EB">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B77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770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2A2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DB9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1D4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C0D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71D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E07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D65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AE8EA">
            <w:pPr>
              <w:jc w:val="center"/>
            </w:pPr>
          </w:p>
        </w:tc>
      </w:tr>
      <w:tr w14:paraId="53FC60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8D3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CDEA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9296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DC24C">
            <w:pPr>
              <w:jc w:val="center"/>
            </w:pPr>
            <w:r>
              <w:rPr>
                <w:rFonts w:ascii="宋体" w:hAnsi="宋体" w:eastAsia="宋体"/>
                <w:sz w:val="16"/>
              </w:rPr>
              <w:t>校舍日常维修改造成本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3D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4C207">
            <w:pPr>
              <w:jc w:val="center"/>
            </w:pPr>
            <w:r>
              <w:rPr>
                <w:rFonts w:ascii="宋体" w:hAnsi="宋体" w:eastAsia="宋体"/>
                <w:sz w:val="16"/>
              </w:rPr>
              <w:t>&lt;=11.50万元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4B672">
            <w:pPr>
              <w:jc w:val="center"/>
            </w:pPr>
            <w:r>
              <w:rPr>
                <w:rFonts w:ascii="宋体" w:hAnsi="宋体" w:eastAsia="宋体"/>
                <w:sz w:val="16"/>
              </w:rPr>
              <w:t>=11.5万元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C51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8D6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7E8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00F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184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03E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31153">
            <w:pPr>
              <w:jc w:val="center"/>
            </w:pPr>
          </w:p>
        </w:tc>
      </w:tr>
      <w:tr w14:paraId="79234B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9FA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D457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3EA9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DB534">
            <w:pPr>
              <w:jc w:val="center"/>
            </w:pPr>
            <w:r>
              <w:rPr>
                <w:rFonts w:ascii="宋体" w:hAnsi="宋体" w:eastAsia="宋体"/>
                <w:sz w:val="16"/>
              </w:rPr>
              <w:t>改善幼儿园教学环境。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3BE7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8D887">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A9490">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93E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3BB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C6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751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E438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F00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7B496">
            <w:pPr>
              <w:jc w:val="center"/>
            </w:pPr>
          </w:p>
        </w:tc>
      </w:tr>
      <w:tr w14:paraId="1E748E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1D7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29CD81">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EDA7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2FED5">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87B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DC12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59EDE">
            <w:pPr>
              <w:jc w:val="center"/>
            </w:pPr>
            <w:r>
              <w:rPr>
                <w:rFonts w:ascii="宋体" w:hAnsi="宋体" w:eastAsia="宋体"/>
                <w:sz w:val="16"/>
              </w:rPr>
              <w:t>=95.71%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78035">
            <w:pPr>
              <w:jc w:val="center"/>
            </w:pPr>
            <w:r>
              <w:rPr>
                <w:rFonts w:ascii="宋体" w:hAnsi="宋体" w:eastAsia="宋体"/>
                <w:sz w:val="16"/>
              </w:rPr>
              <w:t>100.75%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C7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AC1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C81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B2FC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B1E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0D764">
            <w:pPr>
              <w:jc w:val="center"/>
            </w:pPr>
          </w:p>
        </w:tc>
      </w:tr>
      <w:tr w14:paraId="6E75B3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6FF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422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D0A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ACEA8">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CCF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1B8C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CE98D">
            <w:pPr>
              <w:jc w:val="center"/>
            </w:pPr>
            <w:r>
              <w:rPr>
                <w:rFonts w:ascii="宋体" w:hAnsi="宋体" w:eastAsia="宋体"/>
                <w:sz w:val="16"/>
              </w:rPr>
              <w:t>=95.71%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C0233">
            <w:pPr>
              <w:jc w:val="center"/>
            </w:pPr>
            <w:r>
              <w:rPr>
                <w:rFonts w:ascii="宋体" w:hAnsi="宋体" w:eastAsia="宋体"/>
                <w:sz w:val="16"/>
              </w:rPr>
              <w:t>100.75%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66E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63A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3BB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5100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8CD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1D4D6">
            <w:pPr>
              <w:jc w:val="center"/>
            </w:pPr>
          </w:p>
        </w:tc>
      </w:tr>
      <w:tr w14:paraId="6CE0275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C99C7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B90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15B3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5071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F2FF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C6C2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5A7C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4040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4FBD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5C1D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0735B5"/>
        </w:tc>
      </w:tr>
    </w:tbl>
    <w:p w14:paraId="7ACEB0E1">
      <w:r>
        <w:br w:type="page"/>
      </w:r>
    </w:p>
    <w:tbl>
      <w:tblPr>
        <w:tblStyle w:val="9"/>
        <w:tblW w:w="0" w:type="auto"/>
        <w:tblInd w:w="0" w:type="dxa"/>
        <w:tblLayout w:type="autofit"/>
        <w:tblCellMar>
          <w:top w:w="0" w:type="dxa"/>
          <w:left w:w="108" w:type="dxa"/>
          <w:bottom w:w="0" w:type="dxa"/>
          <w:right w:w="108" w:type="dxa"/>
        </w:tblCellMar>
      </w:tblPr>
      <w:tblGrid>
        <w:gridCol w:w="628"/>
        <w:gridCol w:w="623"/>
        <w:gridCol w:w="623"/>
        <w:gridCol w:w="623"/>
        <w:gridCol w:w="626"/>
        <w:gridCol w:w="631"/>
        <w:gridCol w:w="776"/>
        <w:gridCol w:w="776"/>
        <w:gridCol w:w="631"/>
        <w:gridCol w:w="623"/>
        <w:gridCol w:w="623"/>
        <w:gridCol w:w="623"/>
        <w:gridCol w:w="623"/>
        <w:gridCol w:w="631"/>
      </w:tblGrid>
      <w:tr w14:paraId="624B4344">
        <w:tblPrEx>
          <w:tblCellMar>
            <w:top w:w="0" w:type="dxa"/>
            <w:left w:w="108" w:type="dxa"/>
            <w:bottom w:w="0" w:type="dxa"/>
            <w:right w:w="108" w:type="dxa"/>
          </w:tblCellMar>
        </w:tblPrEx>
        <w:tc>
          <w:tcPr>
            <w:tcW w:w="8848" w:type="dxa"/>
            <w:gridSpan w:val="14"/>
            <w:vAlign w:val="center"/>
          </w:tcPr>
          <w:p w14:paraId="5F727D82">
            <w:pPr>
              <w:jc w:val="center"/>
            </w:pPr>
            <w:r>
              <w:rPr>
                <w:rFonts w:ascii="宋体" w:hAnsi="宋体" w:eastAsia="宋体"/>
                <w:sz w:val="24"/>
              </w:rPr>
              <w:t>项目支出绩效自评表</w:t>
            </w:r>
          </w:p>
        </w:tc>
      </w:tr>
      <w:tr w14:paraId="49AFA4E7">
        <w:tblPrEx>
          <w:tblCellMar>
            <w:top w:w="0" w:type="dxa"/>
            <w:left w:w="108" w:type="dxa"/>
            <w:bottom w:w="0" w:type="dxa"/>
            <w:right w:w="108" w:type="dxa"/>
          </w:tblCellMar>
        </w:tblPrEx>
        <w:tc>
          <w:tcPr>
            <w:tcW w:w="8848" w:type="dxa"/>
            <w:gridSpan w:val="14"/>
            <w:vAlign w:val="center"/>
          </w:tcPr>
          <w:p w14:paraId="787982FE">
            <w:pPr>
              <w:jc w:val="center"/>
            </w:pPr>
            <w:r>
              <w:rPr>
                <w:rFonts w:ascii="宋体" w:hAnsi="宋体" w:eastAsia="宋体"/>
                <w:sz w:val="24"/>
              </w:rPr>
              <w:t>(2024年度)</w:t>
            </w:r>
          </w:p>
        </w:tc>
      </w:tr>
      <w:tr w14:paraId="070AF6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AF51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CDDE95">
            <w:pPr>
              <w:jc w:val="center"/>
              <w:rPr>
                <w:rFonts w:hint="eastAsia" w:eastAsia="宋体"/>
                <w:lang w:eastAsia="zh-CN"/>
              </w:rPr>
            </w:pPr>
            <w:r>
              <w:rPr>
                <w:rFonts w:ascii="宋体" w:hAnsi="宋体" w:eastAsia="宋体"/>
                <w:sz w:val="16"/>
              </w:rPr>
              <w:t>庆阳湖乡小学昌州财教</w:t>
            </w:r>
            <w:r>
              <w:rPr>
                <w:rFonts w:hint="eastAsia" w:ascii="宋体" w:hAnsi="宋体"/>
                <w:sz w:val="16"/>
                <w:lang w:eastAsia="zh-CN"/>
              </w:rPr>
              <w:t>〔2023〕96号</w:t>
            </w:r>
            <w:r>
              <w:rPr>
                <w:rFonts w:ascii="宋体" w:hAnsi="宋体" w:eastAsia="宋体"/>
                <w:sz w:val="16"/>
              </w:rPr>
              <w:t>关于提前下达新疆西藏等地区教育特殊补助资金的通知（学前三年幼儿保障经费）（学前公用经费</w:t>
            </w:r>
            <w:r>
              <w:rPr>
                <w:rFonts w:hint="eastAsia" w:ascii="宋体" w:hAnsi="宋体"/>
                <w:sz w:val="16"/>
                <w:lang w:eastAsia="zh-CN"/>
              </w:rPr>
              <w:t>）</w:t>
            </w:r>
          </w:p>
        </w:tc>
      </w:tr>
      <w:tr w14:paraId="35D859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81EB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AB70A5">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0E04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FA614C">
            <w:pPr>
              <w:jc w:val="center"/>
            </w:pPr>
            <w:r>
              <w:rPr>
                <w:rFonts w:ascii="宋体" w:hAnsi="宋体" w:eastAsia="宋体"/>
                <w:sz w:val="16"/>
              </w:rPr>
              <w:t>吉木萨尔县庆阳湖乡小学</w:t>
            </w:r>
          </w:p>
        </w:tc>
      </w:tr>
      <w:tr w14:paraId="3AF707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702D3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9ABD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0A7E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1C94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FD5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8A18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254C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9CC7E">
            <w:pPr>
              <w:jc w:val="center"/>
            </w:pPr>
            <w:r>
              <w:rPr>
                <w:rFonts w:ascii="宋体" w:hAnsi="宋体" w:eastAsia="宋体"/>
                <w:sz w:val="16"/>
              </w:rPr>
              <w:t>得分</w:t>
            </w:r>
          </w:p>
        </w:tc>
      </w:tr>
      <w:tr w14:paraId="7481BD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A42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7CF9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EF3DC">
            <w:pPr>
              <w:jc w:val="center"/>
            </w:pPr>
            <w:r>
              <w:rPr>
                <w:rFonts w:ascii="宋体" w:hAnsi="宋体" w:eastAsia="宋体"/>
                <w:sz w:val="16"/>
              </w:rPr>
              <w:t>1.48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C0CAF">
            <w:pPr>
              <w:jc w:val="center"/>
            </w:pPr>
            <w:r>
              <w:rPr>
                <w:rFonts w:ascii="宋体" w:hAnsi="宋体" w:eastAsia="宋体"/>
                <w:sz w:val="16"/>
              </w:rPr>
              <w:t>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11F8A">
            <w:pPr>
              <w:jc w:val="center"/>
            </w:pPr>
            <w:r>
              <w:rPr>
                <w:rFonts w:ascii="宋体" w:hAnsi="宋体" w:eastAsia="宋体"/>
                <w:sz w:val="16"/>
              </w:rPr>
              <w:t>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C13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C7D1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6AD59">
            <w:pPr>
              <w:jc w:val="center"/>
            </w:pPr>
            <w:r>
              <w:rPr>
                <w:rFonts w:ascii="宋体" w:hAnsi="宋体" w:eastAsia="宋体"/>
                <w:sz w:val="16"/>
              </w:rPr>
              <w:t>10.00</w:t>
            </w:r>
          </w:p>
        </w:tc>
      </w:tr>
      <w:tr w14:paraId="42B852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4E0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004A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65C53">
            <w:pPr>
              <w:jc w:val="center"/>
            </w:pPr>
            <w:r>
              <w:rPr>
                <w:rFonts w:ascii="宋体" w:hAnsi="宋体" w:eastAsia="宋体"/>
                <w:sz w:val="16"/>
              </w:rPr>
              <w:t>1.48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21DF8">
            <w:pPr>
              <w:jc w:val="center"/>
            </w:pPr>
            <w:r>
              <w:rPr>
                <w:rFonts w:ascii="宋体" w:hAnsi="宋体" w:eastAsia="宋体"/>
                <w:sz w:val="16"/>
              </w:rPr>
              <w:t>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CB71D">
            <w:pPr>
              <w:jc w:val="center"/>
            </w:pPr>
            <w:r>
              <w:rPr>
                <w:rFonts w:ascii="宋体" w:hAnsi="宋体" w:eastAsia="宋体"/>
                <w:sz w:val="16"/>
              </w:rPr>
              <w:t>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9C7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E53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1B11">
            <w:pPr>
              <w:jc w:val="center"/>
            </w:pPr>
            <w:r>
              <w:rPr>
                <w:rFonts w:ascii="宋体" w:hAnsi="宋体" w:eastAsia="宋体"/>
                <w:sz w:val="16"/>
              </w:rPr>
              <w:t>—</w:t>
            </w:r>
          </w:p>
        </w:tc>
      </w:tr>
      <w:tr w14:paraId="2C475D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F60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1320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F9B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84B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C62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E5A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7A9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3EC0A">
            <w:pPr>
              <w:jc w:val="center"/>
            </w:pPr>
            <w:r>
              <w:rPr>
                <w:rFonts w:ascii="宋体" w:hAnsi="宋体" w:eastAsia="宋体"/>
                <w:sz w:val="16"/>
              </w:rPr>
              <w:t>—</w:t>
            </w:r>
          </w:p>
        </w:tc>
      </w:tr>
      <w:tr w14:paraId="527B88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DEA52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D271F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E4D24D">
            <w:pPr>
              <w:jc w:val="center"/>
            </w:pPr>
            <w:r>
              <w:rPr>
                <w:rFonts w:ascii="宋体" w:hAnsi="宋体" w:eastAsia="宋体"/>
                <w:sz w:val="16"/>
              </w:rPr>
              <w:t>实际完成情况</w:t>
            </w:r>
          </w:p>
        </w:tc>
      </w:tr>
      <w:tr w14:paraId="2C674F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081F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F3A546">
            <w:pPr>
              <w:jc w:val="both"/>
            </w:pPr>
            <w:r>
              <w:rPr>
                <w:rFonts w:ascii="宋体" w:hAnsi="宋体" w:eastAsia="宋体"/>
                <w:sz w:val="16"/>
              </w:rPr>
              <w:t>2024年学前保障县级配套资金，共计1.95万元，用于保障庆阳湖乡在园幼儿人数16人，伙食补助生均补助1450元，经费保障学前三年教育发展正常运转，减轻学生家庭生活负担，争取使受益教师和家庭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EB71F7">
            <w:pPr>
              <w:jc w:val="both"/>
            </w:pPr>
            <w:r>
              <w:rPr>
                <w:rFonts w:hint="eastAsia" w:ascii="宋体" w:hAnsi="宋体"/>
                <w:sz w:val="16"/>
                <w:lang w:eastAsia="zh-CN"/>
              </w:rPr>
              <w:t>截至2024</w:t>
            </w:r>
            <w:r>
              <w:rPr>
                <w:rFonts w:ascii="宋体" w:hAnsi="宋体" w:eastAsia="宋体"/>
                <w:sz w:val="16"/>
              </w:rPr>
              <w:t>年12月31日，本项目实际支出资金1.95万元，预算执行率为100%，通过完成此项目保障学前三年教育发展正常运转，减轻学生家庭生活负担，使受益教师和家庭满意度达到了95.71%。</w:t>
            </w:r>
          </w:p>
        </w:tc>
      </w:tr>
      <w:tr w14:paraId="2966F5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58FC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8D15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6C97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6A80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7087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711F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2CC3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C5AE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55C0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5BAC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6649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4981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E392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CF234">
            <w:pPr>
              <w:jc w:val="center"/>
            </w:pPr>
            <w:r>
              <w:rPr>
                <w:rFonts w:ascii="宋体" w:hAnsi="宋体" w:eastAsia="宋体"/>
                <w:sz w:val="16"/>
              </w:rPr>
              <w:t>偏差原因分析及改进措施</w:t>
            </w:r>
          </w:p>
        </w:tc>
      </w:tr>
      <w:tr w14:paraId="1F0A08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FEED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6F23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5DC2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F05B7">
            <w:pPr>
              <w:jc w:val="center"/>
            </w:pPr>
            <w:r>
              <w:rPr>
                <w:rFonts w:ascii="宋体" w:hAnsi="宋体" w:eastAsia="宋体"/>
                <w:sz w:val="16"/>
              </w:rPr>
              <w:t>保障农村学前三年适龄幼儿人数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AAE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127B8">
            <w:pPr>
              <w:jc w:val="center"/>
            </w:pPr>
            <w:r>
              <w:rPr>
                <w:rFonts w:ascii="宋体" w:hAnsi="宋体" w:eastAsia="宋体"/>
                <w:sz w:val="16"/>
              </w:rPr>
              <w:t>&lt;=16人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063AF">
            <w:pPr>
              <w:jc w:val="center"/>
            </w:pPr>
            <w:r>
              <w:rPr>
                <w:rFonts w:ascii="宋体" w:hAnsi="宋体" w:eastAsia="宋体"/>
                <w:sz w:val="16"/>
              </w:rPr>
              <w:t>=22人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63E0D">
            <w:pPr>
              <w:jc w:val="center"/>
            </w:pPr>
            <w:r>
              <w:rPr>
                <w:rFonts w:ascii="宋体" w:hAnsi="宋体" w:eastAsia="宋体"/>
                <w:sz w:val="16"/>
              </w:rPr>
              <w:t>140%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7AB7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28C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E95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04A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394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2338A">
            <w:pPr>
              <w:jc w:val="center"/>
            </w:pPr>
            <w:r>
              <w:rPr>
                <w:rFonts w:ascii="宋体" w:hAnsi="宋体" w:eastAsia="宋体"/>
                <w:sz w:val="16"/>
              </w:rPr>
              <w:t>学校年初在园幼儿人数16人，秋季招生后年末人数是29人，平均后全年为22人。</w:t>
            </w:r>
          </w:p>
        </w:tc>
      </w:tr>
      <w:tr w14:paraId="0AF957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381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647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5512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E20F5">
            <w:pPr>
              <w:jc w:val="center"/>
            </w:pPr>
            <w:r>
              <w:rPr>
                <w:rFonts w:ascii="宋体" w:hAnsi="宋体" w:eastAsia="宋体"/>
                <w:sz w:val="16"/>
              </w:rPr>
              <w:t>农村学前国语教育覆盖率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DC5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99F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8CD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5C0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4C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EFE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B4F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814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D42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7CEFC">
            <w:pPr>
              <w:jc w:val="center"/>
            </w:pPr>
          </w:p>
        </w:tc>
      </w:tr>
      <w:tr w14:paraId="36CD44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E0D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7B5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2E61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5FE8A">
            <w:pPr>
              <w:jc w:val="center"/>
            </w:pPr>
            <w:r>
              <w:rPr>
                <w:rFonts w:ascii="宋体" w:hAnsi="宋体" w:eastAsia="宋体"/>
                <w:sz w:val="16"/>
              </w:rPr>
              <w:t>补助资金到位及时率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C88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7C6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045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92E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B38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4D4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38A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EA3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E03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30AD0">
            <w:pPr>
              <w:jc w:val="center"/>
            </w:pPr>
          </w:p>
        </w:tc>
      </w:tr>
      <w:tr w14:paraId="3426D8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406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A1F10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F3B09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67D9E">
            <w:pPr>
              <w:jc w:val="center"/>
            </w:pPr>
            <w:r>
              <w:rPr>
                <w:rFonts w:ascii="宋体" w:hAnsi="宋体" w:eastAsia="宋体"/>
                <w:sz w:val="16"/>
              </w:rPr>
              <w:t>幼儿生均公用经费标准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ED0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D1BFE">
            <w:pPr>
              <w:jc w:val="center"/>
            </w:pPr>
            <w:r>
              <w:rPr>
                <w:rFonts w:ascii="宋体" w:hAnsi="宋体" w:eastAsia="宋体"/>
                <w:sz w:val="16"/>
              </w:rPr>
              <w:t>=1100元/生/年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BF505">
            <w:pPr>
              <w:jc w:val="center"/>
            </w:pPr>
            <w:r>
              <w:rPr>
                <w:rFonts w:ascii="宋体" w:hAnsi="宋体" w:eastAsia="宋体"/>
                <w:sz w:val="16"/>
              </w:rPr>
              <w:t>=1100元/生/年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984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6E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C16A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8A5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4A2E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429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7CF7D">
            <w:pPr>
              <w:jc w:val="center"/>
            </w:pPr>
          </w:p>
        </w:tc>
      </w:tr>
      <w:tr w14:paraId="231164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7E3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5ED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A30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7CDCA">
            <w:pPr>
              <w:jc w:val="center"/>
            </w:pPr>
            <w:r>
              <w:rPr>
                <w:rFonts w:ascii="宋体" w:hAnsi="宋体" w:eastAsia="宋体"/>
                <w:sz w:val="16"/>
              </w:rPr>
              <w:t>幼儿伙食补助标准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3ED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C645E">
            <w:pPr>
              <w:jc w:val="center"/>
            </w:pPr>
            <w:r>
              <w:rPr>
                <w:rFonts w:ascii="宋体" w:hAnsi="宋体" w:eastAsia="宋体"/>
                <w:sz w:val="16"/>
              </w:rPr>
              <w:t>=1450元/生/年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F4DF8">
            <w:pPr>
              <w:jc w:val="center"/>
            </w:pPr>
            <w:r>
              <w:rPr>
                <w:rFonts w:ascii="宋体" w:hAnsi="宋体" w:eastAsia="宋体"/>
                <w:sz w:val="16"/>
              </w:rPr>
              <w:t>=1450元/生/年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102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F01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9170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203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7ECC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A51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60437">
            <w:pPr>
              <w:jc w:val="center"/>
            </w:pPr>
          </w:p>
        </w:tc>
      </w:tr>
      <w:tr w14:paraId="53017C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B51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28A0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3228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EAA4B">
            <w:pPr>
              <w:jc w:val="center"/>
            </w:pPr>
            <w:r>
              <w:rPr>
                <w:rFonts w:ascii="宋体" w:hAnsi="宋体" w:eastAsia="宋体"/>
                <w:sz w:val="16"/>
              </w:rPr>
              <w:t>保障适龄幼儿接受学前免费教育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322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D3309">
            <w:pPr>
              <w:jc w:val="center"/>
            </w:pPr>
            <w:r>
              <w:rPr>
                <w:rFonts w:ascii="宋体" w:hAnsi="宋体" w:eastAsia="宋体"/>
                <w:sz w:val="16"/>
              </w:rPr>
              <w:t>继续加强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A059D">
            <w:pPr>
              <w:jc w:val="center"/>
            </w:pPr>
            <w:r>
              <w:rPr>
                <w:rFonts w:ascii="宋体" w:hAnsi="宋体" w:eastAsia="宋体"/>
                <w:sz w:val="16"/>
              </w:rPr>
              <w:t>继续加强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79D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E53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E34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48E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4A96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53B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72860">
            <w:pPr>
              <w:jc w:val="center"/>
            </w:pPr>
          </w:p>
        </w:tc>
      </w:tr>
      <w:tr w14:paraId="477EB6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D4F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208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C67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8F6F8">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AA6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7887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BE7F9">
            <w:pPr>
              <w:jc w:val="center"/>
            </w:pPr>
            <w:r>
              <w:rPr>
                <w:rFonts w:ascii="宋体" w:hAnsi="宋体" w:eastAsia="宋体"/>
                <w:sz w:val="16"/>
              </w:rPr>
              <w:t>=95.71%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1630B">
            <w:pPr>
              <w:jc w:val="center"/>
            </w:pPr>
            <w:r>
              <w:rPr>
                <w:rFonts w:ascii="宋体" w:hAnsi="宋体" w:eastAsia="宋体"/>
                <w:sz w:val="16"/>
              </w:rPr>
              <w:t>100.75%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002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2BB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CEF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30E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E3B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69A7D">
            <w:pPr>
              <w:jc w:val="center"/>
            </w:pPr>
          </w:p>
        </w:tc>
      </w:tr>
      <w:tr w14:paraId="6C738B3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6575A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79F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CF67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39E3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08BB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0DF41">
            <w:pPr>
              <w:jc w:val="center"/>
            </w:pPr>
            <w:r>
              <w:rPr>
                <w:rFonts w:ascii="宋体" w:hAnsi="宋体" w:eastAsia="宋体"/>
                <w:sz w:val="16"/>
              </w:rPr>
              <w:t>92.00分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DF24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C686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5525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9954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540583"/>
        </w:tc>
      </w:tr>
    </w:tbl>
    <w:p w14:paraId="0C1F0414">
      <w:r>
        <w:br w:type="page"/>
      </w:r>
    </w:p>
    <w:tbl>
      <w:tblPr>
        <w:tblStyle w:val="9"/>
        <w:tblW w:w="0" w:type="auto"/>
        <w:tblInd w:w="0" w:type="dxa"/>
        <w:tblLayout w:type="autofit"/>
        <w:tblCellMar>
          <w:top w:w="0" w:type="dxa"/>
          <w:left w:w="108" w:type="dxa"/>
          <w:bottom w:w="0" w:type="dxa"/>
          <w:right w:w="108" w:type="dxa"/>
        </w:tblCellMar>
      </w:tblPr>
      <w:tblGrid>
        <w:gridCol w:w="617"/>
        <w:gridCol w:w="595"/>
        <w:gridCol w:w="596"/>
        <w:gridCol w:w="596"/>
        <w:gridCol w:w="607"/>
        <w:gridCol w:w="776"/>
        <w:gridCol w:w="776"/>
        <w:gridCol w:w="776"/>
        <w:gridCol w:w="696"/>
        <w:gridCol w:w="596"/>
        <w:gridCol w:w="596"/>
        <w:gridCol w:w="596"/>
        <w:gridCol w:w="607"/>
        <w:gridCol w:w="630"/>
      </w:tblGrid>
      <w:tr w14:paraId="1E8605DB">
        <w:tblPrEx>
          <w:tblCellMar>
            <w:top w:w="0" w:type="dxa"/>
            <w:left w:w="108" w:type="dxa"/>
            <w:bottom w:w="0" w:type="dxa"/>
            <w:right w:w="108" w:type="dxa"/>
          </w:tblCellMar>
        </w:tblPrEx>
        <w:tc>
          <w:tcPr>
            <w:tcW w:w="8848" w:type="dxa"/>
            <w:gridSpan w:val="14"/>
            <w:vAlign w:val="center"/>
          </w:tcPr>
          <w:p w14:paraId="3E9DAF60">
            <w:pPr>
              <w:jc w:val="center"/>
            </w:pPr>
            <w:r>
              <w:rPr>
                <w:rFonts w:ascii="宋体" w:hAnsi="宋体" w:eastAsia="宋体"/>
                <w:sz w:val="24"/>
              </w:rPr>
              <w:t>项目支出绩效自评表</w:t>
            </w:r>
          </w:p>
        </w:tc>
      </w:tr>
      <w:tr w14:paraId="52074D83">
        <w:tblPrEx>
          <w:tblCellMar>
            <w:top w:w="0" w:type="dxa"/>
            <w:left w:w="108" w:type="dxa"/>
            <w:bottom w:w="0" w:type="dxa"/>
            <w:right w:w="108" w:type="dxa"/>
          </w:tblCellMar>
        </w:tblPrEx>
        <w:tc>
          <w:tcPr>
            <w:tcW w:w="8848" w:type="dxa"/>
            <w:gridSpan w:val="14"/>
            <w:vAlign w:val="center"/>
          </w:tcPr>
          <w:p w14:paraId="0D8F00B6">
            <w:pPr>
              <w:jc w:val="center"/>
            </w:pPr>
            <w:r>
              <w:rPr>
                <w:rFonts w:ascii="宋体" w:hAnsi="宋体" w:eastAsia="宋体"/>
                <w:sz w:val="24"/>
              </w:rPr>
              <w:t>(2024年度)</w:t>
            </w:r>
          </w:p>
        </w:tc>
      </w:tr>
      <w:tr w14:paraId="3F88B8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4B06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B37116">
            <w:pPr>
              <w:jc w:val="center"/>
            </w:pPr>
            <w:r>
              <w:rPr>
                <w:rFonts w:ascii="宋体" w:hAnsi="宋体" w:eastAsia="宋体"/>
                <w:sz w:val="16"/>
              </w:rPr>
              <w:t>庆阳湖学校教育系统追加2024年度公用采暖费差额</w:t>
            </w:r>
          </w:p>
        </w:tc>
      </w:tr>
      <w:tr w14:paraId="6676D5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ECD4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85A484">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5C15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3F9BAB">
            <w:pPr>
              <w:jc w:val="center"/>
            </w:pPr>
            <w:r>
              <w:rPr>
                <w:rFonts w:ascii="宋体" w:hAnsi="宋体" w:eastAsia="宋体"/>
                <w:sz w:val="16"/>
              </w:rPr>
              <w:t>吉木萨尔县庆阳湖乡小学</w:t>
            </w:r>
          </w:p>
        </w:tc>
      </w:tr>
      <w:tr w14:paraId="1C159E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F3518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F71D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CD9F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812D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19EC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B54C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0F12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E556D">
            <w:pPr>
              <w:jc w:val="center"/>
            </w:pPr>
            <w:r>
              <w:rPr>
                <w:rFonts w:ascii="宋体" w:hAnsi="宋体" w:eastAsia="宋体"/>
                <w:sz w:val="16"/>
              </w:rPr>
              <w:t>得分</w:t>
            </w:r>
          </w:p>
        </w:tc>
      </w:tr>
      <w:tr w14:paraId="6A6338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BB2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DECF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35F19">
            <w:pPr>
              <w:jc w:val="center"/>
            </w:pPr>
            <w:r>
              <w:rPr>
                <w:rFonts w:ascii="宋体" w:hAnsi="宋体" w:eastAsia="宋体"/>
                <w:sz w:val="16"/>
              </w:rPr>
              <w:t>18.06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F975A">
            <w:pPr>
              <w:jc w:val="center"/>
            </w:pPr>
            <w:r>
              <w:rPr>
                <w:rFonts w:ascii="宋体" w:hAnsi="宋体" w:eastAsia="宋体"/>
                <w:sz w:val="16"/>
              </w:rPr>
              <w:t>18.06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AF63E">
            <w:pPr>
              <w:jc w:val="center"/>
            </w:pPr>
            <w:r>
              <w:rPr>
                <w:rFonts w:ascii="宋体" w:hAnsi="宋体" w:eastAsia="宋体"/>
                <w:sz w:val="16"/>
              </w:rPr>
              <w:t>18.06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E3E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F36C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B08DC">
            <w:pPr>
              <w:jc w:val="center"/>
            </w:pPr>
            <w:r>
              <w:rPr>
                <w:rFonts w:ascii="宋体" w:hAnsi="宋体" w:eastAsia="宋体"/>
                <w:sz w:val="16"/>
              </w:rPr>
              <w:t>10.00</w:t>
            </w:r>
          </w:p>
        </w:tc>
      </w:tr>
      <w:tr w14:paraId="45DBAC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FD7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9BFF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A8899">
            <w:pPr>
              <w:jc w:val="center"/>
            </w:pPr>
            <w:r>
              <w:rPr>
                <w:rFonts w:ascii="宋体" w:hAnsi="宋体" w:eastAsia="宋体"/>
                <w:sz w:val="16"/>
              </w:rPr>
              <w:t>18.06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68CCB">
            <w:pPr>
              <w:jc w:val="center"/>
            </w:pPr>
            <w:r>
              <w:rPr>
                <w:rFonts w:ascii="宋体" w:hAnsi="宋体" w:eastAsia="宋体"/>
                <w:sz w:val="16"/>
              </w:rPr>
              <w:t>18.06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15C88">
            <w:pPr>
              <w:jc w:val="center"/>
            </w:pPr>
            <w:r>
              <w:rPr>
                <w:rFonts w:ascii="宋体" w:hAnsi="宋体" w:eastAsia="宋体"/>
                <w:sz w:val="16"/>
              </w:rPr>
              <w:t>18.06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22B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074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8D55C">
            <w:pPr>
              <w:jc w:val="center"/>
            </w:pPr>
            <w:r>
              <w:rPr>
                <w:rFonts w:ascii="宋体" w:hAnsi="宋体" w:eastAsia="宋体"/>
                <w:sz w:val="16"/>
              </w:rPr>
              <w:t>—</w:t>
            </w:r>
          </w:p>
        </w:tc>
      </w:tr>
      <w:tr w14:paraId="295934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D94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127C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B9C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13B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508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962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AC5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70DE3">
            <w:pPr>
              <w:jc w:val="center"/>
            </w:pPr>
            <w:r>
              <w:rPr>
                <w:rFonts w:ascii="宋体" w:hAnsi="宋体" w:eastAsia="宋体"/>
                <w:sz w:val="16"/>
              </w:rPr>
              <w:t>—</w:t>
            </w:r>
          </w:p>
        </w:tc>
      </w:tr>
      <w:tr w14:paraId="22C025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709DA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B0699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BFB650">
            <w:pPr>
              <w:jc w:val="center"/>
            </w:pPr>
            <w:r>
              <w:rPr>
                <w:rFonts w:ascii="宋体" w:hAnsi="宋体" w:eastAsia="宋体"/>
                <w:sz w:val="16"/>
              </w:rPr>
              <w:t>实际完成情况</w:t>
            </w:r>
          </w:p>
        </w:tc>
      </w:tr>
      <w:tr w14:paraId="2A182D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A5BA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927EE8">
            <w:pPr>
              <w:jc w:val="both"/>
            </w:pPr>
            <w:r>
              <w:rPr>
                <w:rFonts w:ascii="宋体" w:hAnsi="宋体" w:eastAsia="宋体"/>
                <w:sz w:val="16"/>
              </w:rPr>
              <w:t>本项目主要实施内容为：2024年教育系统追加2024年度公用采暖费差额，庆阳湖乡学校下达资金18.06万元，用于幼儿园采暖费1.66万元，小学采暖费16.40万元。预计在2024年12月31日前支付完成，通过本项目的实施，旨在改善师生环境。待项目实施完成，争取使受益学生及受益教师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CE05C0">
            <w:pPr>
              <w:jc w:val="both"/>
            </w:pPr>
            <w:r>
              <w:rPr>
                <w:rFonts w:ascii="宋体" w:hAnsi="宋体" w:eastAsia="宋体"/>
                <w:sz w:val="16"/>
              </w:rPr>
              <w:t>截至2024年12月31日，本项目实际支出资金18.06万元，预算执行率为100%，通过完成此项目旨在保障冬季正常供暖。使受益教师和学生满意度达到了95.71%。</w:t>
            </w:r>
          </w:p>
        </w:tc>
      </w:tr>
      <w:tr w14:paraId="11B6C0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0AD8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DC61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D22F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3D63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DF89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F169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3306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D2F5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05C4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13F7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24CD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C05C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0F8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A4D65">
            <w:pPr>
              <w:jc w:val="center"/>
            </w:pPr>
            <w:r>
              <w:rPr>
                <w:rFonts w:ascii="宋体" w:hAnsi="宋体" w:eastAsia="宋体"/>
                <w:sz w:val="16"/>
              </w:rPr>
              <w:t>偏差原因分析及改进措施</w:t>
            </w:r>
          </w:p>
        </w:tc>
      </w:tr>
      <w:tr w14:paraId="35A79F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B5837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8940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E7B9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B4291">
            <w:pPr>
              <w:jc w:val="center"/>
            </w:pPr>
            <w:r>
              <w:rPr>
                <w:rFonts w:ascii="宋体" w:hAnsi="宋体" w:eastAsia="宋体"/>
                <w:sz w:val="16"/>
              </w:rPr>
              <w:t>幼儿园采暖面积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53C62">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99FD1">
            <w:pPr>
              <w:jc w:val="center"/>
            </w:pPr>
            <w:r>
              <w:rPr>
                <w:rFonts w:ascii="宋体" w:hAnsi="宋体" w:eastAsia="宋体"/>
                <w:sz w:val="16"/>
              </w:rPr>
              <w:t>&lt;=800平方米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8F745">
            <w:pPr>
              <w:jc w:val="center"/>
            </w:pPr>
            <w:r>
              <w:rPr>
                <w:rFonts w:ascii="宋体" w:hAnsi="宋体" w:eastAsia="宋体"/>
                <w:sz w:val="16"/>
              </w:rPr>
              <w:t>=800平方米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3A3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39384">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B71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EAD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B15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CB2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69D8E">
            <w:pPr>
              <w:jc w:val="center"/>
            </w:pPr>
          </w:p>
        </w:tc>
      </w:tr>
      <w:tr w14:paraId="32BDEB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032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204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77E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0F22D">
            <w:pPr>
              <w:jc w:val="center"/>
            </w:pPr>
            <w:r>
              <w:rPr>
                <w:rFonts w:ascii="宋体" w:hAnsi="宋体" w:eastAsia="宋体"/>
                <w:sz w:val="16"/>
              </w:rPr>
              <w:t>小学采暖面积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B1D0F">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4497C">
            <w:pPr>
              <w:jc w:val="center"/>
            </w:pPr>
            <w:r>
              <w:rPr>
                <w:rFonts w:ascii="宋体" w:hAnsi="宋体" w:eastAsia="宋体"/>
                <w:sz w:val="16"/>
              </w:rPr>
              <w:t>&lt;=8182平方米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8E72E">
            <w:pPr>
              <w:jc w:val="center"/>
            </w:pPr>
            <w:r>
              <w:rPr>
                <w:rFonts w:ascii="宋体" w:hAnsi="宋体" w:eastAsia="宋体"/>
                <w:sz w:val="16"/>
              </w:rPr>
              <w:t>=8182平方米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A8B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0FC94">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2D6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40D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A3B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56A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09783">
            <w:pPr>
              <w:jc w:val="center"/>
            </w:pPr>
          </w:p>
        </w:tc>
      </w:tr>
      <w:tr w14:paraId="02EBCD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F42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364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792B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4363D">
            <w:pPr>
              <w:jc w:val="center"/>
            </w:pPr>
            <w:r>
              <w:rPr>
                <w:rFonts w:ascii="宋体" w:hAnsi="宋体" w:eastAsia="宋体"/>
                <w:sz w:val="16"/>
              </w:rPr>
              <w:t>取暖费保障率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E9FC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329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24C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B67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5BD3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7EC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73F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10E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279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6AAC6">
            <w:pPr>
              <w:jc w:val="center"/>
            </w:pPr>
          </w:p>
        </w:tc>
      </w:tr>
      <w:tr w14:paraId="2A313C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085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6B5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A7BD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85805">
            <w:pPr>
              <w:jc w:val="center"/>
            </w:pPr>
            <w:r>
              <w:rPr>
                <w:rFonts w:ascii="宋体" w:hAnsi="宋体" w:eastAsia="宋体"/>
                <w:sz w:val="16"/>
              </w:rPr>
              <w:t>取暖保障天数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3683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E336C">
            <w:pPr>
              <w:jc w:val="center"/>
            </w:pPr>
            <w:r>
              <w:rPr>
                <w:rFonts w:ascii="宋体" w:hAnsi="宋体" w:eastAsia="宋体"/>
                <w:sz w:val="16"/>
              </w:rPr>
              <w:t>&gt;=180天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85384">
            <w:pPr>
              <w:jc w:val="center"/>
            </w:pPr>
            <w:r>
              <w:rPr>
                <w:rFonts w:ascii="宋体" w:hAnsi="宋体" w:eastAsia="宋体"/>
                <w:sz w:val="16"/>
              </w:rPr>
              <w:t>=180天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4C8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4E63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9C4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A4A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5E5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A4B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0C94">
            <w:pPr>
              <w:jc w:val="center"/>
            </w:pPr>
          </w:p>
        </w:tc>
      </w:tr>
      <w:tr w14:paraId="48A2A6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AFD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D361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968C4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5C1EB">
            <w:pPr>
              <w:jc w:val="center"/>
            </w:pPr>
            <w:r>
              <w:rPr>
                <w:rFonts w:ascii="宋体" w:hAnsi="宋体" w:eastAsia="宋体"/>
                <w:sz w:val="16"/>
              </w:rPr>
              <w:t>幼儿园采暖费金额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78B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0272A">
            <w:pPr>
              <w:jc w:val="center"/>
            </w:pPr>
            <w:r>
              <w:rPr>
                <w:rFonts w:ascii="宋体" w:hAnsi="宋体" w:eastAsia="宋体"/>
                <w:sz w:val="16"/>
              </w:rPr>
              <w:t>&lt;=1.66万元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0B14">
            <w:pPr>
              <w:jc w:val="center"/>
            </w:pPr>
            <w:r>
              <w:rPr>
                <w:rFonts w:ascii="宋体" w:hAnsi="宋体" w:eastAsia="宋体"/>
                <w:sz w:val="16"/>
              </w:rPr>
              <w:t>=1.66万元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9B2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049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779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DD0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F5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D24A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328C0">
            <w:pPr>
              <w:jc w:val="center"/>
            </w:pPr>
          </w:p>
        </w:tc>
      </w:tr>
      <w:tr w14:paraId="1D7CBE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3E6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734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20C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A43D1">
            <w:pPr>
              <w:jc w:val="center"/>
            </w:pPr>
            <w:r>
              <w:rPr>
                <w:rFonts w:ascii="宋体" w:hAnsi="宋体" w:eastAsia="宋体"/>
                <w:sz w:val="16"/>
              </w:rPr>
              <w:t>小学采暖费金额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C0F3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58277">
            <w:pPr>
              <w:jc w:val="center"/>
            </w:pPr>
            <w:r>
              <w:rPr>
                <w:rFonts w:ascii="宋体" w:hAnsi="宋体" w:eastAsia="宋体"/>
                <w:sz w:val="16"/>
              </w:rPr>
              <w:t>&lt;=16.40万元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403E2">
            <w:pPr>
              <w:jc w:val="center"/>
            </w:pPr>
            <w:r>
              <w:rPr>
                <w:rFonts w:ascii="宋体" w:hAnsi="宋体" w:eastAsia="宋体"/>
                <w:sz w:val="16"/>
              </w:rPr>
              <w:t>=16.4万元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F2B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577A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18B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81B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BC7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294D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BB70F">
            <w:pPr>
              <w:jc w:val="center"/>
            </w:pPr>
          </w:p>
        </w:tc>
      </w:tr>
      <w:tr w14:paraId="3AC455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ECA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126B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F242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3FE65">
            <w:pPr>
              <w:jc w:val="center"/>
            </w:pPr>
            <w:r>
              <w:rPr>
                <w:rFonts w:ascii="宋体" w:hAnsi="宋体" w:eastAsia="宋体"/>
                <w:sz w:val="16"/>
              </w:rPr>
              <w:t>保障师生取暖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B68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F2E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9270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7B6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0FB5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87F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756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1237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956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88476">
            <w:pPr>
              <w:jc w:val="center"/>
            </w:pPr>
          </w:p>
        </w:tc>
      </w:tr>
      <w:tr w14:paraId="2EBB31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38FC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89AA9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085F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C8FF2">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F70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0188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72F22">
            <w:pPr>
              <w:jc w:val="center"/>
            </w:pPr>
            <w:r>
              <w:rPr>
                <w:rFonts w:ascii="宋体" w:hAnsi="宋体" w:eastAsia="宋体"/>
                <w:sz w:val="16"/>
              </w:rPr>
              <w:t>=95.71%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C7B3">
            <w:pPr>
              <w:jc w:val="center"/>
            </w:pPr>
            <w:r>
              <w:rPr>
                <w:rFonts w:ascii="宋体" w:hAnsi="宋体" w:eastAsia="宋体"/>
                <w:sz w:val="16"/>
              </w:rPr>
              <w:t>100.75%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00F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D54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878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4E85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9BE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CB45B">
            <w:pPr>
              <w:jc w:val="center"/>
            </w:pPr>
          </w:p>
        </w:tc>
      </w:tr>
      <w:tr w14:paraId="62EE8F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68E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154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43B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6453">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0DF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6F96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2E7D7">
            <w:pPr>
              <w:jc w:val="center"/>
            </w:pPr>
            <w:r>
              <w:rPr>
                <w:rFonts w:ascii="宋体" w:hAnsi="宋体" w:eastAsia="宋体"/>
                <w:sz w:val="16"/>
              </w:rPr>
              <w:t>=95.71%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495A6">
            <w:pPr>
              <w:jc w:val="center"/>
            </w:pPr>
            <w:r>
              <w:rPr>
                <w:rFonts w:ascii="宋体" w:hAnsi="宋体" w:eastAsia="宋体"/>
                <w:sz w:val="16"/>
              </w:rPr>
              <w:t>100.75%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13B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746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E94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275E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7AA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B9415">
            <w:pPr>
              <w:jc w:val="center"/>
            </w:pPr>
          </w:p>
        </w:tc>
      </w:tr>
      <w:tr w14:paraId="34C89F5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B8B38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67E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D655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AA18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6D61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B373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6497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2E5B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E733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249A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F871AC"/>
        </w:tc>
      </w:tr>
    </w:tbl>
    <w:p w14:paraId="1B74EA79">
      <w:r>
        <w:br w:type="page"/>
      </w:r>
    </w:p>
    <w:tbl>
      <w:tblPr>
        <w:tblStyle w:val="9"/>
        <w:tblW w:w="0" w:type="auto"/>
        <w:tblInd w:w="0" w:type="dxa"/>
        <w:tblLayout w:type="autofit"/>
        <w:tblCellMar>
          <w:top w:w="0" w:type="dxa"/>
          <w:left w:w="108" w:type="dxa"/>
          <w:bottom w:w="0" w:type="dxa"/>
          <w:right w:w="108" w:type="dxa"/>
        </w:tblCellMar>
      </w:tblPr>
      <w:tblGrid>
        <w:gridCol w:w="628"/>
        <w:gridCol w:w="623"/>
        <w:gridCol w:w="623"/>
        <w:gridCol w:w="623"/>
        <w:gridCol w:w="626"/>
        <w:gridCol w:w="631"/>
        <w:gridCol w:w="776"/>
        <w:gridCol w:w="776"/>
        <w:gridCol w:w="631"/>
        <w:gridCol w:w="623"/>
        <w:gridCol w:w="623"/>
        <w:gridCol w:w="623"/>
        <w:gridCol w:w="623"/>
        <w:gridCol w:w="631"/>
      </w:tblGrid>
      <w:tr w14:paraId="493A342D">
        <w:tblPrEx>
          <w:tblCellMar>
            <w:top w:w="0" w:type="dxa"/>
            <w:left w:w="108" w:type="dxa"/>
            <w:bottom w:w="0" w:type="dxa"/>
            <w:right w:w="108" w:type="dxa"/>
          </w:tblCellMar>
        </w:tblPrEx>
        <w:tc>
          <w:tcPr>
            <w:tcW w:w="8848" w:type="dxa"/>
            <w:gridSpan w:val="14"/>
            <w:vAlign w:val="center"/>
          </w:tcPr>
          <w:p w14:paraId="2FE1D59F">
            <w:pPr>
              <w:jc w:val="center"/>
            </w:pPr>
            <w:r>
              <w:rPr>
                <w:rFonts w:ascii="宋体" w:hAnsi="宋体" w:eastAsia="宋体"/>
                <w:sz w:val="24"/>
              </w:rPr>
              <w:t>项目支出绩效自评表</w:t>
            </w:r>
          </w:p>
        </w:tc>
      </w:tr>
      <w:tr w14:paraId="0C70C65F">
        <w:tblPrEx>
          <w:tblCellMar>
            <w:top w:w="0" w:type="dxa"/>
            <w:left w:w="108" w:type="dxa"/>
            <w:bottom w:w="0" w:type="dxa"/>
            <w:right w:w="108" w:type="dxa"/>
          </w:tblCellMar>
        </w:tblPrEx>
        <w:tc>
          <w:tcPr>
            <w:tcW w:w="8848" w:type="dxa"/>
            <w:gridSpan w:val="14"/>
            <w:vAlign w:val="center"/>
          </w:tcPr>
          <w:p w14:paraId="164AF440">
            <w:pPr>
              <w:jc w:val="center"/>
            </w:pPr>
            <w:r>
              <w:rPr>
                <w:rFonts w:ascii="宋体" w:hAnsi="宋体" w:eastAsia="宋体"/>
                <w:sz w:val="24"/>
              </w:rPr>
              <w:t>(2024年度)</w:t>
            </w:r>
          </w:p>
        </w:tc>
      </w:tr>
      <w:tr w14:paraId="253D20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324C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DD23FF">
            <w:pPr>
              <w:jc w:val="center"/>
            </w:pPr>
            <w:r>
              <w:rPr>
                <w:rFonts w:ascii="宋体" w:hAnsi="宋体" w:eastAsia="宋体"/>
                <w:sz w:val="16"/>
              </w:rPr>
              <w:t>昌吉州财教</w:t>
            </w:r>
            <w:r>
              <w:rPr>
                <w:rFonts w:hint="eastAsia" w:ascii="宋体" w:hAnsi="宋体"/>
                <w:sz w:val="16"/>
                <w:lang w:eastAsia="zh-CN"/>
              </w:rPr>
              <w:t>〔2023〕90号</w:t>
            </w:r>
            <w:r>
              <w:rPr>
                <w:rFonts w:ascii="宋体" w:hAnsi="宋体" w:eastAsia="宋体"/>
                <w:sz w:val="16"/>
              </w:rPr>
              <w:t>关于提前下达2024年城乡义务教育补助经费预算【中央直达资金】的通知（小学公用经费）</w:t>
            </w:r>
          </w:p>
        </w:tc>
      </w:tr>
      <w:tr w14:paraId="76CEAC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E42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8BAA14">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2401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97824E">
            <w:pPr>
              <w:jc w:val="center"/>
            </w:pPr>
            <w:r>
              <w:rPr>
                <w:rFonts w:ascii="宋体" w:hAnsi="宋体" w:eastAsia="宋体"/>
                <w:sz w:val="16"/>
              </w:rPr>
              <w:t>吉木萨尔县庆阳湖乡小学</w:t>
            </w:r>
          </w:p>
        </w:tc>
      </w:tr>
      <w:tr w14:paraId="2B6A9C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CD87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DAB7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D11E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8B3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8EE5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C2B5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9131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196A8">
            <w:pPr>
              <w:jc w:val="center"/>
            </w:pPr>
            <w:r>
              <w:rPr>
                <w:rFonts w:ascii="宋体" w:hAnsi="宋体" w:eastAsia="宋体"/>
                <w:sz w:val="16"/>
              </w:rPr>
              <w:t>得分</w:t>
            </w:r>
          </w:p>
        </w:tc>
      </w:tr>
      <w:tr w14:paraId="0DCFD0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5D0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0BAB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3D61F">
            <w:pPr>
              <w:jc w:val="center"/>
            </w:pPr>
            <w:r>
              <w:rPr>
                <w:rFonts w:ascii="宋体" w:hAnsi="宋体" w:eastAsia="宋体"/>
                <w:sz w:val="16"/>
              </w:rPr>
              <w:t>11.88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3541A">
            <w:pPr>
              <w:jc w:val="center"/>
            </w:pPr>
            <w:r>
              <w:rPr>
                <w:rFonts w:ascii="宋体" w:hAnsi="宋体" w:eastAsia="宋体"/>
                <w:sz w:val="16"/>
              </w:rPr>
              <w:t>14.26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067EA">
            <w:pPr>
              <w:jc w:val="center"/>
            </w:pPr>
            <w:r>
              <w:rPr>
                <w:rFonts w:ascii="宋体" w:hAnsi="宋体" w:eastAsia="宋体"/>
                <w:sz w:val="16"/>
              </w:rPr>
              <w:t>14.26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2CE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23F9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DBBF4">
            <w:pPr>
              <w:jc w:val="center"/>
            </w:pPr>
            <w:r>
              <w:rPr>
                <w:rFonts w:ascii="宋体" w:hAnsi="宋体" w:eastAsia="宋体"/>
                <w:sz w:val="16"/>
              </w:rPr>
              <w:t>10.00</w:t>
            </w:r>
          </w:p>
        </w:tc>
      </w:tr>
      <w:tr w14:paraId="479C78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C76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925E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F1C59">
            <w:pPr>
              <w:jc w:val="center"/>
            </w:pPr>
            <w:r>
              <w:rPr>
                <w:rFonts w:ascii="宋体" w:hAnsi="宋体" w:eastAsia="宋体"/>
                <w:sz w:val="16"/>
              </w:rPr>
              <w:t>11.88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23C44">
            <w:pPr>
              <w:jc w:val="center"/>
            </w:pPr>
            <w:r>
              <w:rPr>
                <w:rFonts w:ascii="宋体" w:hAnsi="宋体" w:eastAsia="宋体"/>
                <w:sz w:val="16"/>
              </w:rPr>
              <w:t>14.26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1D83E">
            <w:pPr>
              <w:jc w:val="center"/>
            </w:pPr>
            <w:r>
              <w:rPr>
                <w:rFonts w:ascii="宋体" w:hAnsi="宋体" w:eastAsia="宋体"/>
                <w:sz w:val="16"/>
              </w:rPr>
              <w:t>14.26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614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5BE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8B7CE">
            <w:pPr>
              <w:jc w:val="center"/>
            </w:pPr>
            <w:r>
              <w:rPr>
                <w:rFonts w:ascii="宋体" w:hAnsi="宋体" w:eastAsia="宋体"/>
                <w:sz w:val="16"/>
              </w:rPr>
              <w:t>—</w:t>
            </w:r>
          </w:p>
        </w:tc>
      </w:tr>
      <w:tr w14:paraId="22CF80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B34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3EBD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1E9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581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E06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029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393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29A5B">
            <w:pPr>
              <w:jc w:val="center"/>
            </w:pPr>
            <w:r>
              <w:rPr>
                <w:rFonts w:ascii="宋体" w:hAnsi="宋体" w:eastAsia="宋体"/>
                <w:sz w:val="16"/>
              </w:rPr>
              <w:t>—</w:t>
            </w:r>
          </w:p>
        </w:tc>
      </w:tr>
      <w:tr w14:paraId="0F6891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294EE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743C7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0C8A3E">
            <w:pPr>
              <w:jc w:val="center"/>
            </w:pPr>
            <w:r>
              <w:rPr>
                <w:rFonts w:ascii="宋体" w:hAnsi="宋体" w:eastAsia="宋体"/>
                <w:sz w:val="16"/>
              </w:rPr>
              <w:t>实际完成情况</w:t>
            </w:r>
          </w:p>
        </w:tc>
      </w:tr>
      <w:tr w14:paraId="4857C6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5C3C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0AE78A">
            <w:pPr>
              <w:jc w:val="both"/>
            </w:pPr>
            <w:r>
              <w:rPr>
                <w:rFonts w:ascii="宋体" w:hAnsi="宋体" w:eastAsia="宋体"/>
                <w:sz w:val="16"/>
              </w:rPr>
              <w:t>我校学生人数142人，其中住宿生54人，公用经费生均补费720元，寄宿制公用经费生均300元。小学公用经费中自治区直达资金0.84万元，中央直达资金11.04万元，合计11.88万元。追加资金2.38万元，预计在2024年12月31日前支付完毕，落实学校经费管理的主体责任，切实加强相关教育经费的统筹安排和使用，合理安排学校公用经费，保障其正常教育教学，提高师生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5B28AD">
            <w:pPr>
              <w:jc w:val="both"/>
            </w:pPr>
            <w:r>
              <w:rPr>
                <w:rFonts w:hint="eastAsia" w:ascii="宋体" w:hAnsi="宋体"/>
                <w:sz w:val="16"/>
                <w:lang w:eastAsia="zh-CN"/>
              </w:rPr>
              <w:t>截至</w:t>
            </w:r>
            <w:r>
              <w:rPr>
                <w:rFonts w:ascii="宋体" w:hAnsi="宋体" w:eastAsia="宋体"/>
                <w:sz w:val="16"/>
              </w:rPr>
              <w:t>2024年12月31日，本项目实际支出资金14.26万元，预算执行率为100%，通过完成此项目落实学校经费管理的主体责任，切实加强相关教育经费的统筹安排和使用，合理安排学校公用经费，保障其正常教育教学，提高师生满意度。</w:t>
            </w:r>
          </w:p>
        </w:tc>
      </w:tr>
      <w:tr w14:paraId="26EF3D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3A16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22EF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83B3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2938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DCFB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C1B6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F847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2101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4132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0AB2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5972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79B5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D20C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F6042">
            <w:pPr>
              <w:jc w:val="center"/>
            </w:pPr>
            <w:r>
              <w:rPr>
                <w:rFonts w:ascii="宋体" w:hAnsi="宋体" w:eastAsia="宋体"/>
                <w:sz w:val="16"/>
              </w:rPr>
              <w:t>偏差原因分析及改进措施</w:t>
            </w:r>
          </w:p>
        </w:tc>
      </w:tr>
      <w:tr w14:paraId="345893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B3E91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3D15B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0F5C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3B0CB">
            <w:pPr>
              <w:jc w:val="center"/>
            </w:pPr>
            <w:r>
              <w:rPr>
                <w:rFonts w:ascii="宋体" w:hAnsi="宋体" w:eastAsia="宋体"/>
                <w:sz w:val="16"/>
              </w:rPr>
              <w:t>义务教育阶段学生人数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E5E11">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9B5C">
            <w:pPr>
              <w:jc w:val="center"/>
            </w:pPr>
            <w:r>
              <w:rPr>
                <w:rFonts w:ascii="宋体" w:hAnsi="宋体" w:eastAsia="宋体"/>
                <w:sz w:val="16"/>
              </w:rPr>
              <w:t>=142人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78866">
            <w:pPr>
              <w:jc w:val="center"/>
            </w:pPr>
            <w:r>
              <w:rPr>
                <w:rFonts w:ascii="宋体" w:hAnsi="宋体" w:eastAsia="宋体"/>
                <w:sz w:val="16"/>
              </w:rPr>
              <w:t>=124人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4AC47">
            <w:pPr>
              <w:jc w:val="center"/>
            </w:pPr>
            <w:r>
              <w:rPr>
                <w:rFonts w:ascii="宋体" w:hAnsi="宋体" w:eastAsia="宋体"/>
                <w:sz w:val="16"/>
              </w:rPr>
              <w:t>88.03%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4ADF7">
            <w:pPr>
              <w:jc w:val="center"/>
            </w:pPr>
            <w:r>
              <w:rPr>
                <w:rFonts w:ascii="宋体" w:hAnsi="宋体" w:eastAsia="宋体"/>
                <w:sz w:val="16"/>
              </w:rPr>
              <w:t>8.41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AD0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2E5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B42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5B2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1008C">
            <w:pPr>
              <w:jc w:val="center"/>
            </w:pPr>
            <w:r>
              <w:rPr>
                <w:rFonts w:ascii="宋体" w:hAnsi="宋体" w:eastAsia="宋体"/>
                <w:sz w:val="16"/>
              </w:rPr>
              <w:t>年初在校学生142人，秋季在校学生105人，平均124人</w:t>
            </w:r>
          </w:p>
        </w:tc>
      </w:tr>
      <w:tr w14:paraId="6AE45D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CED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BBC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12E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9F67">
            <w:pPr>
              <w:jc w:val="center"/>
            </w:pPr>
            <w:r>
              <w:rPr>
                <w:rFonts w:ascii="宋体" w:hAnsi="宋体" w:eastAsia="宋体"/>
                <w:sz w:val="16"/>
              </w:rPr>
              <w:t>小学寄宿生人数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01818">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D45ED">
            <w:pPr>
              <w:jc w:val="center"/>
            </w:pPr>
            <w:r>
              <w:rPr>
                <w:rFonts w:ascii="宋体" w:hAnsi="宋体" w:eastAsia="宋体"/>
                <w:sz w:val="16"/>
              </w:rPr>
              <w:t>=54人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B8726">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9E406">
            <w:pPr>
              <w:jc w:val="center"/>
            </w:pPr>
            <w:r>
              <w:rPr>
                <w:rFonts w:ascii="宋体" w:hAnsi="宋体" w:eastAsia="宋体"/>
                <w:sz w:val="16"/>
              </w:rPr>
              <w:t>92.59%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15769">
            <w:pPr>
              <w:jc w:val="center"/>
            </w:pPr>
            <w:r>
              <w:rPr>
                <w:rFonts w:ascii="宋体" w:hAnsi="宋体" w:eastAsia="宋体"/>
                <w:sz w:val="16"/>
              </w:rPr>
              <w:t>8.96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11D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DD5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2C5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167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8E206">
            <w:pPr>
              <w:jc w:val="center"/>
            </w:pPr>
            <w:r>
              <w:rPr>
                <w:rFonts w:ascii="宋体" w:hAnsi="宋体" w:eastAsia="宋体"/>
                <w:sz w:val="16"/>
              </w:rPr>
              <w:t>年初寄宿生54人，年末寄宿生46人，平均50人</w:t>
            </w:r>
          </w:p>
        </w:tc>
      </w:tr>
      <w:tr w14:paraId="1B3719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2BE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0D1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519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C927B">
            <w:pPr>
              <w:jc w:val="center"/>
            </w:pPr>
            <w:r>
              <w:rPr>
                <w:rFonts w:ascii="宋体" w:hAnsi="宋体" w:eastAsia="宋体"/>
                <w:sz w:val="16"/>
              </w:rPr>
              <w:t>补助资金覆盖率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10DB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4A2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105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2A5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A21F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3D1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9E3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6AF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AA9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EC117">
            <w:pPr>
              <w:jc w:val="center"/>
            </w:pPr>
          </w:p>
        </w:tc>
      </w:tr>
      <w:tr w14:paraId="7B98F4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DDE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0B5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225A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3440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3DC0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EF8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1F9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F04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A3A5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7D2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CCA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33D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D4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966B2">
            <w:pPr>
              <w:jc w:val="center"/>
            </w:pPr>
          </w:p>
        </w:tc>
      </w:tr>
      <w:tr w14:paraId="72D042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390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7D878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973A0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A03CD">
            <w:pPr>
              <w:jc w:val="center"/>
            </w:pPr>
            <w:r>
              <w:rPr>
                <w:rFonts w:ascii="宋体" w:hAnsi="宋体" w:eastAsia="宋体"/>
                <w:sz w:val="16"/>
              </w:rPr>
              <w:t>公用经费生均标准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A54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57BB0">
            <w:pPr>
              <w:jc w:val="center"/>
            </w:pPr>
            <w:r>
              <w:rPr>
                <w:rFonts w:ascii="宋体" w:hAnsi="宋体" w:eastAsia="宋体"/>
                <w:sz w:val="16"/>
              </w:rPr>
              <w:t>=720元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3D64A">
            <w:pPr>
              <w:jc w:val="center"/>
            </w:pPr>
            <w:r>
              <w:rPr>
                <w:rFonts w:ascii="宋体" w:hAnsi="宋体" w:eastAsia="宋体"/>
                <w:sz w:val="16"/>
              </w:rPr>
              <w:t>=720元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57E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F46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06E7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96B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5788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6C2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22504">
            <w:pPr>
              <w:jc w:val="center"/>
            </w:pPr>
          </w:p>
        </w:tc>
      </w:tr>
      <w:tr w14:paraId="11F709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797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864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CAF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1D475">
            <w:pPr>
              <w:jc w:val="center"/>
            </w:pPr>
            <w:r>
              <w:rPr>
                <w:rFonts w:ascii="宋体" w:hAnsi="宋体" w:eastAsia="宋体"/>
                <w:sz w:val="16"/>
              </w:rPr>
              <w:t>寄宿制公用经费生均标准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EA6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1FFFB">
            <w:pPr>
              <w:jc w:val="center"/>
            </w:pPr>
            <w:r>
              <w:rPr>
                <w:rFonts w:ascii="宋体" w:hAnsi="宋体" w:eastAsia="宋体"/>
                <w:sz w:val="16"/>
              </w:rPr>
              <w:t>=300元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AEC6">
            <w:pPr>
              <w:jc w:val="center"/>
            </w:pPr>
            <w:r>
              <w:rPr>
                <w:rFonts w:ascii="宋体" w:hAnsi="宋体" w:eastAsia="宋体"/>
                <w:sz w:val="16"/>
              </w:rPr>
              <w:t>=300元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93E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F15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70F1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3B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567E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664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982DA">
            <w:pPr>
              <w:jc w:val="center"/>
            </w:pPr>
          </w:p>
        </w:tc>
      </w:tr>
      <w:tr w14:paraId="342AF3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DE4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6D25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709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75943">
            <w:pPr>
              <w:jc w:val="center"/>
            </w:pPr>
            <w:r>
              <w:rPr>
                <w:rFonts w:ascii="宋体" w:hAnsi="宋体" w:eastAsia="宋体"/>
                <w:sz w:val="16"/>
              </w:rPr>
              <w:t>学生身体健康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FA7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E2025">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5391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1FD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518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3E2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24D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4658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373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C508">
            <w:pPr>
              <w:jc w:val="center"/>
            </w:pPr>
          </w:p>
        </w:tc>
      </w:tr>
      <w:tr w14:paraId="01A292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6BA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745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AFB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67A13">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AE1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6FED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F5841">
            <w:pPr>
              <w:jc w:val="center"/>
            </w:pPr>
            <w:r>
              <w:rPr>
                <w:rFonts w:ascii="宋体" w:hAnsi="宋体" w:eastAsia="宋体"/>
                <w:sz w:val="16"/>
              </w:rPr>
              <w:t>=95.71%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60FA3">
            <w:pPr>
              <w:jc w:val="center"/>
            </w:pPr>
            <w:r>
              <w:rPr>
                <w:rFonts w:ascii="宋体" w:hAnsi="宋体" w:eastAsia="宋体"/>
                <w:sz w:val="16"/>
              </w:rPr>
              <w:t>100.75%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072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E2D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CA4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221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09D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A1757">
            <w:pPr>
              <w:jc w:val="center"/>
            </w:pPr>
          </w:p>
        </w:tc>
      </w:tr>
      <w:tr w14:paraId="31395E8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0DD2D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D47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E68E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85E8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D6E3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D6E2B">
            <w:pPr>
              <w:jc w:val="center"/>
            </w:pPr>
            <w:r>
              <w:rPr>
                <w:rFonts w:ascii="宋体" w:hAnsi="宋体" w:eastAsia="宋体"/>
                <w:sz w:val="16"/>
              </w:rPr>
              <w:t>94.37分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E487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4906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6BC0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EA21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DD10CC"/>
        </w:tc>
      </w:tr>
    </w:tbl>
    <w:p w14:paraId="60CD0D68">
      <w:r>
        <w:br w:type="page"/>
      </w:r>
    </w:p>
    <w:tbl>
      <w:tblPr>
        <w:tblStyle w:val="9"/>
        <w:tblW w:w="0" w:type="auto"/>
        <w:tblInd w:w="0" w:type="dxa"/>
        <w:tblLayout w:type="autofit"/>
        <w:tblCellMar>
          <w:top w:w="0" w:type="dxa"/>
          <w:left w:w="108" w:type="dxa"/>
          <w:bottom w:w="0" w:type="dxa"/>
          <w:right w:w="108" w:type="dxa"/>
        </w:tblCellMar>
      </w:tblPr>
      <w:tblGrid>
        <w:gridCol w:w="628"/>
        <w:gridCol w:w="622"/>
        <w:gridCol w:w="622"/>
        <w:gridCol w:w="622"/>
        <w:gridCol w:w="625"/>
        <w:gridCol w:w="631"/>
        <w:gridCol w:w="776"/>
        <w:gridCol w:w="776"/>
        <w:gridCol w:w="631"/>
        <w:gridCol w:w="623"/>
        <w:gridCol w:w="623"/>
        <w:gridCol w:w="623"/>
        <w:gridCol w:w="626"/>
        <w:gridCol w:w="632"/>
      </w:tblGrid>
      <w:tr w14:paraId="7D24CF88">
        <w:tblPrEx>
          <w:tblCellMar>
            <w:top w:w="0" w:type="dxa"/>
            <w:left w:w="108" w:type="dxa"/>
            <w:bottom w:w="0" w:type="dxa"/>
            <w:right w:w="108" w:type="dxa"/>
          </w:tblCellMar>
        </w:tblPrEx>
        <w:tc>
          <w:tcPr>
            <w:tcW w:w="8848" w:type="dxa"/>
            <w:gridSpan w:val="14"/>
            <w:vAlign w:val="center"/>
          </w:tcPr>
          <w:p w14:paraId="3EF69C38">
            <w:pPr>
              <w:jc w:val="center"/>
            </w:pPr>
            <w:r>
              <w:rPr>
                <w:rFonts w:ascii="宋体" w:hAnsi="宋体" w:eastAsia="宋体"/>
                <w:sz w:val="24"/>
              </w:rPr>
              <w:t>项目支出绩效自评表</w:t>
            </w:r>
          </w:p>
        </w:tc>
      </w:tr>
      <w:tr w14:paraId="0D70F241">
        <w:tblPrEx>
          <w:tblCellMar>
            <w:top w:w="0" w:type="dxa"/>
            <w:left w:w="108" w:type="dxa"/>
            <w:bottom w:w="0" w:type="dxa"/>
            <w:right w:w="108" w:type="dxa"/>
          </w:tblCellMar>
        </w:tblPrEx>
        <w:tc>
          <w:tcPr>
            <w:tcW w:w="8848" w:type="dxa"/>
            <w:gridSpan w:val="14"/>
            <w:vAlign w:val="center"/>
          </w:tcPr>
          <w:p w14:paraId="3827965E">
            <w:pPr>
              <w:jc w:val="center"/>
            </w:pPr>
            <w:r>
              <w:rPr>
                <w:rFonts w:ascii="宋体" w:hAnsi="宋体" w:eastAsia="宋体"/>
                <w:sz w:val="24"/>
              </w:rPr>
              <w:t>(2024年度)</w:t>
            </w:r>
          </w:p>
        </w:tc>
      </w:tr>
      <w:tr w14:paraId="3CA839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214E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EB49A8">
            <w:pPr>
              <w:jc w:val="center"/>
            </w:pPr>
            <w:r>
              <w:rPr>
                <w:rFonts w:ascii="宋体" w:hAnsi="宋体" w:eastAsia="宋体"/>
                <w:sz w:val="16"/>
              </w:rPr>
              <w:t>调整2023年度农村学前三年免费教育保障经费预算的通知（伙食补助）</w:t>
            </w:r>
          </w:p>
        </w:tc>
      </w:tr>
      <w:tr w14:paraId="0B7103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1564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B31484">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4E18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2C6A6B">
            <w:pPr>
              <w:jc w:val="center"/>
            </w:pPr>
            <w:r>
              <w:rPr>
                <w:rFonts w:ascii="宋体" w:hAnsi="宋体" w:eastAsia="宋体"/>
                <w:sz w:val="16"/>
              </w:rPr>
              <w:t>吉木萨尔县庆阳湖乡小学</w:t>
            </w:r>
          </w:p>
        </w:tc>
      </w:tr>
      <w:tr w14:paraId="5E3C5E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329DA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DFD2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214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4FBB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F782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08C6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927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A7826">
            <w:pPr>
              <w:jc w:val="center"/>
            </w:pPr>
            <w:r>
              <w:rPr>
                <w:rFonts w:ascii="宋体" w:hAnsi="宋体" w:eastAsia="宋体"/>
                <w:sz w:val="16"/>
              </w:rPr>
              <w:t>得分</w:t>
            </w:r>
          </w:p>
        </w:tc>
      </w:tr>
      <w:tr w14:paraId="5FB742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FD3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B19D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AEF12">
            <w:pPr>
              <w:jc w:val="center"/>
            </w:pPr>
            <w:r>
              <w:rPr>
                <w:rFonts w:ascii="宋体" w:hAnsi="宋体" w:eastAsia="宋体"/>
                <w:sz w:val="16"/>
              </w:rPr>
              <w:t>2.32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FA1B7">
            <w:pPr>
              <w:jc w:val="center"/>
            </w:pPr>
            <w:r>
              <w:rPr>
                <w:rFonts w:ascii="宋体" w:hAnsi="宋体" w:eastAsia="宋体"/>
                <w:sz w:val="16"/>
              </w:rPr>
              <w:t>2.32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D3063">
            <w:pPr>
              <w:jc w:val="center"/>
            </w:pPr>
            <w:r>
              <w:rPr>
                <w:rFonts w:ascii="宋体" w:hAnsi="宋体" w:eastAsia="宋体"/>
                <w:sz w:val="16"/>
              </w:rPr>
              <w:t>2.32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313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5030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7FD9D">
            <w:pPr>
              <w:jc w:val="center"/>
            </w:pPr>
            <w:r>
              <w:rPr>
                <w:rFonts w:ascii="宋体" w:hAnsi="宋体" w:eastAsia="宋体"/>
                <w:sz w:val="16"/>
              </w:rPr>
              <w:t>10.00</w:t>
            </w:r>
          </w:p>
        </w:tc>
      </w:tr>
      <w:tr w14:paraId="747A15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5B3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4CD3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99097">
            <w:pPr>
              <w:jc w:val="center"/>
            </w:pPr>
            <w:r>
              <w:rPr>
                <w:rFonts w:ascii="宋体" w:hAnsi="宋体" w:eastAsia="宋体"/>
                <w:sz w:val="16"/>
              </w:rPr>
              <w:t>2.32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765AF">
            <w:pPr>
              <w:jc w:val="center"/>
            </w:pPr>
            <w:r>
              <w:rPr>
                <w:rFonts w:ascii="宋体" w:hAnsi="宋体" w:eastAsia="宋体"/>
                <w:sz w:val="16"/>
              </w:rPr>
              <w:t>2.32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09D9B">
            <w:pPr>
              <w:jc w:val="center"/>
            </w:pPr>
            <w:r>
              <w:rPr>
                <w:rFonts w:ascii="宋体" w:hAnsi="宋体" w:eastAsia="宋体"/>
                <w:sz w:val="16"/>
              </w:rPr>
              <w:t>2.32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D13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0E9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286E5">
            <w:pPr>
              <w:jc w:val="center"/>
            </w:pPr>
            <w:r>
              <w:rPr>
                <w:rFonts w:ascii="宋体" w:hAnsi="宋体" w:eastAsia="宋体"/>
                <w:sz w:val="16"/>
              </w:rPr>
              <w:t>—</w:t>
            </w:r>
          </w:p>
        </w:tc>
      </w:tr>
      <w:tr w14:paraId="2D99E4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0B8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A286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D50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6EA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317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DEC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338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0B845">
            <w:pPr>
              <w:jc w:val="center"/>
            </w:pPr>
            <w:r>
              <w:rPr>
                <w:rFonts w:ascii="宋体" w:hAnsi="宋体" w:eastAsia="宋体"/>
                <w:sz w:val="16"/>
              </w:rPr>
              <w:t>—</w:t>
            </w:r>
          </w:p>
        </w:tc>
      </w:tr>
      <w:tr w14:paraId="025C79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F49C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B5DA4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BFD3C3">
            <w:pPr>
              <w:jc w:val="center"/>
            </w:pPr>
            <w:r>
              <w:rPr>
                <w:rFonts w:ascii="宋体" w:hAnsi="宋体" w:eastAsia="宋体"/>
                <w:sz w:val="16"/>
              </w:rPr>
              <w:t>实际完成情况</w:t>
            </w:r>
          </w:p>
        </w:tc>
      </w:tr>
      <w:tr w14:paraId="777E1B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7A69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6C36B7">
            <w:pPr>
              <w:jc w:val="both"/>
            </w:pPr>
            <w:r>
              <w:rPr>
                <w:rFonts w:ascii="宋体" w:hAnsi="宋体" w:eastAsia="宋体"/>
                <w:sz w:val="16"/>
              </w:rPr>
              <w:t>本项目主要实施内容为2024年学前保障县级配套资金，共计2.32万元，用于保障庆阳湖乡在园幼儿人数16人，伙食补助生均补助1450元，经费保障学前三年教育发展正常运转，通过本项目的实施，减轻学生家庭生活负担。待项目实施完成，争取使受益学生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E70A4B">
            <w:pPr>
              <w:jc w:val="both"/>
            </w:pPr>
            <w:r>
              <w:rPr>
                <w:rFonts w:hint="eastAsia" w:ascii="宋体" w:hAnsi="宋体"/>
                <w:sz w:val="16"/>
                <w:lang w:eastAsia="zh-CN"/>
              </w:rPr>
              <w:t>截至2024</w:t>
            </w:r>
            <w:r>
              <w:rPr>
                <w:rFonts w:ascii="宋体" w:hAnsi="宋体" w:eastAsia="宋体"/>
                <w:sz w:val="16"/>
              </w:rPr>
              <w:t>年12月31日，本项目实际支出资金2.32万元，预算执行率为100%，通过完成此项目经费保障学前三年教育发展正常运转，减轻学生家庭生活负担，受益教师和家长满意度达到了95.71%。</w:t>
            </w:r>
          </w:p>
        </w:tc>
      </w:tr>
      <w:tr w14:paraId="3FDEA1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4DFC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7D16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5416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48E7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6CFE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8B3C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BF8E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17A3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7672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45B6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465A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03F8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7304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705FE">
            <w:pPr>
              <w:jc w:val="center"/>
            </w:pPr>
            <w:r>
              <w:rPr>
                <w:rFonts w:ascii="宋体" w:hAnsi="宋体" w:eastAsia="宋体"/>
                <w:sz w:val="16"/>
              </w:rPr>
              <w:t>偏差原因分析及改进措施</w:t>
            </w:r>
          </w:p>
        </w:tc>
      </w:tr>
      <w:tr w14:paraId="6FCF98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3D874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F72B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1904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DDA37">
            <w:pPr>
              <w:jc w:val="center"/>
            </w:pPr>
            <w:r>
              <w:rPr>
                <w:rFonts w:ascii="宋体" w:hAnsi="宋体" w:eastAsia="宋体"/>
                <w:sz w:val="16"/>
              </w:rPr>
              <w:t>幼儿在园人数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436C7">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C3779">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22BC7">
            <w:pPr>
              <w:jc w:val="center"/>
            </w:pPr>
            <w:r>
              <w:rPr>
                <w:rFonts w:ascii="宋体" w:hAnsi="宋体" w:eastAsia="宋体"/>
                <w:sz w:val="16"/>
              </w:rPr>
              <w:t>=22人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56ADA">
            <w:pPr>
              <w:jc w:val="center"/>
            </w:pPr>
            <w:r>
              <w:rPr>
                <w:rFonts w:ascii="宋体" w:hAnsi="宋体" w:eastAsia="宋体"/>
                <w:sz w:val="16"/>
              </w:rPr>
              <w:t>137%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FACCF">
            <w:pPr>
              <w:jc w:val="center"/>
            </w:pPr>
            <w:r>
              <w:rPr>
                <w:rFonts w:ascii="宋体" w:hAnsi="宋体" w:eastAsia="宋体"/>
                <w:sz w:val="16"/>
              </w:rPr>
              <w:t>13.23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BA7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B6C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11F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020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2B8C0">
            <w:pPr>
              <w:jc w:val="center"/>
            </w:pPr>
            <w:r>
              <w:rPr>
                <w:rFonts w:ascii="宋体" w:hAnsi="宋体" w:eastAsia="宋体"/>
                <w:sz w:val="16"/>
              </w:rPr>
              <w:t>主要原因为学校年初在园幼儿人数16人，秋季招生后年末人数是29人，平均后全年为22人。</w:t>
            </w:r>
          </w:p>
        </w:tc>
      </w:tr>
      <w:tr w14:paraId="7867C2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FE2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60D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941C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A200F">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B7A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BB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F62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68F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8F9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A5D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4D5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6D1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1F2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ACD9D">
            <w:pPr>
              <w:jc w:val="center"/>
            </w:pPr>
          </w:p>
        </w:tc>
      </w:tr>
      <w:tr w14:paraId="4BF98C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2EE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6E5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D06A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35AB">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2A8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BD2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84D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A26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3911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57E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E78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26E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360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31C90">
            <w:pPr>
              <w:jc w:val="center"/>
            </w:pPr>
          </w:p>
        </w:tc>
      </w:tr>
      <w:tr w14:paraId="537173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8B6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9AE1F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426A2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B79F5">
            <w:pPr>
              <w:jc w:val="center"/>
            </w:pPr>
            <w:r>
              <w:rPr>
                <w:rFonts w:ascii="宋体" w:hAnsi="宋体" w:eastAsia="宋体"/>
                <w:sz w:val="16"/>
              </w:rPr>
              <w:t>生均伙食补助标准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DBA9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66E7A">
            <w:pPr>
              <w:jc w:val="center"/>
            </w:pPr>
            <w:r>
              <w:rPr>
                <w:rFonts w:ascii="宋体" w:hAnsi="宋体" w:eastAsia="宋体"/>
                <w:sz w:val="16"/>
              </w:rPr>
              <w:t>=1450元/生/年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138E">
            <w:pPr>
              <w:jc w:val="center"/>
            </w:pPr>
            <w:r>
              <w:rPr>
                <w:rFonts w:ascii="宋体" w:hAnsi="宋体" w:eastAsia="宋体"/>
                <w:sz w:val="16"/>
              </w:rPr>
              <w:t>=1450元/生/年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E74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72AE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59EE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286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D0F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470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EEE55">
            <w:pPr>
              <w:jc w:val="center"/>
            </w:pPr>
          </w:p>
        </w:tc>
      </w:tr>
      <w:tr w14:paraId="23A11A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3D6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C52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AE2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8E0A5">
            <w:pPr>
              <w:jc w:val="center"/>
            </w:pPr>
            <w:r>
              <w:rPr>
                <w:rFonts w:ascii="宋体" w:hAnsi="宋体" w:eastAsia="宋体"/>
                <w:sz w:val="16"/>
              </w:rPr>
              <w:t>取暖补助生均补助标准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073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4877D">
            <w:pPr>
              <w:jc w:val="center"/>
            </w:pPr>
            <w:r>
              <w:rPr>
                <w:rFonts w:ascii="宋体" w:hAnsi="宋体" w:eastAsia="宋体"/>
                <w:sz w:val="16"/>
              </w:rPr>
              <w:t>=120元/生/年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44BC0">
            <w:pPr>
              <w:jc w:val="center"/>
            </w:pPr>
            <w:r>
              <w:rPr>
                <w:rFonts w:ascii="宋体" w:hAnsi="宋体" w:eastAsia="宋体"/>
                <w:sz w:val="16"/>
              </w:rPr>
              <w:t>=120元/生/年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32E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2E9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B31C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55E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956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765C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54C78">
            <w:pPr>
              <w:jc w:val="center"/>
            </w:pPr>
          </w:p>
        </w:tc>
      </w:tr>
      <w:tr w14:paraId="5A6D91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EA3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4C2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4B9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47489">
            <w:pPr>
              <w:jc w:val="center"/>
            </w:pPr>
            <w:r>
              <w:rPr>
                <w:rFonts w:ascii="宋体" w:hAnsi="宋体" w:eastAsia="宋体"/>
                <w:sz w:val="16"/>
              </w:rPr>
              <w:t>公用经费生均补助标准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6A50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63EC2">
            <w:pPr>
              <w:jc w:val="center"/>
            </w:pPr>
            <w:r>
              <w:rPr>
                <w:rFonts w:ascii="宋体" w:hAnsi="宋体" w:eastAsia="宋体"/>
                <w:sz w:val="16"/>
              </w:rPr>
              <w:t>=1100元/生/年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8130">
            <w:pPr>
              <w:jc w:val="center"/>
            </w:pPr>
            <w:r>
              <w:rPr>
                <w:rFonts w:ascii="宋体" w:hAnsi="宋体" w:eastAsia="宋体"/>
                <w:sz w:val="16"/>
              </w:rPr>
              <w:t>=1100元/生/年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142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91B7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B385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781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AA7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4311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AE7B0">
            <w:pPr>
              <w:jc w:val="center"/>
            </w:pPr>
          </w:p>
        </w:tc>
      </w:tr>
      <w:tr w14:paraId="567454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360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4C27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9E99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F2952">
            <w:pPr>
              <w:jc w:val="center"/>
            </w:pPr>
            <w:r>
              <w:rPr>
                <w:rFonts w:ascii="宋体" w:hAnsi="宋体" w:eastAsia="宋体"/>
                <w:sz w:val="16"/>
              </w:rPr>
              <w:t>减轻学生生活负担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E53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AAD64">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3C2E4">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EAD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0969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288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8F5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56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D31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22845">
            <w:pPr>
              <w:jc w:val="center"/>
            </w:pPr>
          </w:p>
        </w:tc>
      </w:tr>
      <w:tr w14:paraId="7D65D4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C42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78C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771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A8BF3">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E0C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A24F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663AC">
            <w:pPr>
              <w:jc w:val="center"/>
            </w:pPr>
            <w:r>
              <w:rPr>
                <w:rFonts w:ascii="宋体" w:hAnsi="宋体" w:eastAsia="宋体"/>
                <w:sz w:val="16"/>
              </w:rPr>
              <w:t>=95.71%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B0BF8">
            <w:pPr>
              <w:jc w:val="center"/>
            </w:pPr>
            <w:r>
              <w:rPr>
                <w:rFonts w:ascii="宋体" w:hAnsi="宋体" w:eastAsia="宋体"/>
                <w:sz w:val="16"/>
              </w:rPr>
              <w:t>100.75%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09E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2A6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ADC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F46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366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35664">
            <w:pPr>
              <w:jc w:val="center"/>
            </w:pPr>
          </w:p>
        </w:tc>
      </w:tr>
      <w:tr w14:paraId="3AE502E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0C2A1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461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2B54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9504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67F4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68E8F">
            <w:pPr>
              <w:jc w:val="center"/>
            </w:pPr>
            <w:r>
              <w:rPr>
                <w:rFonts w:ascii="宋体" w:hAnsi="宋体" w:eastAsia="宋体"/>
                <w:sz w:val="16"/>
              </w:rPr>
              <w:t>92.23分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9B95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2483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AA7C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ECB6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83D99B"/>
        </w:tc>
      </w:tr>
    </w:tbl>
    <w:p w14:paraId="375A7885">
      <w:r>
        <w:br w:type="page"/>
      </w:r>
    </w:p>
    <w:p w14:paraId="3093B796">
      <w:pPr>
        <w:spacing w:line="640" w:lineRule="exact"/>
        <w:ind w:firstLine="640"/>
        <w:jc w:val="both"/>
        <w:outlineLvl w:val="2"/>
      </w:pPr>
      <w:r>
        <w:rPr>
          <w:rFonts w:ascii="黑体" w:hAnsi="黑体" w:eastAsia="黑体"/>
          <w:sz w:val="32"/>
        </w:rPr>
        <w:t>十二、其他需说明的事项</w:t>
      </w:r>
    </w:p>
    <w:p w14:paraId="70402A71">
      <w:pPr>
        <w:spacing w:line="580" w:lineRule="exact"/>
        <w:ind w:firstLine="640"/>
        <w:jc w:val="both"/>
      </w:pPr>
      <w:r>
        <w:rPr>
          <w:rFonts w:ascii="仿宋_GB2312" w:hAnsi="仿宋_GB2312" w:eastAsia="仿宋_GB2312"/>
          <w:b w:val="0"/>
          <w:sz w:val="32"/>
        </w:rPr>
        <w:t>本单位无其他需说明的事项。</w:t>
      </w:r>
    </w:p>
    <w:p w14:paraId="07ADF547">
      <w:r>
        <w:br w:type="page"/>
      </w:r>
    </w:p>
    <w:p w14:paraId="101A9D38">
      <w:pPr>
        <w:spacing w:line="240" w:lineRule="auto"/>
        <w:jc w:val="center"/>
        <w:outlineLvl w:val="1"/>
      </w:pPr>
      <w:r>
        <w:rPr>
          <w:rFonts w:ascii="黑体" w:hAnsi="黑体" w:eastAsia="黑体"/>
          <w:sz w:val="32"/>
        </w:rPr>
        <w:t>第三部分 专业名词解释</w:t>
      </w:r>
    </w:p>
    <w:p w14:paraId="0978FA0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783D9C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894F38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E81458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7CEA35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62F0C5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BB276E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CC40A6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A23AB2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6705BA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5D3390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FF765D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EBE461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E82499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F977F2D">
      <w:r>
        <w:br w:type="page"/>
      </w:r>
    </w:p>
    <w:p w14:paraId="508CA22E">
      <w:pPr>
        <w:spacing w:line="240" w:lineRule="auto"/>
        <w:jc w:val="center"/>
        <w:outlineLvl w:val="1"/>
      </w:pPr>
      <w:r>
        <w:rPr>
          <w:rFonts w:ascii="黑体" w:hAnsi="黑体" w:eastAsia="黑体"/>
          <w:sz w:val="32"/>
        </w:rPr>
        <w:t>第四部分 部门决算报表（见附表）</w:t>
      </w:r>
    </w:p>
    <w:p w14:paraId="5CFBC5C7">
      <w:pPr>
        <w:spacing w:line="240" w:lineRule="auto"/>
        <w:ind w:firstLine="640"/>
        <w:jc w:val="both"/>
      </w:pPr>
      <w:r>
        <w:rPr>
          <w:rFonts w:ascii="仿宋_GB2312" w:hAnsi="仿宋_GB2312" w:eastAsia="仿宋_GB2312"/>
          <w:b w:val="0"/>
          <w:sz w:val="32"/>
        </w:rPr>
        <w:t>一、《收入支出决算总表》</w:t>
      </w:r>
    </w:p>
    <w:p w14:paraId="2CACB2CC">
      <w:pPr>
        <w:spacing w:line="240" w:lineRule="auto"/>
        <w:ind w:firstLine="640"/>
        <w:jc w:val="both"/>
      </w:pPr>
      <w:r>
        <w:rPr>
          <w:rFonts w:ascii="仿宋_GB2312" w:hAnsi="仿宋_GB2312" w:eastAsia="仿宋_GB2312"/>
          <w:b w:val="0"/>
          <w:sz w:val="32"/>
        </w:rPr>
        <w:t>二、《收入决算表》</w:t>
      </w:r>
    </w:p>
    <w:p w14:paraId="33F5A240">
      <w:pPr>
        <w:spacing w:line="240" w:lineRule="auto"/>
        <w:ind w:firstLine="640"/>
        <w:jc w:val="both"/>
      </w:pPr>
      <w:r>
        <w:rPr>
          <w:rFonts w:ascii="仿宋_GB2312" w:hAnsi="仿宋_GB2312" w:eastAsia="仿宋_GB2312"/>
          <w:b w:val="0"/>
          <w:sz w:val="32"/>
        </w:rPr>
        <w:t>三、《支出决算表》</w:t>
      </w:r>
    </w:p>
    <w:p w14:paraId="7B3ADCB0">
      <w:pPr>
        <w:spacing w:line="240" w:lineRule="auto"/>
        <w:ind w:firstLine="640"/>
        <w:jc w:val="both"/>
      </w:pPr>
      <w:r>
        <w:rPr>
          <w:rFonts w:ascii="仿宋_GB2312" w:hAnsi="仿宋_GB2312" w:eastAsia="仿宋_GB2312"/>
          <w:b w:val="0"/>
          <w:sz w:val="32"/>
        </w:rPr>
        <w:t>四、《财政拨款收入支出决算总表》</w:t>
      </w:r>
    </w:p>
    <w:p w14:paraId="10649BD9">
      <w:pPr>
        <w:spacing w:line="240" w:lineRule="auto"/>
        <w:ind w:firstLine="640"/>
        <w:jc w:val="both"/>
      </w:pPr>
      <w:r>
        <w:rPr>
          <w:rFonts w:ascii="仿宋_GB2312" w:hAnsi="仿宋_GB2312" w:eastAsia="仿宋_GB2312"/>
          <w:b w:val="0"/>
          <w:sz w:val="32"/>
        </w:rPr>
        <w:t>五、《一般公共预算财政拨款支出决算表》</w:t>
      </w:r>
    </w:p>
    <w:p w14:paraId="022D805A">
      <w:pPr>
        <w:spacing w:line="240" w:lineRule="auto"/>
        <w:ind w:firstLine="640"/>
        <w:jc w:val="both"/>
      </w:pPr>
      <w:r>
        <w:rPr>
          <w:rFonts w:ascii="仿宋_GB2312" w:hAnsi="仿宋_GB2312" w:eastAsia="仿宋_GB2312"/>
          <w:b w:val="0"/>
          <w:sz w:val="32"/>
        </w:rPr>
        <w:t>六、《一般公共预算财政拨款基本支出决算表》</w:t>
      </w:r>
    </w:p>
    <w:p w14:paraId="35E4AEC3">
      <w:pPr>
        <w:spacing w:line="240" w:lineRule="auto"/>
        <w:ind w:firstLine="640"/>
        <w:jc w:val="both"/>
      </w:pPr>
      <w:r>
        <w:rPr>
          <w:rFonts w:ascii="仿宋_GB2312" w:hAnsi="仿宋_GB2312" w:eastAsia="仿宋_GB2312"/>
          <w:b w:val="0"/>
          <w:sz w:val="32"/>
        </w:rPr>
        <w:t>七、《政府性基金预算财政拨款收入支出决算表》</w:t>
      </w:r>
    </w:p>
    <w:p w14:paraId="5841FDDA">
      <w:pPr>
        <w:spacing w:line="240" w:lineRule="auto"/>
        <w:ind w:firstLine="640"/>
        <w:jc w:val="both"/>
      </w:pPr>
      <w:r>
        <w:rPr>
          <w:rFonts w:ascii="仿宋_GB2312" w:hAnsi="仿宋_GB2312" w:eastAsia="仿宋_GB2312"/>
          <w:b w:val="0"/>
          <w:sz w:val="32"/>
        </w:rPr>
        <w:t>八、《国有资本经营预算财政拨款收入支出决算表》</w:t>
      </w:r>
    </w:p>
    <w:p w14:paraId="0F13B4D7">
      <w:pPr>
        <w:spacing w:line="240" w:lineRule="auto"/>
        <w:ind w:firstLine="640"/>
        <w:jc w:val="both"/>
      </w:pPr>
      <w:r>
        <w:rPr>
          <w:rFonts w:ascii="仿宋_GB2312" w:hAnsi="仿宋_GB2312" w:eastAsia="仿宋_GB2312"/>
          <w:b w:val="0"/>
          <w:sz w:val="32"/>
        </w:rPr>
        <w:t>九、《财政拨款“三公”经费支出决算表》</w:t>
      </w:r>
    </w:p>
    <w:p w14:paraId="7FFF5B84">
      <w:pPr>
        <w:spacing w:line="240" w:lineRule="auto"/>
        <w:ind w:firstLine="640"/>
        <w:jc w:val="both"/>
      </w:pPr>
    </w:p>
    <w:p w14:paraId="6728DEF1">
      <w:pPr>
        <w:spacing w:line="240" w:lineRule="auto"/>
        <w:ind w:firstLine="640"/>
        <w:jc w:val="both"/>
      </w:pPr>
    </w:p>
    <w:p w14:paraId="3BC65F3F">
      <w:pPr>
        <w:spacing w:line="240" w:lineRule="auto"/>
        <w:ind w:firstLine="640"/>
        <w:jc w:val="both"/>
      </w:pPr>
    </w:p>
    <w:p w14:paraId="17BD38B3">
      <w:pPr>
        <w:spacing w:line="240" w:lineRule="auto"/>
        <w:ind w:firstLine="640"/>
        <w:jc w:val="both"/>
      </w:pPr>
    </w:p>
    <w:p w14:paraId="2510BC3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A484C1B"/>
    <w:rsid w:val="3B1220C9"/>
    <w:rsid w:val="3D5275AC"/>
    <w:rsid w:val="3EA7725F"/>
    <w:rsid w:val="3EC014A1"/>
    <w:rsid w:val="40834692"/>
    <w:rsid w:val="423A32B2"/>
    <w:rsid w:val="423C0CB4"/>
    <w:rsid w:val="427B5743"/>
    <w:rsid w:val="42E64542"/>
    <w:rsid w:val="464B7E04"/>
    <w:rsid w:val="464F7E64"/>
    <w:rsid w:val="46901EEE"/>
    <w:rsid w:val="469C74D2"/>
    <w:rsid w:val="47445515"/>
    <w:rsid w:val="479F19E8"/>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CB7722"/>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6606</Words>
  <Characters>7639</Characters>
  <Lines>0</Lines>
  <Paragraphs>0</Paragraphs>
  <TotalTime>7</TotalTime>
  <ScaleCrop>false</ScaleCrop>
  <LinksUpToDate>false</LinksUpToDate>
  <CharactersWithSpaces>7649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2025-10-14T03:33:31Z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eyJoZGlkIjoiNTM1NjJiMTUwNmFhZWNlZmQwNDVjMDAxNDMwM2IwMDkiLCJ1c2VySWQiOiIzNzI2MDMzNTYifQ==</vt:lpwstr>
  </property>
</Properties>
</file>