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吉木萨尔县二工镇人民政府2024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408649F">
      <w:r>
        <w:br w:type="page"/>
      </w:r>
    </w:p>
    <w:p w14:paraId="57F066A2">
      <w:pPr>
        <w:spacing w:line="640" w:lineRule="exact"/>
        <w:jc w:val="center"/>
        <w:outlineLvl w:val="1"/>
      </w:pPr>
      <w:r>
        <w:rPr>
          <w:rFonts w:ascii="黑体" w:hAnsi="黑体" w:eastAsia="黑体"/>
          <w:sz w:val="32"/>
        </w:rPr>
        <w:t>第一部分 单位概况</w:t>
      </w:r>
    </w:p>
    <w:p w14:paraId="011B309C">
      <w:pPr>
        <w:spacing w:line="640" w:lineRule="exact"/>
        <w:ind w:firstLine="640"/>
        <w:jc w:val="both"/>
        <w:outlineLvl w:val="2"/>
      </w:pPr>
      <w:r>
        <w:rPr>
          <w:rFonts w:ascii="黑体" w:hAnsi="黑体" w:eastAsia="黑体"/>
          <w:sz w:val="32"/>
        </w:rPr>
        <w:t>一、主要职能</w:t>
      </w:r>
    </w:p>
    <w:p w14:paraId="712496F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贯彻执行党的路线、方针、政策和国家法律法规，贯彻执行上级行政机关决定、命令及本级党委的决定，执行二工镇人民代表大会的决议。</w:t>
      </w:r>
    </w:p>
    <w:p w14:paraId="70AFFDC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执行二工镇行政区域内的经济和社会发展计划、预算，管理二工镇行政区域内的经济、教育、科学、文化、卫生、体育等事业和生态环境保护、财政、民政社会保障、公安、司法、人口与优化生育等行政工作。</w:t>
      </w:r>
    </w:p>
    <w:p w14:paraId="1474E5D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保护社会主义的全民所有的财产和劳动群众集体所有的财产，保护公民私人所有的合法财产，维护社会秩序，保障公民的人身权利、民主权利和其他权利。</w:t>
      </w:r>
    </w:p>
    <w:p w14:paraId="4E6E8C5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保护各种经济组织的合法权益。</w:t>
      </w:r>
    </w:p>
    <w:p w14:paraId="32811BC5">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以铸牢中华民族共同体意识为主线，促进各民族广泛交往交流交融，保障各民族的合法权利和利益。</w:t>
      </w:r>
    </w:p>
    <w:p w14:paraId="4554D2C7">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保障宪法和法律赋予妇女的男女平等、同工同酬和婚姻自由等各项权利。</w:t>
      </w:r>
    </w:p>
    <w:p w14:paraId="38AA769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办理上级人民政府交办的其他事项。</w:t>
      </w:r>
    </w:p>
    <w:p w14:paraId="66232ABF">
      <w:pPr>
        <w:spacing w:line="640" w:lineRule="exact"/>
        <w:ind w:firstLine="640"/>
        <w:jc w:val="both"/>
        <w:outlineLvl w:val="2"/>
      </w:pPr>
      <w:r>
        <w:rPr>
          <w:rFonts w:ascii="黑体" w:hAnsi="黑体" w:eastAsia="黑体"/>
          <w:sz w:val="32"/>
        </w:rPr>
        <w:t>二、机构设置及人员情况</w:t>
      </w:r>
    </w:p>
    <w:p w14:paraId="043DD02E">
      <w:pPr>
        <w:spacing w:line="580" w:lineRule="exact"/>
        <w:ind w:firstLine="640"/>
        <w:jc w:val="both"/>
      </w:pPr>
      <w:r>
        <w:rPr>
          <w:rFonts w:ascii="仿宋_GB2312" w:hAnsi="仿宋_GB2312" w:eastAsia="仿宋_GB2312"/>
          <w:sz w:val="32"/>
        </w:rPr>
        <w:t>吉木萨尔县二工镇人民政府2024年度，实有人数82人，其中：在职人员58人，减少7人；离休人员0人，增加0人；退休人员24人,增加0人。</w:t>
      </w:r>
    </w:p>
    <w:p w14:paraId="7B0B7572">
      <w:pPr>
        <w:spacing w:line="580" w:lineRule="exact"/>
        <w:ind w:firstLine="640"/>
        <w:jc w:val="both"/>
      </w:pPr>
      <w:r>
        <w:rPr>
          <w:rFonts w:ascii="仿宋_GB2312" w:hAnsi="仿宋_GB2312" w:eastAsia="仿宋_GB2312"/>
          <w:sz w:val="32"/>
        </w:rPr>
        <w:t>吉木萨尔县二工镇人民政府无下属预算单位，下设10个科室，分别是：党政综合办公室、党建工作办公室、经济发展和财政办公室、社会事务办公室（退役军人服务站）、综合执法办公室、农业发展服务中心、公共文化服务中心、村镇建设发展服务中心、综治和网格化服务中心、便民服务中心。</w:t>
      </w:r>
    </w:p>
    <w:p w14:paraId="7DB11884">
      <w:r>
        <w:br w:type="page"/>
      </w:r>
    </w:p>
    <w:p w14:paraId="52B9E6D3">
      <w:pPr>
        <w:spacing w:line="240" w:lineRule="auto"/>
        <w:jc w:val="center"/>
        <w:outlineLvl w:val="1"/>
      </w:pPr>
      <w:r>
        <w:rPr>
          <w:rFonts w:ascii="黑体" w:hAnsi="黑体" w:eastAsia="黑体"/>
          <w:sz w:val="32"/>
        </w:rPr>
        <w:t>第二部分 部门决算情况说明</w:t>
      </w:r>
    </w:p>
    <w:p w14:paraId="580A1517">
      <w:pPr>
        <w:spacing w:line="640" w:lineRule="exact"/>
        <w:ind w:firstLine="640"/>
        <w:jc w:val="both"/>
        <w:outlineLvl w:val="2"/>
      </w:pPr>
      <w:r>
        <w:rPr>
          <w:rFonts w:ascii="黑体" w:hAnsi="黑体" w:eastAsia="黑体"/>
          <w:sz w:val="32"/>
        </w:rPr>
        <w:t>一、收入支出决算总体情况说明</w:t>
      </w:r>
    </w:p>
    <w:p w14:paraId="1DB0D16D">
      <w:pPr>
        <w:spacing w:line="580" w:lineRule="exact"/>
        <w:ind w:firstLine="640"/>
        <w:jc w:val="both"/>
      </w:pPr>
      <w:r>
        <w:rPr>
          <w:rFonts w:ascii="仿宋_GB2312" w:hAnsi="仿宋_GB2312" w:eastAsia="仿宋_GB2312"/>
          <w:b/>
          <w:sz w:val="32"/>
        </w:rPr>
        <w:t>2024年度收入总计7,414.30万元，</w:t>
      </w:r>
      <w:r>
        <w:rPr>
          <w:rFonts w:ascii="仿宋_GB2312" w:hAnsi="仿宋_GB2312" w:eastAsia="仿宋_GB2312"/>
          <w:b w:val="0"/>
          <w:sz w:val="32"/>
        </w:rPr>
        <w:t>其中：本年收入合计7,357.43万元，使用非财政拨款结余（含专用结余）0.00万元，年初结转和结余56.86万元。</w:t>
      </w:r>
    </w:p>
    <w:p w14:paraId="25A34F2B">
      <w:pPr>
        <w:spacing w:line="580" w:lineRule="exact"/>
        <w:ind w:firstLine="640"/>
        <w:jc w:val="both"/>
        <w:rPr>
          <w:spacing w:val="-6"/>
          <w:sz w:val="32"/>
        </w:rPr>
      </w:pPr>
      <w:r>
        <w:rPr>
          <w:rFonts w:ascii="仿宋_GB2312" w:hAnsi="仿宋_GB2312" w:eastAsia="仿宋_GB2312"/>
          <w:b/>
          <w:spacing w:val="-6"/>
          <w:sz w:val="32"/>
        </w:rPr>
        <w:t>2024年度支出总计7,414.30万元，</w:t>
      </w:r>
      <w:r>
        <w:rPr>
          <w:rFonts w:ascii="仿宋_GB2312" w:hAnsi="仿宋_GB2312" w:eastAsia="仿宋_GB2312"/>
          <w:b w:val="0"/>
          <w:spacing w:val="-6"/>
          <w:sz w:val="32"/>
        </w:rPr>
        <w:t>其中：本年支出合计7,376.24万元，结余分配0.00万元，年末结转和结余38.05万元。</w:t>
      </w:r>
    </w:p>
    <w:p w14:paraId="12DE46C8">
      <w:pPr>
        <w:spacing w:line="580" w:lineRule="exact"/>
        <w:ind w:firstLine="640"/>
        <w:jc w:val="both"/>
      </w:pPr>
      <w:r>
        <w:rPr>
          <w:rFonts w:ascii="仿宋_GB2312" w:hAnsi="仿宋_GB2312" w:eastAsia="仿宋_GB2312"/>
          <w:b w:val="0"/>
          <w:sz w:val="32"/>
        </w:rPr>
        <w:t>收入支出总体与上年相比，增加3,138.60万元，增长73.41%，主要原因是：本年增加2024年第一批人大“微实事”、二工镇大泉湖村2024年以工代赈基础设施建设项目、二工镇大龙口村2024年乡村渠道中央财政以工代赈建设项目、二工镇东台子村2024年乡村渠道中央财政以工代赈建设项目等项目经费，导致经费较上年增加。</w:t>
      </w:r>
    </w:p>
    <w:p w14:paraId="3A5E74B9">
      <w:pPr>
        <w:spacing w:line="640" w:lineRule="exact"/>
        <w:ind w:firstLine="640"/>
        <w:jc w:val="both"/>
        <w:outlineLvl w:val="2"/>
      </w:pPr>
      <w:r>
        <w:rPr>
          <w:rFonts w:ascii="黑体" w:hAnsi="黑体" w:eastAsia="黑体"/>
          <w:sz w:val="32"/>
        </w:rPr>
        <w:t>二、收入决算情况说明</w:t>
      </w:r>
    </w:p>
    <w:p w14:paraId="06621EE3">
      <w:pPr>
        <w:spacing w:line="580" w:lineRule="exact"/>
        <w:ind w:firstLine="640"/>
        <w:jc w:val="both"/>
      </w:pPr>
      <w:r>
        <w:rPr>
          <w:rFonts w:ascii="仿宋_GB2312" w:hAnsi="仿宋_GB2312" w:eastAsia="仿宋_GB2312"/>
          <w:b/>
          <w:sz w:val="32"/>
        </w:rPr>
        <w:t>本年收入7,357.43万元，</w:t>
      </w:r>
      <w:r>
        <w:rPr>
          <w:rFonts w:ascii="仿宋_GB2312" w:hAnsi="仿宋_GB2312" w:eastAsia="仿宋_GB2312"/>
          <w:b w:val="0"/>
          <w:sz w:val="32"/>
        </w:rPr>
        <w:t>其中：财政拨款收入7,354.63万元，占99.96%；上级补助收入0.00万元，占0.00%；事业收入0.00万元，占0.00%；经营收入0.00万元，占0.00%；附属单位上缴收入0.00万元，占0.00%；其他收入2.80万元，占0.04%。</w:t>
      </w:r>
    </w:p>
    <w:p w14:paraId="61BFE7F2">
      <w:pPr>
        <w:spacing w:line="640" w:lineRule="exact"/>
        <w:ind w:firstLine="640"/>
        <w:jc w:val="both"/>
        <w:outlineLvl w:val="2"/>
      </w:pPr>
      <w:r>
        <w:rPr>
          <w:rFonts w:ascii="黑体" w:hAnsi="黑体" w:eastAsia="黑体"/>
          <w:sz w:val="32"/>
        </w:rPr>
        <w:t>三、支出决算情况说明</w:t>
      </w:r>
    </w:p>
    <w:p w14:paraId="549ADDBB">
      <w:pPr>
        <w:spacing w:line="580" w:lineRule="exact"/>
        <w:ind w:firstLine="640"/>
        <w:jc w:val="both"/>
      </w:pPr>
      <w:r>
        <w:rPr>
          <w:rFonts w:ascii="仿宋_GB2312" w:hAnsi="仿宋_GB2312" w:eastAsia="仿宋_GB2312"/>
          <w:b/>
          <w:sz w:val="32"/>
        </w:rPr>
        <w:t>本年支出7,376.24万元，</w:t>
      </w:r>
      <w:r>
        <w:rPr>
          <w:rFonts w:ascii="仿宋_GB2312" w:hAnsi="仿宋_GB2312" w:eastAsia="仿宋_GB2312"/>
          <w:b w:val="0"/>
          <w:sz w:val="32"/>
        </w:rPr>
        <w:t>其中：基本支出3,001.40万元，占40.69%；项目支出4,374.85万元，占59.31%；上缴上级支出0.00万元，占0.00%；经营支出0.00万元，占0.00%；对附属单位补助支出0.00万元，占0.00%。</w:t>
      </w:r>
    </w:p>
    <w:p w14:paraId="31D0BB41">
      <w:pPr>
        <w:spacing w:line="640" w:lineRule="exact"/>
        <w:ind w:firstLine="640"/>
        <w:jc w:val="both"/>
        <w:outlineLvl w:val="2"/>
      </w:pPr>
      <w:r>
        <w:rPr>
          <w:rFonts w:ascii="黑体" w:hAnsi="黑体" w:eastAsia="黑体"/>
          <w:sz w:val="32"/>
        </w:rPr>
        <w:t>四、财政拨款收入支出决算总体情况说明</w:t>
      </w:r>
    </w:p>
    <w:p w14:paraId="4B5E5B81">
      <w:pPr>
        <w:spacing w:line="580" w:lineRule="exact"/>
        <w:ind w:firstLine="640"/>
        <w:jc w:val="both"/>
      </w:pPr>
      <w:r>
        <w:rPr>
          <w:rFonts w:ascii="仿宋_GB2312" w:hAnsi="仿宋_GB2312" w:eastAsia="仿宋_GB2312"/>
          <w:b/>
          <w:sz w:val="32"/>
        </w:rPr>
        <w:t>2024年度财政拨款收入总计7,354.63万元，</w:t>
      </w:r>
      <w:r>
        <w:rPr>
          <w:rFonts w:ascii="仿宋_GB2312" w:hAnsi="仿宋_GB2312" w:eastAsia="仿宋_GB2312"/>
          <w:b w:val="0"/>
          <w:sz w:val="32"/>
        </w:rPr>
        <w:t>其中：年初财政拨款结转和结余0.00万元，本年财政拨款收入7,354.63万元。</w:t>
      </w:r>
      <w:r>
        <w:rPr>
          <w:rFonts w:ascii="仿宋_GB2312" w:hAnsi="仿宋_GB2312" w:eastAsia="仿宋_GB2312"/>
          <w:b/>
          <w:sz w:val="32"/>
        </w:rPr>
        <w:t>财政拨款支出总计7,354.63万元，</w:t>
      </w:r>
      <w:r>
        <w:rPr>
          <w:rFonts w:ascii="仿宋_GB2312" w:hAnsi="仿宋_GB2312" w:eastAsia="仿宋_GB2312"/>
          <w:b w:val="0"/>
          <w:sz w:val="32"/>
        </w:rPr>
        <w:t>其中：年末财政拨款结转和结余0.00万元，本年财政拨款支出7,354.63万元。</w:t>
      </w:r>
    </w:p>
    <w:p w14:paraId="656FC1E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3,153.03万元，增长75.04%，主要原因是：本年增加2024年第一批人大“微实事”、二工镇大泉湖村2024年以工代赈基础设施建设项目、二工镇大龙口村2024年乡村渠道中央财政以工代赈建设项目、二工镇东台子村2024年乡村渠道中央财政以工代赈建设项目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2,273.24万元，决算数7,354.63万元，预决算差异率223.53%，主要原因是：本年在职人员工资调薪，工资、社保、公积金等相关人员经费增加，年中追加人员经费、公用经费。年中追加二工镇大泉湖村2024年以工代赈基础设施建设项目、二工镇大龙口村2024年乡村渠道中央财政以工代赈建设项目、二工镇东台子村2024年乡村渠道中央财政以工代赈建设项目，导致预决算存在差异。</w:t>
      </w:r>
    </w:p>
    <w:p w14:paraId="5B1C8312">
      <w:pPr>
        <w:spacing w:line="640" w:lineRule="exact"/>
        <w:ind w:firstLine="640"/>
        <w:jc w:val="both"/>
        <w:outlineLvl w:val="2"/>
      </w:pPr>
      <w:r>
        <w:rPr>
          <w:rFonts w:ascii="黑体" w:hAnsi="黑体" w:eastAsia="黑体"/>
          <w:sz w:val="32"/>
        </w:rPr>
        <w:t>五、一般公共预算财政拨款支出决算情况说明</w:t>
      </w:r>
    </w:p>
    <w:p w14:paraId="6A9147A0">
      <w:pPr>
        <w:spacing w:line="640" w:lineRule="exact"/>
        <w:ind w:firstLine="640"/>
        <w:jc w:val="both"/>
        <w:outlineLvl w:val="3"/>
      </w:pPr>
      <w:r>
        <w:rPr>
          <w:rFonts w:ascii="楷体_GB2312" w:hAnsi="楷体_GB2312" w:eastAsia="楷体_GB2312"/>
          <w:b/>
          <w:sz w:val="32"/>
        </w:rPr>
        <w:t>（一）一般公共预算财政拨款支出决算总体情况</w:t>
      </w:r>
    </w:p>
    <w:p w14:paraId="0B472BB9">
      <w:pPr>
        <w:spacing w:line="580" w:lineRule="exact"/>
        <w:ind w:firstLine="640"/>
        <w:jc w:val="both"/>
      </w:pPr>
      <w:r>
        <w:rPr>
          <w:rFonts w:ascii="仿宋_GB2312" w:hAnsi="仿宋_GB2312" w:eastAsia="仿宋_GB2312"/>
          <w:b/>
          <w:sz w:val="32"/>
        </w:rPr>
        <w:t>2024年度一般公共预算财政拨款支出7,352.59万元，</w:t>
      </w:r>
      <w:r>
        <w:rPr>
          <w:rFonts w:ascii="仿宋_GB2312" w:hAnsi="仿宋_GB2312" w:eastAsia="仿宋_GB2312"/>
          <w:b w:val="0"/>
          <w:sz w:val="32"/>
        </w:rPr>
        <w:t>占本年支出合计的99.68%。</w:t>
      </w:r>
      <w:r>
        <w:rPr>
          <w:rFonts w:ascii="仿宋_GB2312" w:hAnsi="仿宋_GB2312" w:eastAsia="仿宋_GB2312"/>
          <w:b/>
          <w:sz w:val="32"/>
        </w:rPr>
        <w:t>与上年相比，</w:t>
      </w:r>
      <w:r>
        <w:rPr>
          <w:rFonts w:ascii="仿宋_GB2312" w:hAnsi="仿宋_GB2312" w:eastAsia="仿宋_GB2312"/>
          <w:b w:val="0"/>
          <w:sz w:val="32"/>
        </w:rPr>
        <w:t>增加3,150.99万元，增长75.00%，主要原因是：本年增加2024年第一批人大“微实事”、二工镇大泉湖村2024年以工代赈基础设施建设项目、二工镇大龙口村2024年乡村渠道中央财政以工代赈建设项目、二工镇东台子村2024年乡村渠道中央财政以工代赈建设项目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年初预算数2,273.24万元，决算数7,352.59万元，预决算差异率223.44%，主要原因是：本年在职人员工资</w:t>
      </w:r>
      <w:r>
        <w:rPr>
          <w:rFonts w:hint="eastAsia" w:ascii="仿宋_GB2312" w:hAnsi="仿宋_GB2312" w:eastAsia="仿宋_GB2312"/>
          <w:b w:val="0"/>
          <w:sz w:val="32"/>
          <w:lang w:eastAsia="zh-CN"/>
        </w:rPr>
        <w:t>调增</w:t>
      </w:r>
      <w:r>
        <w:rPr>
          <w:rFonts w:ascii="仿宋_GB2312" w:hAnsi="仿宋_GB2312" w:eastAsia="仿宋_GB2312"/>
          <w:b w:val="0"/>
          <w:sz w:val="32"/>
        </w:rPr>
        <w:t>，工资、社保、公积金等相关人员经费增加，年中追加人员经费、公用经费。年中追加二工镇大泉湖村2024年以工代赈基础设施建设项目、二工镇大龙口村2024年乡村渠道中央财政以工代赈建设项目、二工镇东台子村2024年乡村渠道中央财政以工代赈建设项目，导致预决算存在差异。</w:t>
      </w:r>
    </w:p>
    <w:p w14:paraId="2B1C1B3C">
      <w:pPr>
        <w:spacing w:line="640" w:lineRule="exact"/>
        <w:ind w:firstLine="640"/>
        <w:jc w:val="both"/>
        <w:outlineLvl w:val="3"/>
      </w:pPr>
      <w:r>
        <w:rPr>
          <w:rFonts w:ascii="楷体_GB2312" w:hAnsi="楷体_GB2312" w:eastAsia="楷体_GB2312"/>
          <w:b/>
          <w:sz w:val="32"/>
        </w:rPr>
        <w:t>（二）一般公共预算财政拨款支出决算结构情况</w:t>
      </w:r>
    </w:p>
    <w:p w14:paraId="37473306">
      <w:pPr>
        <w:spacing w:line="580" w:lineRule="exact"/>
        <w:ind w:firstLine="640"/>
        <w:jc w:val="both"/>
      </w:pPr>
      <w:r>
        <w:rPr>
          <w:rFonts w:ascii="仿宋_GB2312" w:hAnsi="仿宋_GB2312" w:eastAsia="仿宋_GB2312"/>
          <w:b w:val="0"/>
          <w:sz w:val="32"/>
        </w:rPr>
        <w:t>1.一般公共服务支出(类)1,354.43万元,占18.42%。</w:t>
      </w:r>
    </w:p>
    <w:p w14:paraId="3BDB7221">
      <w:pPr>
        <w:spacing w:line="580" w:lineRule="exact"/>
        <w:ind w:firstLine="640"/>
        <w:jc w:val="both"/>
      </w:pPr>
      <w:r>
        <w:rPr>
          <w:rFonts w:ascii="仿宋_GB2312" w:hAnsi="仿宋_GB2312" w:eastAsia="仿宋_GB2312"/>
          <w:b w:val="0"/>
          <w:sz w:val="32"/>
        </w:rPr>
        <w:t>2.科学技术支出(类)47.19万元,占0.64%。</w:t>
      </w:r>
    </w:p>
    <w:p w14:paraId="052D79A1">
      <w:pPr>
        <w:spacing w:line="580" w:lineRule="exact"/>
        <w:ind w:firstLine="640"/>
        <w:jc w:val="both"/>
      </w:pPr>
      <w:r>
        <w:rPr>
          <w:rFonts w:ascii="仿宋_GB2312" w:hAnsi="仿宋_GB2312" w:eastAsia="仿宋_GB2312"/>
          <w:b w:val="0"/>
          <w:sz w:val="32"/>
        </w:rPr>
        <w:t>3.文化旅游体育与传媒支出(类)64.53万元,占0.88%。</w:t>
      </w:r>
    </w:p>
    <w:p w14:paraId="3A44AEB7">
      <w:pPr>
        <w:spacing w:line="580" w:lineRule="exact"/>
        <w:ind w:firstLine="640"/>
        <w:jc w:val="both"/>
      </w:pPr>
      <w:r>
        <w:rPr>
          <w:rFonts w:ascii="仿宋_GB2312" w:hAnsi="仿宋_GB2312" w:eastAsia="仿宋_GB2312"/>
          <w:b w:val="0"/>
          <w:sz w:val="32"/>
        </w:rPr>
        <w:t>4.社会保障和就业支出(类)175.00万元,占2.38%。</w:t>
      </w:r>
    </w:p>
    <w:p w14:paraId="5EF3F900">
      <w:pPr>
        <w:spacing w:line="580" w:lineRule="exact"/>
        <w:ind w:firstLine="640"/>
        <w:jc w:val="both"/>
      </w:pPr>
      <w:r>
        <w:rPr>
          <w:rFonts w:ascii="仿宋_GB2312" w:hAnsi="仿宋_GB2312" w:eastAsia="仿宋_GB2312"/>
          <w:b w:val="0"/>
          <w:sz w:val="32"/>
        </w:rPr>
        <w:t>5.卫生健康支出(类)60.53万元,占0.82%。</w:t>
      </w:r>
    </w:p>
    <w:p w14:paraId="780C7084">
      <w:pPr>
        <w:spacing w:line="580" w:lineRule="exact"/>
        <w:ind w:firstLine="640"/>
        <w:jc w:val="both"/>
      </w:pPr>
      <w:r>
        <w:rPr>
          <w:rFonts w:ascii="仿宋_GB2312" w:hAnsi="仿宋_GB2312" w:eastAsia="仿宋_GB2312"/>
          <w:b w:val="0"/>
          <w:sz w:val="32"/>
        </w:rPr>
        <w:t>6.节能环保支出(类)5.71万元,占0.08%。</w:t>
      </w:r>
    </w:p>
    <w:p w14:paraId="7D6FBA28">
      <w:pPr>
        <w:spacing w:line="580" w:lineRule="exact"/>
        <w:ind w:firstLine="640"/>
        <w:jc w:val="both"/>
      </w:pPr>
      <w:r>
        <w:rPr>
          <w:rFonts w:ascii="仿宋_GB2312" w:hAnsi="仿宋_GB2312" w:eastAsia="仿宋_GB2312"/>
          <w:b w:val="0"/>
          <w:sz w:val="32"/>
        </w:rPr>
        <w:t>7.城乡社区支出(类)164.68万元,占2.24%。</w:t>
      </w:r>
    </w:p>
    <w:p w14:paraId="4E5DFF0C">
      <w:pPr>
        <w:spacing w:line="580" w:lineRule="exact"/>
        <w:ind w:firstLine="640"/>
        <w:jc w:val="both"/>
      </w:pPr>
      <w:r>
        <w:rPr>
          <w:rFonts w:ascii="仿宋_GB2312" w:hAnsi="仿宋_GB2312" w:eastAsia="仿宋_GB2312"/>
          <w:b w:val="0"/>
          <w:sz w:val="32"/>
        </w:rPr>
        <w:t>8.农林水支出(类)5,400.67万元,占73.45%。</w:t>
      </w:r>
    </w:p>
    <w:p w14:paraId="332F9847">
      <w:pPr>
        <w:spacing w:line="580" w:lineRule="exact"/>
        <w:ind w:firstLine="640"/>
        <w:jc w:val="both"/>
      </w:pPr>
      <w:r>
        <w:rPr>
          <w:rFonts w:ascii="仿宋_GB2312" w:hAnsi="仿宋_GB2312" w:eastAsia="仿宋_GB2312"/>
          <w:b w:val="0"/>
          <w:sz w:val="32"/>
        </w:rPr>
        <w:t>9.住房保障支出(类)79.85万元,占1.09%。</w:t>
      </w:r>
    </w:p>
    <w:p w14:paraId="58F4CD50">
      <w:pPr>
        <w:spacing w:line="640" w:lineRule="exact"/>
        <w:ind w:firstLine="640"/>
        <w:jc w:val="both"/>
        <w:outlineLvl w:val="3"/>
      </w:pPr>
      <w:r>
        <w:rPr>
          <w:rFonts w:ascii="楷体_GB2312" w:hAnsi="楷体_GB2312" w:eastAsia="楷体_GB2312"/>
          <w:b/>
          <w:sz w:val="32"/>
        </w:rPr>
        <w:t>（三）一般公共预算财政拨款支出决算具体情况</w:t>
      </w:r>
    </w:p>
    <w:p w14:paraId="129E9284">
      <w:pPr>
        <w:spacing w:line="580" w:lineRule="exact"/>
        <w:ind w:firstLine="640"/>
        <w:jc w:val="both"/>
      </w:pPr>
      <w:r>
        <w:rPr>
          <w:rFonts w:ascii="仿宋_GB2312" w:hAnsi="仿宋_GB2312" w:eastAsia="仿宋_GB2312"/>
          <w:b w:val="0"/>
          <w:sz w:val="32"/>
        </w:rPr>
        <w:t>1.一般公共服务支出(类)人大事务(款)代表工作(项):支出决算数为0.75万元，比上年决算增加0.75万元，增长100.00%,主要原因是：本年增加州人大常委会下拨资金，用于为董家湾村代表之家购买电子触摸屏。</w:t>
      </w:r>
    </w:p>
    <w:p w14:paraId="54DEEF29">
      <w:pPr>
        <w:spacing w:line="580" w:lineRule="exact"/>
        <w:ind w:firstLine="640"/>
        <w:jc w:val="both"/>
      </w:pPr>
      <w:r>
        <w:rPr>
          <w:rFonts w:ascii="仿宋_GB2312" w:hAnsi="仿宋_GB2312" w:eastAsia="仿宋_GB2312"/>
          <w:b w:val="0"/>
          <w:sz w:val="32"/>
        </w:rPr>
        <w:t>2.一般公共服务支出(类)人大事务(款)其他人大事务支出(项):支出决算数为68.77万元，比上年决算增加35.65万元，增长107.64%,主要原因是：增加二工镇人民政府二工镇白杨河灌区大首部沉砂池改造项目（第二批人大微实事）、二工镇人民政府十八户村耕地改造捡石机项目（第二批人大微实事）。</w:t>
      </w:r>
    </w:p>
    <w:p w14:paraId="5C072919">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3.一般公共服务支出(类)政府办公厅（室）及相关机构事务(款)行政运行(项):支出决算数为850.62万元，比上年决算减少7.10万元，下降0.83%,主要原因是：本年在职人员减少，相应人员经费较上年减少。</w:t>
      </w:r>
    </w:p>
    <w:p w14:paraId="3D475AE5">
      <w:pPr>
        <w:spacing w:line="580" w:lineRule="exact"/>
        <w:ind w:firstLine="640"/>
        <w:jc w:val="both"/>
      </w:pPr>
      <w:r>
        <w:rPr>
          <w:rFonts w:ascii="仿宋_GB2312" w:hAnsi="仿宋_GB2312" w:eastAsia="仿宋_GB2312"/>
          <w:b w:val="0"/>
          <w:sz w:val="32"/>
        </w:rPr>
        <w:t>4.一般公共服务支出(类)政府办公厅（室）及相关机构事务(款)事业运行(项):支出决算数为69.87万元，比上年决算增加17.73万元，增长34.00%,主要原因是：本年在职人员工资调增，导致相关人员经费较上年有所增加。</w:t>
      </w:r>
    </w:p>
    <w:p w14:paraId="1ABC8B22">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20.04万元，比上年决算增加20.04万元，增长100.00%,主要原因是：增加二工镇人民政府2021以来完工已结算项目前期费。</w:t>
      </w:r>
    </w:p>
    <w:p w14:paraId="7B215B25">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29.50万元，比上年决算增加0.50万元，增长1.72%,主要原因是：本年增加关于下达2024年中央政法纪检监察转移支付资金的通知的办公费。</w:t>
      </w:r>
    </w:p>
    <w:p w14:paraId="4721F727">
      <w:pPr>
        <w:spacing w:line="580" w:lineRule="exact"/>
        <w:ind w:firstLine="640"/>
        <w:jc w:val="both"/>
      </w:pPr>
      <w:r>
        <w:rPr>
          <w:rFonts w:ascii="仿宋_GB2312" w:hAnsi="仿宋_GB2312" w:eastAsia="仿宋_GB2312"/>
          <w:b w:val="0"/>
          <w:sz w:val="32"/>
        </w:rPr>
        <w:t>7.一般公共服务支出(类)商贸事务(款)招商引资(项):支出决算数为3.00万元，比上年决算增加3.00万元，增长100.00%,主要原因是：增加招商引资先进单位工作经费。</w:t>
      </w:r>
    </w:p>
    <w:p w14:paraId="01B92302">
      <w:pPr>
        <w:spacing w:line="580" w:lineRule="exact"/>
        <w:ind w:firstLine="640"/>
        <w:jc w:val="both"/>
      </w:pPr>
      <w:r>
        <w:rPr>
          <w:rFonts w:ascii="仿宋_GB2312" w:hAnsi="仿宋_GB2312" w:eastAsia="仿宋_GB2312"/>
          <w:b w:val="0"/>
          <w:sz w:val="32"/>
        </w:rPr>
        <w:t>8.一般公共服务支出(类)组织事务(款)其他组织事务支出(项):支出决算数为311.89万元，比上年决算减少88.50万元，下降22.10%,主要原因是：本年减少扶持发展壮大集体经济助力村级债务补助项目资金。</w:t>
      </w:r>
    </w:p>
    <w:p w14:paraId="597496DB">
      <w:pPr>
        <w:spacing w:line="580" w:lineRule="exact"/>
        <w:ind w:firstLine="640"/>
        <w:jc w:val="both"/>
      </w:pPr>
      <w:r>
        <w:rPr>
          <w:rFonts w:ascii="仿宋_GB2312" w:hAnsi="仿宋_GB2312" w:eastAsia="仿宋_GB2312"/>
          <w:b w:val="0"/>
          <w:sz w:val="32"/>
        </w:rPr>
        <w:t>9.科学技术支出(类)科技条件与服务(款)其他科技条件与服务支出(项):支出决算数为47.19万元，比上年决算增加47.19万元，增长100.00%,主要原因是：增加二工镇人民政府关于拨付2024年度畜牧业高质量发展项目资金（第一批）。</w:t>
      </w:r>
    </w:p>
    <w:p w14:paraId="408A0ABB">
      <w:pPr>
        <w:spacing w:line="580" w:lineRule="exact"/>
        <w:ind w:firstLine="640"/>
        <w:jc w:val="both"/>
      </w:pPr>
      <w:r>
        <w:rPr>
          <w:rFonts w:ascii="仿宋_GB2312" w:hAnsi="仿宋_GB2312" w:eastAsia="仿宋_GB2312"/>
          <w:b w:val="0"/>
          <w:sz w:val="32"/>
        </w:rPr>
        <w:t>10.文化旅游体育与传媒支出(类)文化和旅游(款)文化活动(项):支出决算数为0.00万元，比上年决算减少0.30万元，下降100.00%,主要原因是：本年减少2023年中央支持地方公共文化服务体系建设补助资金预算（新时代文明实践中心建设项目）。</w:t>
      </w:r>
    </w:p>
    <w:p w14:paraId="1C872B3A">
      <w:pPr>
        <w:spacing w:line="580" w:lineRule="exact"/>
        <w:ind w:firstLine="640"/>
        <w:jc w:val="both"/>
      </w:pPr>
      <w:r>
        <w:rPr>
          <w:rFonts w:ascii="仿宋_GB2312" w:hAnsi="仿宋_GB2312" w:eastAsia="仿宋_GB2312"/>
          <w:b w:val="0"/>
          <w:sz w:val="32"/>
        </w:rPr>
        <w:t>11.文化旅游体育与传媒支出(类)文化和旅游(款)群众文化(项):支出决算数为33.13万元，比上年决算增加0.94万元，增长2.92%,主要原因是：本年文广站人员经费在此科目列支，人员经费支出增加。</w:t>
      </w:r>
    </w:p>
    <w:p w14:paraId="47E1C5EF">
      <w:pPr>
        <w:spacing w:line="580" w:lineRule="exact"/>
        <w:ind w:firstLine="640"/>
        <w:jc w:val="both"/>
      </w:pPr>
      <w:r>
        <w:rPr>
          <w:rFonts w:ascii="仿宋_GB2312" w:hAnsi="仿宋_GB2312" w:eastAsia="仿宋_GB2312"/>
          <w:b w:val="0"/>
          <w:sz w:val="32"/>
        </w:rPr>
        <w:t>12.文化旅游体育与传媒支出(类)文化和旅游(款)其他文化和旅游支出(项):支出决算数为28.40万元，比上年决算增加20.94万元，增长280.70%,主要原因是：本年增加2024年中央补助地方公共文化服务体系建设补助资金预算的通知六户地村新时代文明实践示范站补助等资金。</w:t>
      </w:r>
    </w:p>
    <w:p w14:paraId="67C46159">
      <w:pPr>
        <w:spacing w:line="580" w:lineRule="exact"/>
        <w:ind w:firstLine="640"/>
        <w:jc w:val="both"/>
      </w:pPr>
      <w:r>
        <w:rPr>
          <w:rFonts w:ascii="仿宋_GB2312" w:hAnsi="仿宋_GB2312" w:eastAsia="仿宋_GB2312"/>
          <w:b w:val="0"/>
          <w:sz w:val="32"/>
        </w:rPr>
        <w:t>13.文化旅游体育与传媒支出(类)其他文化旅游体育与传媒支出(款)其他文化旅游体育与传媒支出(项):支出决算数为3.00万元，比上年决算减少5.32万元，下降63.94%,主要原因是：较上年减少中央补助地方公共文化服务体系建设补助资金。</w:t>
      </w:r>
    </w:p>
    <w:p w14:paraId="76B6B589">
      <w:pPr>
        <w:spacing w:line="580" w:lineRule="exact"/>
        <w:ind w:firstLine="640"/>
        <w:jc w:val="both"/>
        <w:rPr>
          <w:spacing w:val="-6"/>
          <w:kern w:val="0"/>
          <w:sz w:val="32"/>
        </w:rPr>
      </w:pPr>
      <w:r>
        <w:rPr>
          <w:rFonts w:ascii="仿宋_GB2312" w:hAnsi="仿宋_GB2312" w:eastAsia="仿宋_GB2312"/>
          <w:b w:val="0"/>
          <w:spacing w:val="-6"/>
          <w:kern w:val="0"/>
          <w:sz w:val="32"/>
        </w:rPr>
        <w:t>14.社会保障和就业支出(类)行政事业单位养老支出(款)行政单位离退休(项):支出决算数为18.17万元，比上年决算减少10.76万元，下降37.19%,主要原因是：本年减少抚恤金及丧葬费。</w:t>
      </w:r>
    </w:p>
    <w:p w14:paraId="2FE8E29A">
      <w:pPr>
        <w:spacing w:line="580" w:lineRule="exact"/>
        <w:ind w:firstLine="640"/>
        <w:jc w:val="both"/>
      </w:pPr>
      <w:r>
        <w:rPr>
          <w:rFonts w:ascii="仿宋_GB2312" w:hAnsi="仿宋_GB2312" w:eastAsia="仿宋_GB2312"/>
          <w:b w:val="0"/>
          <w:sz w:val="32"/>
        </w:rPr>
        <w:t>15.社会保障和就业支出(类)行政事业单位养老支出(款)机关事业单位基本养老保险缴费支出(项):支出决算数为103.31万元，比上年决算增加4.90万元，增长4.98%,主要原因是：本年在职人员工资基数调增，养老缴费基数上涨，相应支出增加。</w:t>
      </w:r>
    </w:p>
    <w:p w14:paraId="55E4608E">
      <w:pPr>
        <w:spacing w:line="580" w:lineRule="exact"/>
        <w:ind w:firstLine="640"/>
        <w:jc w:val="both"/>
      </w:pPr>
      <w:r>
        <w:rPr>
          <w:rFonts w:ascii="仿宋_GB2312" w:hAnsi="仿宋_GB2312" w:eastAsia="仿宋_GB2312"/>
          <w:b w:val="0"/>
          <w:sz w:val="32"/>
        </w:rPr>
        <w:t>16.社会保障和就业支出(类)行政事业单位养老支出(款)机关事业单位职业年金缴费支出(项):支出决算数为53.51万元，比上年决算增加0.52万元，增长0.98%,主要原因是：本年在职人员工资基数调增，职业年金缴费基数上涨，相应支出增加。</w:t>
      </w:r>
    </w:p>
    <w:p w14:paraId="2E5D57D6">
      <w:pPr>
        <w:spacing w:line="580" w:lineRule="exact"/>
        <w:ind w:firstLine="640"/>
        <w:jc w:val="both"/>
      </w:pPr>
      <w:r>
        <w:rPr>
          <w:rFonts w:ascii="仿宋_GB2312" w:hAnsi="仿宋_GB2312" w:eastAsia="仿宋_GB2312"/>
          <w:b w:val="0"/>
          <w:sz w:val="32"/>
        </w:rPr>
        <w:t>17.卫生健康支出(类)公共卫生(款)突发公共卫生事件应急处理(项):支出决算数为0.00万元，比上年决算减少39.71万元，下降100.00%,主要原因是：本年减少防疫防控停车场建设项目资金。</w:t>
      </w:r>
    </w:p>
    <w:p w14:paraId="12D91554">
      <w:pPr>
        <w:spacing w:line="580" w:lineRule="exact"/>
        <w:ind w:firstLine="640"/>
        <w:jc w:val="both"/>
      </w:pPr>
      <w:r>
        <w:rPr>
          <w:rFonts w:ascii="仿宋_GB2312" w:hAnsi="仿宋_GB2312" w:eastAsia="仿宋_GB2312"/>
          <w:b w:val="0"/>
          <w:sz w:val="32"/>
        </w:rPr>
        <w:t>18.卫生健康支出(类)计划生育事务(款)计划生育服务(项):支出决算数为4.90万元，比上年决算增加0.00万元，增长0.00%,主要原因是：本年二工镇乡村转移支付-</w:t>
      </w:r>
      <w:r>
        <w:rPr>
          <w:rFonts w:hint="eastAsia" w:ascii="仿宋_GB2312" w:hAnsi="仿宋_GB2312" w:eastAsia="仿宋_GB2312"/>
          <w:b w:val="0"/>
          <w:sz w:val="32"/>
          <w:lang w:val="en-US" w:eastAsia="zh-CN"/>
        </w:rPr>
        <w:t>计生</w:t>
      </w:r>
      <w:r>
        <w:rPr>
          <w:rFonts w:ascii="仿宋_GB2312" w:hAnsi="仿宋_GB2312" w:eastAsia="仿宋_GB2312"/>
          <w:b w:val="0"/>
          <w:sz w:val="32"/>
        </w:rPr>
        <w:t>费与上年一致，无变化。</w:t>
      </w:r>
    </w:p>
    <w:p w14:paraId="6C7A749C">
      <w:pPr>
        <w:spacing w:line="580" w:lineRule="exact"/>
        <w:ind w:firstLine="640"/>
        <w:jc w:val="both"/>
      </w:pPr>
      <w:r>
        <w:rPr>
          <w:rFonts w:ascii="仿宋_GB2312" w:hAnsi="仿宋_GB2312" w:eastAsia="仿宋_GB2312"/>
          <w:b w:val="0"/>
          <w:sz w:val="32"/>
        </w:rPr>
        <w:t>19.卫生健康支出(类)行政事业单位医疗(款)行政单位医疗(项):支出决算数为27.94万元，比上年决算减少4.87万元，下降14.84%,主要原因是：本年在职人员减少，行政单位医疗支出较上年减少。</w:t>
      </w:r>
    </w:p>
    <w:p w14:paraId="211EDE84">
      <w:pPr>
        <w:spacing w:line="580" w:lineRule="exact"/>
        <w:ind w:firstLine="640"/>
        <w:jc w:val="both"/>
      </w:pPr>
      <w:r>
        <w:rPr>
          <w:rFonts w:ascii="仿宋_GB2312" w:hAnsi="仿宋_GB2312" w:eastAsia="仿宋_GB2312"/>
          <w:b w:val="0"/>
          <w:sz w:val="32"/>
        </w:rPr>
        <w:t>20.卫生健康支出(类)行政事业单位医疗(款)事业单位医疗(项):支出决算数为24.25万元，比上年决算增加6.60万元，增长37.39%,主要原因是：本年在职人员工资基数调增，医疗缴费基数上涨，相应支出增加。</w:t>
      </w:r>
    </w:p>
    <w:p w14:paraId="0A78442E">
      <w:pPr>
        <w:spacing w:line="580" w:lineRule="exact"/>
        <w:ind w:firstLine="640"/>
        <w:jc w:val="both"/>
      </w:pPr>
      <w:r>
        <w:rPr>
          <w:rFonts w:ascii="仿宋_GB2312" w:hAnsi="仿宋_GB2312" w:eastAsia="仿宋_GB2312"/>
          <w:b w:val="0"/>
          <w:sz w:val="32"/>
        </w:rPr>
        <w:t>21.卫生健康支出(类)行政事业单位医疗(款)公务员医疗补助(项):支出决算数为3.45万元，比上年决算增加0.29万元，增长9.18%,主要原因是：本年在职人员工资基数调增，医疗缴费基数上涨，相应支出增加。</w:t>
      </w:r>
    </w:p>
    <w:p w14:paraId="42A72768">
      <w:pPr>
        <w:spacing w:line="580" w:lineRule="exact"/>
        <w:ind w:firstLine="640"/>
        <w:jc w:val="both"/>
      </w:pPr>
      <w:r>
        <w:rPr>
          <w:rFonts w:ascii="仿宋_GB2312" w:hAnsi="仿宋_GB2312" w:eastAsia="仿宋_GB2312"/>
          <w:b w:val="0"/>
          <w:sz w:val="32"/>
        </w:rPr>
        <w:t>22.节能环保支出(类)污染防治(款)大气(项):支出决算数为5.71万元，比上年决算减少17.59万元，下降75.49%,主要原因是：本年减少煤改电项目经费支出、2021年第二批中央大气污染防治资金预算、2023年中央大气污染防治资金【第二批】的通知</w:t>
      </w:r>
      <w:r>
        <w:rPr>
          <w:rFonts w:hint="eastAsia" w:ascii="仿宋_GB2312" w:hAnsi="仿宋_GB2312" w:eastAsia="仿宋_GB2312"/>
          <w:b w:val="0"/>
          <w:sz w:val="32"/>
          <w:lang w:eastAsia="zh-CN"/>
        </w:rPr>
        <w:t>－</w:t>
      </w:r>
      <w:r>
        <w:rPr>
          <w:rFonts w:ascii="仿宋_GB2312" w:hAnsi="仿宋_GB2312" w:eastAsia="仿宋_GB2312"/>
          <w:b w:val="0"/>
          <w:sz w:val="32"/>
        </w:rPr>
        <w:t>红山子村村委会支出。</w:t>
      </w:r>
    </w:p>
    <w:p w14:paraId="220732FE">
      <w:pPr>
        <w:spacing w:line="580" w:lineRule="exact"/>
        <w:ind w:firstLine="640"/>
        <w:jc w:val="both"/>
      </w:pPr>
      <w:r>
        <w:rPr>
          <w:rFonts w:ascii="仿宋_GB2312" w:hAnsi="仿宋_GB2312" w:eastAsia="仿宋_GB2312"/>
          <w:b w:val="0"/>
          <w:sz w:val="32"/>
        </w:rPr>
        <w:t>23.城乡社区支出(类)城乡社区管理事务(款)机关服务(项):支出决算数为54.68万元，比上年决算减少0.03万元，下降0.05%,主要原因是：本年人员</w:t>
      </w:r>
      <w:r>
        <w:rPr>
          <w:rFonts w:hint="eastAsia" w:ascii="仿宋_GB2312" w:hAnsi="仿宋_GB2312" w:eastAsia="仿宋_GB2312"/>
          <w:b w:val="0"/>
          <w:sz w:val="32"/>
          <w:lang w:val="en-US" w:eastAsia="zh-CN"/>
        </w:rPr>
        <w:t>调入调出，因调出人员工资基数较高</w:t>
      </w:r>
      <w:r>
        <w:rPr>
          <w:rFonts w:ascii="仿宋_GB2312" w:hAnsi="仿宋_GB2312" w:eastAsia="仿宋_GB2312"/>
          <w:b w:val="0"/>
          <w:sz w:val="32"/>
        </w:rPr>
        <w:t>，相关人员经费减少。</w:t>
      </w:r>
    </w:p>
    <w:p w14:paraId="7F727041">
      <w:pPr>
        <w:spacing w:line="580" w:lineRule="exact"/>
        <w:ind w:firstLine="640"/>
        <w:jc w:val="both"/>
      </w:pPr>
      <w:r>
        <w:rPr>
          <w:rFonts w:ascii="仿宋_GB2312" w:hAnsi="仿宋_GB2312" w:eastAsia="仿宋_GB2312"/>
          <w:b w:val="0"/>
          <w:sz w:val="32"/>
        </w:rPr>
        <w:t>24.城乡社区支出(类)城乡社区环境卫生(款)城乡社区环境卫生(项):支出决算数为110.00万元，比上年决算增加110.00万元，增长100.00%,主要原因是：本年增加申请解决北庭物流园2024年冬季道路清雪费用。</w:t>
      </w:r>
    </w:p>
    <w:p w14:paraId="73F07AD0">
      <w:pPr>
        <w:spacing w:line="580" w:lineRule="exact"/>
        <w:ind w:firstLine="640"/>
        <w:jc w:val="both"/>
      </w:pPr>
      <w:r>
        <w:rPr>
          <w:rFonts w:ascii="仿宋_GB2312" w:hAnsi="仿宋_GB2312" w:eastAsia="仿宋_GB2312"/>
          <w:b w:val="0"/>
          <w:sz w:val="32"/>
        </w:rPr>
        <w:t>25.农林水支出(类)农业农村(款)事业运行(项):支出决算数为286.03万元，比上年决算增加0.53万元，增长0.19%,主要原因是：本年在职人员工资调增，导致相关人员经费较上年有所增加。</w:t>
      </w:r>
    </w:p>
    <w:p w14:paraId="1B971222">
      <w:pPr>
        <w:spacing w:line="580" w:lineRule="exact"/>
        <w:ind w:firstLine="640"/>
        <w:jc w:val="both"/>
      </w:pPr>
      <w:r>
        <w:rPr>
          <w:rFonts w:ascii="仿宋_GB2312" w:hAnsi="仿宋_GB2312" w:eastAsia="仿宋_GB2312"/>
          <w:b w:val="0"/>
          <w:sz w:val="32"/>
        </w:rPr>
        <w:t>26.农林水支出(类)农业农村(款)农业生产发展(项):支出决算数为54.27万元，比上年决算增加54.27万元，增长100.00%,主要原因是：本年主要增加吉木萨尔县大蒜种植、农机购置、试验示范等补贴资金、2024年中央粮油生产保障资金预算（小麦“一喷三防”）等资金。</w:t>
      </w:r>
    </w:p>
    <w:p w14:paraId="55732A31">
      <w:pPr>
        <w:spacing w:line="580" w:lineRule="exact"/>
        <w:ind w:firstLine="640"/>
        <w:jc w:val="both"/>
      </w:pPr>
      <w:r>
        <w:rPr>
          <w:rFonts w:ascii="仿宋_GB2312" w:hAnsi="仿宋_GB2312" w:eastAsia="仿宋_GB2312"/>
          <w:b w:val="0"/>
          <w:sz w:val="32"/>
        </w:rPr>
        <w:t>27.农林水支出(类)农业农村(款)农业生态资源保护(项):支出决算数为139.16万元，比上年决算增加37.95万元，增长37.50%,主要原因是：本年增加专项调整2023年中央农业生态资源保护资金。</w:t>
      </w:r>
    </w:p>
    <w:p w14:paraId="62B4C575">
      <w:pPr>
        <w:spacing w:line="580" w:lineRule="exact"/>
        <w:ind w:firstLine="640"/>
        <w:jc w:val="both"/>
      </w:pPr>
      <w:r>
        <w:rPr>
          <w:rFonts w:ascii="仿宋_GB2312" w:hAnsi="仿宋_GB2312" w:eastAsia="仿宋_GB2312"/>
          <w:b w:val="0"/>
          <w:sz w:val="32"/>
        </w:rPr>
        <w:t>28.农林水支出(类)农业农村(款)其他农业农村支出(项):支出决算数为186.53万元，比上年决算增加140.69万元，增长306.92%,主要原因是：本年增加二工镇十八户村安居富民工程项目耕地占用税及滞纳金等项目资金。</w:t>
      </w:r>
    </w:p>
    <w:p w14:paraId="6C24CC88">
      <w:pPr>
        <w:spacing w:line="580" w:lineRule="exact"/>
        <w:ind w:firstLine="640"/>
        <w:jc w:val="both"/>
      </w:pPr>
      <w:r>
        <w:rPr>
          <w:rFonts w:ascii="仿宋_GB2312" w:hAnsi="仿宋_GB2312" w:eastAsia="仿宋_GB2312"/>
          <w:b w:val="0"/>
          <w:sz w:val="32"/>
        </w:rPr>
        <w:t>29.农林水支出(类)水利(款)其他水利支出(项):支出决算数为60.88万元，比上年决算增加60.88万元，增长100.00%,主要原因是：本年增加2024年末级渠系建设州本级第一批奖补资金等。</w:t>
      </w:r>
    </w:p>
    <w:p w14:paraId="3144FF51">
      <w:pPr>
        <w:spacing w:line="580" w:lineRule="exact"/>
        <w:ind w:firstLine="640"/>
        <w:jc w:val="both"/>
      </w:pPr>
      <w:r>
        <w:rPr>
          <w:rFonts w:ascii="仿宋_GB2312" w:hAnsi="仿宋_GB2312" w:eastAsia="仿宋_GB2312"/>
          <w:b w:val="0"/>
          <w:sz w:val="32"/>
        </w:rPr>
        <w:t>30.农林水支出(类)巩固脱贫攻坚成果衔接乡村振兴(款)农村基础设施建设(项):支出决算数为740.68万元，比上年决算增加740.68万元，增长100.00%,主要原因是：本年增加2024年中央基建投资预算的通知（吉木萨尔县二工镇大泉湖村2024年以工代赈基础设施建设项目）。</w:t>
      </w:r>
    </w:p>
    <w:p w14:paraId="3770A5DD">
      <w:pPr>
        <w:spacing w:line="580" w:lineRule="exact"/>
        <w:ind w:firstLine="640"/>
        <w:jc w:val="both"/>
      </w:pPr>
      <w:r>
        <w:rPr>
          <w:rFonts w:ascii="仿宋_GB2312" w:hAnsi="仿宋_GB2312" w:eastAsia="仿宋_GB2312"/>
          <w:b w:val="0"/>
          <w:sz w:val="32"/>
        </w:rPr>
        <w:t>31.农林水支出(类)巩固脱贫攻坚成果衔接乡村振兴(款)生产发展(项):支出决算数为6.19万元，比上年决算减少775.39万元，下降99.21%,主要原因是：本年减少二工镇海子沿基础设施建设项目资金。</w:t>
      </w:r>
    </w:p>
    <w:p w14:paraId="192F1ED9">
      <w:pPr>
        <w:spacing w:line="580" w:lineRule="exact"/>
        <w:ind w:firstLine="640"/>
        <w:jc w:val="both"/>
      </w:pPr>
      <w:r>
        <w:rPr>
          <w:rFonts w:ascii="仿宋_GB2312" w:hAnsi="仿宋_GB2312" w:eastAsia="仿宋_GB2312"/>
          <w:b w:val="0"/>
          <w:sz w:val="32"/>
        </w:rPr>
        <w:t>32.农林水支出(类)巩固脱贫攻坚成果衔接乡村振兴(款)其他巩固脱贫攻坚成果衔接乡村振兴支出(项):支出决算数为2,667.78万元，比上年决算增加2,607.78万元，增长4,346.30%,主要原因是：较上年增加吉木萨尔县二工镇东沟村农机购置项目、二工镇大龙口村2024年乡村渠道中央财政以工代赈建设项目、大泉湖村地下水补给工程等项目资金。</w:t>
      </w:r>
    </w:p>
    <w:p w14:paraId="6AFFCFF0">
      <w:pPr>
        <w:spacing w:line="580" w:lineRule="exact"/>
        <w:ind w:firstLine="640"/>
        <w:jc w:val="both"/>
      </w:pPr>
      <w:r>
        <w:rPr>
          <w:rFonts w:ascii="仿宋_GB2312" w:hAnsi="仿宋_GB2312" w:eastAsia="仿宋_GB2312"/>
          <w:b w:val="0"/>
          <w:sz w:val="32"/>
        </w:rPr>
        <w:t>33.农林水支出(类)农村综合改革(款)对村级公益事业建设的补助(项):支出决算数为196.56万元，比上年决算增加75.88万元，增长62.88%,主要原因是：本年增加柳树河子美丽乡村附属设施建设项目资金、东台子村购置洒水车项目资金等。</w:t>
      </w:r>
    </w:p>
    <w:p w14:paraId="75F328A9">
      <w:pPr>
        <w:spacing w:line="580" w:lineRule="exact"/>
        <w:ind w:firstLine="640"/>
        <w:jc w:val="both"/>
        <w:rPr>
          <w:spacing w:val="-6"/>
          <w:sz w:val="32"/>
        </w:rPr>
      </w:pPr>
      <w:r>
        <w:rPr>
          <w:rFonts w:ascii="仿宋_GB2312" w:hAnsi="仿宋_GB2312" w:eastAsia="仿宋_GB2312"/>
          <w:b w:val="0"/>
          <w:spacing w:val="-6"/>
          <w:sz w:val="32"/>
        </w:rPr>
        <w:t>34.农林水支出(类)农村综合改革(款)对村民委员会和村党支部的补助(项):支出决算数为1,062.60万元，比上年决算增加108.69万元，增长11.39%,主要原因是：村干部生活补助经费增加。</w:t>
      </w:r>
    </w:p>
    <w:p w14:paraId="163987C4">
      <w:pPr>
        <w:spacing w:line="580" w:lineRule="exact"/>
        <w:ind w:firstLine="640"/>
        <w:jc w:val="both"/>
      </w:pPr>
      <w:r>
        <w:rPr>
          <w:rFonts w:ascii="仿宋_GB2312" w:hAnsi="仿宋_GB2312" w:eastAsia="仿宋_GB2312"/>
          <w:b w:val="0"/>
          <w:sz w:val="32"/>
        </w:rPr>
        <w:t>35.住房保障支出(类)住房改革支出(款)住房公积金(项):支出决算数为79.85万元，比上年决算增加4.17万元，增长5.51%,主要原因是：本年在职人员工资基数调增，公积金缴费基数上涨，相应支出增加。</w:t>
      </w:r>
    </w:p>
    <w:p w14:paraId="56B27DE0">
      <w:pPr>
        <w:spacing w:line="640" w:lineRule="exact"/>
        <w:ind w:firstLine="640"/>
        <w:jc w:val="both"/>
        <w:outlineLvl w:val="2"/>
      </w:pPr>
      <w:r>
        <w:rPr>
          <w:rFonts w:ascii="黑体" w:hAnsi="黑体" w:eastAsia="黑体"/>
          <w:sz w:val="32"/>
        </w:rPr>
        <w:t>六、一般公共预算财政拨款基本支出决算情况说明</w:t>
      </w:r>
    </w:p>
    <w:p w14:paraId="18BB467C">
      <w:pPr>
        <w:spacing w:line="580" w:lineRule="exact"/>
        <w:ind w:firstLine="640"/>
        <w:jc w:val="both"/>
      </w:pPr>
      <w:r>
        <w:rPr>
          <w:rFonts w:ascii="仿宋_GB2312" w:hAnsi="仿宋_GB2312" w:eastAsia="仿宋_GB2312"/>
          <w:b w:val="0"/>
          <w:sz w:val="32"/>
        </w:rPr>
        <w:t>2024年度一般公共预算财政拨款基本支出2,982.27万元，其中：</w:t>
      </w:r>
      <w:r>
        <w:rPr>
          <w:rFonts w:ascii="仿宋_GB2312" w:hAnsi="仿宋_GB2312" w:eastAsia="仿宋_GB2312"/>
          <w:b/>
          <w:sz w:val="32"/>
        </w:rPr>
        <w:t>人员经费2,230.72万元，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2A8B583A">
      <w:pPr>
        <w:spacing w:line="580" w:lineRule="exact"/>
        <w:ind w:firstLine="640"/>
        <w:jc w:val="both"/>
      </w:pPr>
      <w:r>
        <w:rPr>
          <w:rFonts w:ascii="仿宋_GB2312" w:hAnsi="仿宋_GB2312" w:eastAsia="仿宋_GB2312"/>
          <w:b/>
          <w:sz w:val="32"/>
        </w:rPr>
        <w:t>公用经费751.55万元，</w:t>
      </w:r>
      <w:r>
        <w:rPr>
          <w:rFonts w:ascii="仿宋_GB2312" w:hAnsi="仿宋_GB2312" w:eastAsia="仿宋_GB2312"/>
          <w:b w:val="0"/>
          <w:sz w:val="32"/>
        </w:rPr>
        <w:t>包括：办公费、印刷费、咨询费、水费、电费、邮电费、取暖费、差旅费、维修（护）费、租赁费、劳务费、委托业务费、工会经费、公务用车运行维护费、其他交通费用、其他商品和服务支出。</w:t>
      </w:r>
    </w:p>
    <w:p w14:paraId="291DD5D2">
      <w:pPr>
        <w:spacing w:line="640" w:lineRule="exact"/>
        <w:ind w:firstLine="640"/>
        <w:jc w:val="both"/>
        <w:outlineLvl w:val="2"/>
      </w:pPr>
      <w:r>
        <w:rPr>
          <w:rFonts w:ascii="黑体" w:hAnsi="黑体" w:eastAsia="黑体"/>
          <w:sz w:val="32"/>
        </w:rPr>
        <w:t>七、政府性基金预算财政拨款收入支出决算情况说明</w:t>
      </w:r>
    </w:p>
    <w:p w14:paraId="1E7B7D8C">
      <w:pPr>
        <w:spacing w:line="580" w:lineRule="exact"/>
        <w:ind w:firstLine="640"/>
        <w:jc w:val="both"/>
      </w:pPr>
      <w:r>
        <w:rPr>
          <w:rFonts w:ascii="仿宋_GB2312" w:hAnsi="仿宋_GB2312" w:eastAsia="仿宋_GB2312"/>
          <w:b/>
          <w:sz w:val="32"/>
        </w:rPr>
        <w:t>2024年度政府性基金预算财政拨款收入总计2.04万元，</w:t>
      </w:r>
      <w:r>
        <w:rPr>
          <w:rFonts w:ascii="仿宋_GB2312" w:hAnsi="仿宋_GB2312" w:eastAsia="仿宋_GB2312"/>
          <w:b w:val="0"/>
          <w:sz w:val="32"/>
        </w:rPr>
        <w:t>其中：年初结转和结余0.00万元，本年收入2.04万元。</w:t>
      </w:r>
      <w:r>
        <w:rPr>
          <w:rFonts w:ascii="仿宋_GB2312" w:hAnsi="仿宋_GB2312" w:eastAsia="仿宋_GB2312"/>
          <w:b/>
          <w:sz w:val="32"/>
        </w:rPr>
        <w:t>政府性基金预算财政拨款支出总计2.04万元，</w:t>
      </w:r>
      <w:r>
        <w:rPr>
          <w:rFonts w:ascii="仿宋_GB2312" w:hAnsi="仿宋_GB2312" w:eastAsia="仿宋_GB2312"/>
          <w:b w:val="0"/>
          <w:sz w:val="32"/>
        </w:rPr>
        <w:t>其中：年末结转和结余0.00万元，本年支出2.04万元。</w:t>
      </w:r>
    </w:p>
    <w:p w14:paraId="59B3477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增加2.04万元，增长100.00%，主要原因是：本年增加关于申请拨付2021年二工镇红山子村渠道建设工程草原征占补偿费、2018年</w:t>
      </w:r>
      <w:r>
        <w:rPr>
          <w:rFonts w:hint="eastAsia" w:ascii="仿宋_GB2312" w:hAnsi="仿宋_GB2312" w:eastAsia="仿宋_GB2312"/>
          <w:b w:val="0"/>
          <w:sz w:val="32"/>
          <w:lang w:eastAsia="zh-CN"/>
        </w:rPr>
        <w:t>—</w:t>
      </w:r>
      <w:r>
        <w:rPr>
          <w:rFonts w:ascii="仿宋_GB2312" w:hAnsi="仿宋_GB2312" w:eastAsia="仿宋_GB2312"/>
          <w:b w:val="0"/>
          <w:sz w:val="32"/>
        </w:rPr>
        <w:t>2023年吉木萨尔县基础设施建设项目划拨土地补偿费（大泉湖村民委员会）。</w:t>
      </w:r>
      <w:r>
        <w:rPr>
          <w:rFonts w:ascii="仿宋_GB2312" w:hAnsi="仿宋_GB2312" w:eastAsia="仿宋_GB2312"/>
          <w:b/>
          <w:sz w:val="32"/>
        </w:rPr>
        <w:t>与年初预算相比，</w:t>
      </w:r>
      <w:r>
        <w:rPr>
          <w:rFonts w:ascii="仿宋_GB2312" w:hAnsi="仿宋_GB2312" w:eastAsia="仿宋_GB2312"/>
          <w:b w:val="0"/>
          <w:sz w:val="32"/>
        </w:rPr>
        <w:t>年初预算数0.00万元，决算数2.04万元，预决算差异率100.00%，主要原因是：年中追加2021年二工镇红山子村渠道建设工程草原征占补偿费、2018年</w:t>
      </w:r>
      <w:r>
        <w:rPr>
          <w:rFonts w:hint="eastAsia" w:ascii="仿宋_GB2312" w:hAnsi="仿宋_GB2312" w:eastAsia="仿宋_GB2312"/>
          <w:b w:val="0"/>
          <w:sz w:val="32"/>
          <w:lang w:eastAsia="zh-CN"/>
        </w:rPr>
        <w:t>—</w:t>
      </w:r>
      <w:r>
        <w:rPr>
          <w:rFonts w:ascii="仿宋_GB2312" w:hAnsi="仿宋_GB2312" w:eastAsia="仿宋_GB2312"/>
          <w:b w:val="0"/>
          <w:sz w:val="32"/>
        </w:rPr>
        <w:t>2023年吉木萨尔县基础设施建设项目划拨土地补偿费（大泉湖村民委员会），导致预决算存在差异。</w:t>
      </w:r>
    </w:p>
    <w:p w14:paraId="1EA31797">
      <w:pPr>
        <w:spacing w:line="580" w:lineRule="exact"/>
        <w:ind w:firstLine="640"/>
        <w:jc w:val="both"/>
      </w:pPr>
      <w:r>
        <w:rPr>
          <w:rFonts w:ascii="仿宋_GB2312" w:hAnsi="仿宋_GB2312" w:eastAsia="仿宋_GB2312"/>
          <w:b w:val="0"/>
          <w:sz w:val="32"/>
        </w:rPr>
        <w:t>政府性基金预算财政拨款支出2.04万元。</w:t>
      </w:r>
    </w:p>
    <w:p w14:paraId="1DBCF97C">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1.城乡社区支出(类)国有土地使用权出让收入安排的支出(款)征地和拆迁补偿支出(项):支出决算数为0.03万元，比上年决算增加0.03万元，增长100.00%,主要原因是：本年增加2018年</w:t>
      </w:r>
      <w:r>
        <w:rPr>
          <w:rFonts w:hint="eastAsia" w:ascii="仿宋_GB2312" w:hAnsi="仿宋_GB2312" w:eastAsia="仿宋_GB2312"/>
          <w:b w:val="0"/>
          <w:sz w:val="32"/>
          <w:lang w:eastAsia="zh-CN"/>
        </w:rPr>
        <w:t>—</w:t>
      </w:r>
      <w:r>
        <w:rPr>
          <w:rFonts w:ascii="仿宋_GB2312" w:hAnsi="仿宋_GB2312" w:eastAsia="仿宋_GB2312"/>
          <w:b w:val="0"/>
          <w:sz w:val="32"/>
        </w:rPr>
        <w:t>2023年吉木萨尔县基础设施建设项目划拨土地补偿费（大泉湖村民委员会）。</w:t>
      </w:r>
    </w:p>
    <w:p w14:paraId="3343E8ED">
      <w:pPr>
        <w:spacing w:line="580" w:lineRule="exact"/>
        <w:ind w:firstLine="640"/>
        <w:jc w:val="both"/>
        <w:rPr>
          <w:spacing w:val="-6"/>
          <w:sz w:val="32"/>
        </w:rPr>
      </w:pPr>
      <w:r>
        <w:rPr>
          <w:rFonts w:ascii="仿宋_GB2312" w:hAnsi="仿宋_GB2312" w:eastAsia="仿宋_GB2312"/>
          <w:b w:val="0"/>
          <w:spacing w:val="-6"/>
          <w:sz w:val="32"/>
        </w:rPr>
        <w:t>2.城乡社区支出(类)国有土地使用权出让收入安排的支出(款)农村基础设施建设支出(项):支出决算数为2.01万元，比上年决算增加2.01万元，增长100.00%,主要原因是：本年增加关于申请拨付2021年二工镇红山子村渠道建设工程草原征占补偿费。</w:t>
      </w:r>
    </w:p>
    <w:p w14:paraId="3FC1640A">
      <w:pPr>
        <w:spacing w:line="640" w:lineRule="exact"/>
        <w:ind w:firstLine="640"/>
        <w:jc w:val="both"/>
        <w:outlineLvl w:val="2"/>
      </w:pPr>
      <w:r>
        <w:rPr>
          <w:rFonts w:ascii="黑体" w:hAnsi="黑体" w:eastAsia="黑体"/>
          <w:sz w:val="32"/>
        </w:rPr>
        <w:t>八、国有资本经营预算财政拨款收入支出决算情况说明</w:t>
      </w:r>
    </w:p>
    <w:p w14:paraId="3EBA379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8D9F0F">
      <w:pPr>
        <w:spacing w:line="640" w:lineRule="exact"/>
        <w:ind w:firstLine="640"/>
        <w:jc w:val="both"/>
        <w:outlineLvl w:val="2"/>
      </w:pPr>
      <w:r>
        <w:rPr>
          <w:rFonts w:ascii="黑体" w:hAnsi="黑体" w:eastAsia="黑体"/>
          <w:sz w:val="32"/>
        </w:rPr>
        <w:t>九、财政拨款“三公”经费支出决算情况说明</w:t>
      </w:r>
    </w:p>
    <w:p w14:paraId="6FE3FFE0">
      <w:pPr>
        <w:spacing w:line="580" w:lineRule="exact"/>
        <w:ind w:firstLine="640"/>
        <w:jc w:val="both"/>
      </w:pPr>
      <w:r>
        <w:rPr>
          <w:rFonts w:ascii="仿宋_GB2312" w:hAnsi="仿宋_GB2312" w:eastAsia="仿宋_GB2312"/>
          <w:b/>
          <w:sz w:val="32"/>
        </w:rPr>
        <w:t>2024年度财政拨款“三公”经费支出9.33万元，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9.33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2A765055">
      <w:pPr>
        <w:spacing w:line="580" w:lineRule="exact"/>
        <w:ind w:firstLine="640"/>
        <w:jc w:val="both"/>
      </w:pPr>
      <w:r>
        <w:rPr>
          <w:rFonts w:ascii="仿宋_GB2312" w:hAnsi="仿宋_GB2312" w:eastAsia="仿宋_GB2312"/>
          <w:b/>
          <w:sz w:val="32"/>
        </w:rPr>
        <w:t>具体情况如下：</w:t>
      </w:r>
    </w:p>
    <w:p w14:paraId="76CE42D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CB0B5E9">
      <w:pPr>
        <w:spacing w:line="580" w:lineRule="exact"/>
        <w:ind w:firstLine="640"/>
        <w:jc w:val="both"/>
      </w:pPr>
      <w:r>
        <w:rPr>
          <w:rFonts w:ascii="仿宋_GB2312" w:hAnsi="仿宋_GB2312" w:eastAsia="仿宋_GB2312"/>
          <w:b w:val="0"/>
          <w:sz w:val="32"/>
        </w:rPr>
        <w:t>公务用车购置及运行维护费9.33万元，其中：公务用车购置费0.00万元，公务用车运行维护费9.33万元。公务用车运行维护费开支内容包括车辆加油费、维修费、保险费、审车费、过路费等。公务用车购置数0辆，公务用车保有量4辆。国有资产占用情况中固定资产车辆10辆，与公务用车保有量差异原因是：部分车辆为特种专业技术车辆等业务用车，预算未安排公务用车运行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在其他交通费中列支</w:t>
      </w:r>
      <w:r>
        <w:rPr>
          <w:rFonts w:ascii="仿宋_GB2312" w:hAnsi="仿宋_GB2312" w:eastAsia="仿宋_GB2312"/>
          <w:b w:val="0"/>
          <w:sz w:val="32"/>
        </w:rPr>
        <w:t>。</w:t>
      </w:r>
    </w:p>
    <w:p w14:paraId="74EA779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8AD17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10.50万元，决算数9.33万元，预决算差异率-11.14%，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10.50万元，决算数9.33万元，预决算差异率-11.14%，主要原因是：严格落实中央八项规定精神，厉行节约，减少经费支出。公务接待费全年预算数0.00万元，决算数0.00万元，预决算差异率0.00%，主要原因是：本单位无公务接待费。</w:t>
      </w:r>
    </w:p>
    <w:p w14:paraId="1B957ED1">
      <w:pPr>
        <w:spacing w:line="640" w:lineRule="exact"/>
        <w:ind w:firstLine="640"/>
        <w:jc w:val="both"/>
        <w:outlineLvl w:val="2"/>
      </w:pPr>
      <w:r>
        <w:rPr>
          <w:rFonts w:ascii="黑体" w:hAnsi="黑体" w:eastAsia="黑体"/>
          <w:sz w:val="32"/>
        </w:rPr>
        <w:t>十、其他重要事项的情况说明</w:t>
      </w:r>
    </w:p>
    <w:p w14:paraId="4649C2FA">
      <w:pPr>
        <w:spacing w:line="640" w:lineRule="exact"/>
        <w:ind w:firstLine="640"/>
        <w:jc w:val="both"/>
        <w:outlineLvl w:val="3"/>
      </w:pPr>
      <w:r>
        <w:rPr>
          <w:rFonts w:ascii="楷体_GB2312" w:hAnsi="楷体_GB2312" w:eastAsia="楷体_GB2312"/>
          <w:b/>
          <w:sz w:val="32"/>
        </w:rPr>
        <w:t>（一）机关运行经费及公用经费支出情况</w:t>
      </w:r>
    </w:p>
    <w:p w14:paraId="2190962B">
      <w:pPr>
        <w:spacing w:line="580" w:lineRule="exact"/>
        <w:ind w:firstLine="640"/>
        <w:jc w:val="both"/>
        <w:rPr>
          <w:spacing w:val="-6"/>
          <w:sz w:val="32"/>
        </w:rPr>
      </w:pPr>
      <w:r>
        <w:rPr>
          <w:rFonts w:ascii="仿宋_GB2312" w:hAnsi="仿宋_GB2312" w:eastAsia="仿宋_GB2312"/>
          <w:b w:val="0"/>
          <w:spacing w:val="-6"/>
          <w:sz w:val="32"/>
        </w:rPr>
        <w:t>2024年度吉木萨尔县二工镇人民政府（行政单位和参照公务员法管理事业单位）机关运行经费支出751.55万元，比上年增加85.12万元，增长12.77%，主要原因是：本年增加办公费、咨询费、电费、取暖费、租赁费、其他交通费，导致公用经费增加。</w:t>
      </w:r>
    </w:p>
    <w:p w14:paraId="1C4C9C2A">
      <w:pPr>
        <w:spacing w:line="640" w:lineRule="exact"/>
        <w:ind w:firstLine="640"/>
        <w:jc w:val="both"/>
        <w:outlineLvl w:val="3"/>
      </w:pPr>
      <w:r>
        <w:rPr>
          <w:rFonts w:ascii="楷体_GB2312" w:hAnsi="楷体_GB2312" w:eastAsia="楷体_GB2312"/>
          <w:b/>
          <w:sz w:val="32"/>
        </w:rPr>
        <w:t>（二）政府采购情况</w:t>
      </w:r>
    </w:p>
    <w:p w14:paraId="708DAB11">
      <w:pPr>
        <w:spacing w:line="580" w:lineRule="exact"/>
        <w:ind w:firstLine="640"/>
        <w:jc w:val="both"/>
      </w:pPr>
      <w:r>
        <w:rPr>
          <w:rFonts w:ascii="仿宋_GB2312" w:hAnsi="仿宋_GB2312" w:eastAsia="仿宋_GB2312"/>
          <w:b w:val="0"/>
          <w:sz w:val="32"/>
        </w:rPr>
        <w:t>2024年度政府采购支出总额1,643.72万元，其中：政府采购货物支出1,063.22万元、政府采购工程支出572.11万元、政府采购服务支出8.40万元。</w:t>
      </w:r>
    </w:p>
    <w:p w14:paraId="4442FC3F">
      <w:pPr>
        <w:spacing w:line="580" w:lineRule="exact"/>
        <w:ind w:firstLine="640"/>
        <w:jc w:val="both"/>
      </w:pPr>
      <w:r>
        <w:rPr>
          <w:rFonts w:ascii="仿宋_GB2312" w:hAnsi="仿宋_GB2312" w:eastAsia="仿宋_GB2312"/>
          <w:b w:val="0"/>
          <w:sz w:val="32"/>
        </w:rPr>
        <w:t>授予中小企业合同金额1,631.13万元，占政府采购支出总额的99.23%，其中：授予小微企业合同金额1,591.68万元，占政府采购支出总额的96.83%。</w:t>
      </w:r>
    </w:p>
    <w:p w14:paraId="42F126E1">
      <w:pPr>
        <w:spacing w:line="640" w:lineRule="exact"/>
        <w:ind w:firstLine="640"/>
        <w:jc w:val="both"/>
        <w:outlineLvl w:val="3"/>
      </w:pPr>
      <w:r>
        <w:rPr>
          <w:rFonts w:ascii="楷体_GB2312" w:hAnsi="楷体_GB2312" w:eastAsia="楷体_GB2312"/>
          <w:b/>
          <w:sz w:val="32"/>
        </w:rPr>
        <w:t>（三）国有资产占用情况说明</w:t>
      </w:r>
    </w:p>
    <w:p w14:paraId="163DCF41">
      <w:pPr>
        <w:spacing w:line="580" w:lineRule="exact"/>
        <w:ind w:firstLine="640"/>
        <w:jc w:val="both"/>
      </w:pPr>
      <w:r>
        <w:rPr>
          <w:rFonts w:ascii="仿宋_GB2312" w:hAnsi="仿宋_GB2312" w:eastAsia="仿宋_GB2312"/>
          <w:b w:val="0"/>
          <w:sz w:val="32"/>
        </w:rPr>
        <w:t>截至2024年12月31日，房屋6,644.99平方米，价值639.24万元。车辆10辆，价值248.64万元，其中：副部（省）级及以上领导用车0辆、主要负责人用车0辆、机要通信用车0辆、应急保障用车0辆、执法执勤用车0辆、特种专业技术用车5辆、离退休干部服务用车0辆、其他用车5辆，其他用车主要是：一般公务用车和单位业务用车。单价100万元（含）以上设备（不含车辆）1台（套）。</w:t>
      </w:r>
    </w:p>
    <w:p w14:paraId="7AF26598">
      <w:pPr>
        <w:spacing w:line="640" w:lineRule="exact"/>
        <w:ind w:firstLine="640"/>
        <w:jc w:val="both"/>
        <w:outlineLvl w:val="2"/>
      </w:pPr>
      <w:r>
        <w:rPr>
          <w:rFonts w:ascii="黑体" w:hAnsi="黑体" w:eastAsia="黑体"/>
          <w:sz w:val="32"/>
        </w:rPr>
        <w:t>十一、预算绩效的情况说明</w:t>
      </w:r>
    </w:p>
    <w:p w14:paraId="6DCA391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7,414.30万元，实际执行总额7,376.24万元；预算绩效评价项目9个，全年预算数1,706.96万元，全年执行数1,706.96万元。预算绩效管理取得的成效：一是提高了资金的使用效益，减少了资金闲置。二是提升了工作积极性，预算绩效目标的设定激发了工作人员的积极性和创造性。三是为单位领导和决策提供了客观的数据支持。发现的问题及原因：一是绩效指标的明确性、可衡量性、相关性还需提升。二是整体绩效目标质量还需加强。下一步改进措施：一是进一步提升绩效指标的明确性、可衡量性、相关性。二是进一步完善绩效指标，提高整体绩效目标质量，不断提升预算精细化管理水平。三是今后将加强预算绩效目标管理工作。明确预算项目绩效目标编制要求，分类别建立科学合理、细化量化、可比可测预算绩效指标体系，突出结果导向，重点考核实绩。具体附整体支出绩效自评表，项目支出绩效自评表和评价报告。</w:t>
      </w:r>
    </w:p>
    <w:p w14:paraId="6CBA2C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2C7371">
        <w:tblPrEx>
          <w:tblCellMar>
            <w:top w:w="0" w:type="dxa"/>
            <w:left w:w="108" w:type="dxa"/>
            <w:bottom w:w="0" w:type="dxa"/>
            <w:right w:w="108" w:type="dxa"/>
          </w:tblCellMar>
        </w:tblPrEx>
        <w:tc>
          <w:tcPr>
            <w:tcW w:w="8847" w:type="dxa"/>
            <w:gridSpan w:val="9"/>
            <w:vAlign w:val="center"/>
          </w:tcPr>
          <w:p w14:paraId="13539993">
            <w:pPr>
              <w:jc w:val="center"/>
            </w:pPr>
            <w:r>
              <w:rPr>
                <w:rFonts w:ascii="宋体" w:hAnsi="宋体" w:eastAsia="宋体"/>
                <w:sz w:val="24"/>
              </w:rPr>
              <w:t>单位整体支出绩效自评表</w:t>
            </w:r>
          </w:p>
        </w:tc>
      </w:tr>
      <w:tr w14:paraId="1108F3DF">
        <w:tblPrEx>
          <w:tblCellMar>
            <w:top w:w="0" w:type="dxa"/>
            <w:left w:w="108" w:type="dxa"/>
            <w:bottom w:w="0" w:type="dxa"/>
            <w:right w:w="108" w:type="dxa"/>
          </w:tblCellMar>
        </w:tblPrEx>
        <w:tc>
          <w:tcPr>
            <w:tcW w:w="8847" w:type="dxa"/>
            <w:gridSpan w:val="9"/>
            <w:vAlign w:val="center"/>
          </w:tcPr>
          <w:p w14:paraId="23ACE472">
            <w:pPr>
              <w:jc w:val="center"/>
            </w:pPr>
            <w:r>
              <w:rPr>
                <w:rFonts w:ascii="宋体" w:hAnsi="宋体" w:eastAsia="宋体"/>
                <w:sz w:val="24"/>
              </w:rPr>
              <w:t>（2024年度）</w:t>
            </w:r>
          </w:p>
        </w:tc>
      </w:tr>
      <w:tr w14:paraId="0AADB5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D97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08F8C6">
            <w:pPr>
              <w:jc w:val="center"/>
            </w:pPr>
            <w:r>
              <w:rPr>
                <w:rFonts w:ascii="宋体" w:hAnsi="宋体" w:eastAsia="宋体"/>
                <w:sz w:val="16"/>
              </w:rPr>
              <w:t>吉木萨尔县二工镇人民政府</w:t>
            </w:r>
          </w:p>
        </w:tc>
      </w:tr>
      <w:tr w14:paraId="4B61CF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22733">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37E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1E02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156B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2200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2B8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8C2F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C12A2">
            <w:pPr>
              <w:jc w:val="center"/>
            </w:pPr>
            <w:r>
              <w:rPr>
                <w:rFonts w:ascii="宋体" w:hAnsi="宋体" w:eastAsia="宋体"/>
                <w:sz w:val="16"/>
              </w:rPr>
              <w:t>得分</w:t>
            </w:r>
          </w:p>
        </w:tc>
      </w:tr>
      <w:tr w14:paraId="76E279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D18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836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1D6EF">
            <w:pPr>
              <w:jc w:val="center"/>
            </w:pPr>
            <w:r>
              <w:rPr>
                <w:rFonts w:ascii="宋体" w:hAnsi="宋体" w:eastAsia="宋体"/>
                <w:sz w:val="16"/>
              </w:rPr>
              <w:t>369.90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616D">
            <w:pPr>
              <w:jc w:val="center"/>
            </w:pPr>
            <w:r>
              <w:rPr>
                <w:rFonts w:ascii="宋体" w:hAnsi="宋体" w:eastAsia="宋体"/>
                <w:sz w:val="16"/>
              </w:rPr>
              <w:t>4,061.34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AB6F8">
            <w:pPr>
              <w:jc w:val="center"/>
            </w:pPr>
            <w:r>
              <w:rPr>
                <w:rFonts w:ascii="宋体" w:hAnsi="宋体" w:eastAsia="宋体"/>
                <w:sz w:val="16"/>
              </w:rPr>
              <w:t>4,061.34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30E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D13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76F0">
            <w:pPr>
              <w:jc w:val="center"/>
            </w:pPr>
            <w:r>
              <w:rPr>
                <w:rFonts w:ascii="宋体" w:hAnsi="宋体" w:eastAsia="宋体"/>
                <w:sz w:val="16"/>
              </w:rPr>
              <w:t>-</w:t>
            </w:r>
          </w:p>
        </w:tc>
      </w:tr>
      <w:tr w14:paraId="66346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CDB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5F4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E3D0F">
            <w:pPr>
              <w:jc w:val="center"/>
            </w:pPr>
            <w:r>
              <w:rPr>
                <w:rFonts w:ascii="宋体" w:hAnsi="宋体" w:eastAsia="宋体"/>
                <w:sz w:val="16"/>
              </w:rPr>
              <w:t>1,903.30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09CCB">
            <w:pPr>
              <w:jc w:val="center"/>
            </w:pPr>
            <w:r>
              <w:rPr>
                <w:rFonts w:ascii="宋体" w:hAnsi="宋体" w:eastAsia="宋体"/>
                <w:sz w:val="16"/>
              </w:rPr>
              <w:t>3,352.96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1E93C">
            <w:pPr>
              <w:jc w:val="center"/>
            </w:pPr>
            <w:r>
              <w:rPr>
                <w:rFonts w:ascii="宋体" w:hAnsi="宋体" w:eastAsia="宋体"/>
                <w:sz w:val="16"/>
              </w:rPr>
              <w:t>3,314.90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FEA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B83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AC634">
            <w:pPr>
              <w:jc w:val="center"/>
            </w:pPr>
            <w:r>
              <w:rPr>
                <w:rFonts w:ascii="宋体" w:hAnsi="宋体" w:eastAsia="宋体"/>
                <w:sz w:val="16"/>
              </w:rPr>
              <w:t>-</w:t>
            </w:r>
          </w:p>
        </w:tc>
      </w:tr>
      <w:tr w14:paraId="0F315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58E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435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0DEE3">
            <w:pPr>
              <w:jc w:val="center"/>
            </w:pPr>
            <w:r>
              <w:rPr>
                <w:rFonts w:ascii="宋体" w:hAnsi="宋体" w:eastAsia="宋体"/>
                <w:sz w:val="16"/>
              </w:rPr>
              <w:t>470.90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E9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FBA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D5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388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AFBDE">
            <w:pPr>
              <w:jc w:val="center"/>
            </w:pPr>
            <w:r>
              <w:rPr>
                <w:rFonts w:ascii="宋体" w:hAnsi="宋体" w:eastAsia="宋体"/>
                <w:sz w:val="16"/>
              </w:rPr>
              <w:t>-</w:t>
            </w:r>
          </w:p>
        </w:tc>
      </w:tr>
      <w:tr w14:paraId="3745B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F02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B98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DCF09">
            <w:pPr>
              <w:jc w:val="center"/>
            </w:pPr>
            <w:r>
              <w:rPr>
                <w:rFonts w:ascii="宋体" w:hAnsi="宋体" w:eastAsia="宋体"/>
                <w:sz w:val="16"/>
              </w:rPr>
              <w:t>2,744.10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CE242">
            <w:pPr>
              <w:jc w:val="center"/>
            </w:pPr>
            <w:r>
              <w:rPr>
                <w:rFonts w:ascii="宋体" w:hAnsi="宋体" w:eastAsia="宋体"/>
                <w:sz w:val="16"/>
              </w:rPr>
              <w:t>7,414.30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1501">
            <w:pPr>
              <w:jc w:val="center"/>
            </w:pPr>
            <w:r>
              <w:rPr>
                <w:rFonts w:ascii="宋体" w:hAnsi="宋体" w:eastAsia="宋体"/>
                <w:sz w:val="16"/>
              </w:rPr>
              <w:t>7,376.24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B90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5EF4B">
            <w:pPr>
              <w:jc w:val="center"/>
            </w:pPr>
            <w:r>
              <w:rPr>
                <w:rFonts w:ascii="宋体" w:hAnsi="宋体" w:eastAsia="宋体"/>
                <w:sz w:val="16"/>
              </w:rPr>
              <w:t>99.49%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2615A">
            <w:pPr>
              <w:jc w:val="center"/>
            </w:pPr>
            <w:r>
              <w:rPr>
                <w:rFonts w:ascii="宋体" w:hAnsi="宋体" w:eastAsia="宋体"/>
                <w:sz w:val="16"/>
              </w:rPr>
              <w:t>9.94</w:t>
            </w:r>
          </w:p>
        </w:tc>
      </w:tr>
      <w:tr w14:paraId="7C164A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779D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A33C9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7A38A">
            <w:pPr>
              <w:jc w:val="center"/>
            </w:pPr>
            <w:r>
              <w:rPr>
                <w:rFonts w:ascii="宋体" w:hAnsi="宋体" w:eastAsia="宋体"/>
                <w:sz w:val="16"/>
              </w:rPr>
              <w:t>实际完成情况</w:t>
            </w:r>
          </w:p>
        </w:tc>
      </w:tr>
      <w:tr w14:paraId="207955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21A4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F03746">
            <w:pPr>
              <w:jc w:val="both"/>
            </w:pPr>
            <w:r>
              <w:rPr>
                <w:rFonts w:ascii="宋体" w:hAnsi="宋体" w:eastAsia="宋体"/>
                <w:sz w:val="16"/>
              </w:rPr>
              <w:t>1.人员经费保障在职职工65名、政府购买岗9名、社区编外工作者4名、到村大学生33名、长期临时工2名的工资、社保、住房公积金等经费保障；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2.公用经费保障乡党委、政府、人大、综治、文化、社会保障、农业等工作正常开展；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5.执行本行政区域内的经济和社会发展计划、预算、管理本行政区域内的经济、教育、科学、文化、卫生、体育事业等行政工作等；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6.制定和组织实施村镇建设规划，经济、科技和社会发展计划，制定产业结构调整方案，组织指导好各行业生产，组织经济运行，促进经济发展。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D70A1E">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全年预算数为7414.30万元，全年执行数为7376.24万元,预算执行率为99.49%，主要完成以下内容：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1.人员经费保障在职职工58名、政府购买岗6名、社区编外工作者4名、到村大学生33名、长期临时工2名的工资、社保、住房公积金等经费保障；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2.公用经费保障乡党委、政府、人大、综治、文化、社会保障、农业等工作正常开展；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5.执行本行政区域内的经济和社会发展计划、预算、管理本行政区域内的经济、教育、科学、文化、卫生、体育事业等行政工作等；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6.制定和组织实施村镇建设规划，经济、科技和社会发展计划，制定产业结构调整方案，组织指导好各行业生产，组织经济运行，促进经济发展。</w:t>
            </w:r>
          </w:p>
        </w:tc>
      </w:tr>
      <w:tr w14:paraId="1DB5D8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8181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CFF8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FC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8DB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1235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E64E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5C0B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C69A">
            <w:pPr>
              <w:jc w:val="center"/>
            </w:pPr>
            <w:r>
              <w:rPr>
                <w:rFonts w:ascii="宋体" w:hAnsi="宋体" w:eastAsia="宋体"/>
                <w:sz w:val="16"/>
              </w:rPr>
              <w:t>得分</w:t>
            </w:r>
          </w:p>
        </w:tc>
      </w:tr>
      <w:tr w14:paraId="1E4911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DECD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49D3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608F">
            <w:pPr>
              <w:jc w:val="center"/>
            </w:pPr>
            <w:r>
              <w:rPr>
                <w:rFonts w:ascii="宋体" w:hAnsi="宋体" w:eastAsia="宋体"/>
                <w:sz w:val="16"/>
              </w:rPr>
              <w:t>开展就业技能培训新增就业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CB8FB">
            <w:pPr>
              <w:jc w:val="center"/>
            </w:pPr>
            <w:r>
              <w:rPr>
                <w:rFonts w:ascii="宋体" w:hAnsi="宋体" w:eastAsia="宋体"/>
                <w:sz w:val="16"/>
              </w:rPr>
              <w:t>&gt;=200人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23A53">
            <w:pPr>
              <w:jc w:val="center"/>
            </w:pPr>
            <w:r>
              <w:rPr>
                <w:rFonts w:ascii="宋体" w:hAnsi="宋体" w:eastAsia="宋体"/>
                <w:sz w:val="16"/>
              </w:rPr>
              <w:t>二工镇2023年工作总结及2024年工作计划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233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612A">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23F2E">
            <w:pPr>
              <w:jc w:val="center"/>
            </w:pPr>
            <w:r>
              <w:rPr>
                <w:rFonts w:ascii="宋体" w:hAnsi="宋体" w:eastAsia="宋体"/>
                <w:sz w:val="16"/>
              </w:rPr>
              <w:t>20</w:t>
            </w:r>
          </w:p>
        </w:tc>
      </w:tr>
      <w:tr w14:paraId="15F14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BD4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CD8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BB71F">
            <w:pPr>
              <w:jc w:val="center"/>
            </w:pPr>
            <w:r>
              <w:rPr>
                <w:rFonts w:ascii="宋体" w:hAnsi="宋体" w:eastAsia="宋体"/>
                <w:sz w:val="16"/>
              </w:rPr>
              <w:t>购置进口番茄采摘机数量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B0188">
            <w:pPr>
              <w:jc w:val="center"/>
            </w:pPr>
            <w:r>
              <w:rPr>
                <w:rFonts w:ascii="宋体" w:hAnsi="宋体" w:eastAsia="宋体"/>
                <w:sz w:val="16"/>
              </w:rPr>
              <w:t>&lt;=2台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0549B">
            <w:pPr>
              <w:jc w:val="center"/>
            </w:pPr>
            <w:r>
              <w:rPr>
                <w:rFonts w:ascii="宋体" w:hAnsi="宋体" w:eastAsia="宋体"/>
                <w:sz w:val="16"/>
              </w:rPr>
              <w:t>二工镇2023年工作总结及2024年工作计划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CF97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058DC">
            <w:pPr>
              <w:jc w:val="center"/>
            </w:pPr>
            <w:r>
              <w:rPr>
                <w:rFonts w:ascii="宋体" w:hAnsi="宋体" w:eastAsia="宋体"/>
                <w:sz w:val="16"/>
              </w:rPr>
              <w:t>=2台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16AFA">
            <w:pPr>
              <w:jc w:val="center"/>
            </w:pPr>
            <w:r>
              <w:rPr>
                <w:rFonts w:ascii="宋体" w:hAnsi="宋体" w:eastAsia="宋体"/>
                <w:sz w:val="16"/>
              </w:rPr>
              <w:t>18</w:t>
            </w:r>
          </w:p>
        </w:tc>
      </w:tr>
      <w:tr w14:paraId="0AB2BB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6B3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43C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DF26E">
            <w:pPr>
              <w:jc w:val="center"/>
            </w:pPr>
            <w:r>
              <w:rPr>
                <w:rFonts w:ascii="宋体" w:hAnsi="宋体" w:eastAsia="宋体"/>
                <w:sz w:val="16"/>
              </w:rPr>
              <w:t>农业生产种植小麦面积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2618E">
            <w:pPr>
              <w:jc w:val="center"/>
            </w:pPr>
            <w:r>
              <w:rPr>
                <w:rFonts w:ascii="宋体" w:hAnsi="宋体" w:eastAsia="宋体"/>
                <w:sz w:val="16"/>
              </w:rPr>
              <w:t>&gt;=2.50万亩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D0AEC">
            <w:pPr>
              <w:jc w:val="center"/>
            </w:pPr>
            <w:r>
              <w:rPr>
                <w:rFonts w:ascii="宋体" w:hAnsi="宋体" w:eastAsia="宋体"/>
                <w:sz w:val="16"/>
              </w:rPr>
              <w:t>二工镇2023年工作总结及2024年工作计划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D87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4224B">
            <w:pPr>
              <w:jc w:val="center"/>
            </w:pPr>
            <w:r>
              <w:rPr>
                <w:rFonts w:ascii="宋体" w:hAnsi="宋体" w:eastAsia="宋体"/>
                <w:sz w:val="16"/>
              </w:rPr>
              <w:t>=2.54万亩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7CFD5">
            <w:pPr>
              <w:jc w:val="center"/>
            </w:pPr>
            <w:r>
              <w:rPr>
                <w:rFonts w:ascii="宋体" w:hAnsi="宋体" w:eastAsia="宋体"/>
                <w:sz w:val="16"/>
              </w:rPr>
              <w:t>15</w:t>
            </w:r>
          </w:p>
        </w:tc>
      </w:tr>
      <w:tr w14:paraId="663EC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DA6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DCD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C196F">
            <w:pPr>
              <w:jc w:val="center"/>
            </w:pPr>
            <w:r>
              <w:rPr>
                <w:rFonts w:ascii="宋体" w:hAnsi="宋体" w:eastAsia="宋体"/>
                <w:sz w:val="16"/>
              </w:rPr>
              <w:t>实现农村富余劳动力转移就业人次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D34CE">
            <w:pPr>
              <w:jc w:val="center"/>
            </w:pPr>
            <w:r>
              <w:rPr>
                <w:rFonts w:ascii="宋体" w:hAnsi="宋体" w:eastAsia="宋体"/>
                <w:sz w:val="16"/>
              </w:rPr>
              <w:t>&gt;=3000人次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F6EC3">
            <w:pPr>
              <w:jc w:val="center"/>
            </w:pPr>
            <w:r>
              <w:rPr>
                <w:rFonts w:ascii="宋体" w:hAnsi="宋体" w:eastAsia="宋体"/>
                <w:sz w:val="16"/>
              </w:rPr>
              <w:t>二工镇2023年工作总结及2024年工作计划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7F51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F69E9">
            <w:pPr>
              <w:jc w:val="center"/>
            </w:pPr>
            <w:r>
              <w:rPr>
                <w:rFonts w:ascii="宋体" w:hAnsi="宋体" w:eastAsia="宋体"/>
                <w:sz w:val="16"/>
              </w:rPr>
              <w:t>=2690人次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EF580">
            <w:pPr>
              <w:jc w:val="center"/>
            </w:pPr>
            <w:r>
              <w:rPr>
                <w:rFonts w:ascii="宋体" w:hAnsi="宋体" w:eastAsia="宋体"/>
                <w:sz w:val="16"/>
              </w:rPr>
              <w:t>10.76</w:t>
            </w:r>
          </w:p>
        </w:tc>
      </w:tr>
      <w:tr w14:paraId="6EE83B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97FC2">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513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1C0FC">
            <w:pPr>
              <w:jc w:val="center"/>
            </w:pPr>
            <w:r>
              <w:rPr>
                <w:rFonts w:ascii="宋体" w:hAnsi="宋体" w:eastAsia="宋体"/>
                <w:sz w:val="16"/>
              </w:rPr>
              <w:t>开展志愿服务活动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4F46">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A69AD">
            <w:pPr>
              <w:jc w:val="center"/>
            </w:pPr>
            <w:r>
              <w:rPr>
                <w:rFonts w:ascii="宋体" w:hAnsi="宋体" w:eastAsia="宋体"/>
                <w:sz w:val="16"/>
              </w:rPr>
              <w:t>二工镇2023年工作总结及2024年工作计划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9B0A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8D402">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A95D">
            <w:pPr>
              <w:jc w:val="center"/>
            </w:pPr>
            <w:r>
              <w:rPr>
                <w:rFonts w:ascii="宋体" w:hAnsi="宋体" w:eastAsia="宋体"/>
                <w:sz w:val="16"/>
              </w:rPr>
              <w:t>12</w:t>
            </w:r>
          </w:p>
        </w:tc>
      </w:tr>
      <w:tr w14:paraId="36481E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5B2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CEA4">
            <w:pPr>
              <w:jc w:val="center"/>
            </w:pPr>
            <w:r>
              <w:rPr>
                <w:rFonts w:ascii="宋体" w:hAnsi="宋体" w:eastAsia="宋体"/>
                <w:sz w:val="16"/>
              </w:rPr>
              <w:t>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FEF74">
            <w:pPr>
              <w:jc w:val="center"/>
            </w:pPr>
            <w:r>
              <w:rPr>
                <w:rFonts w:ascii="宋体" w:hAnsi="宋体" w:eastAsia="宋体"/>
                <w:sz w:val="16"/>
              </w:rPr>
              <w:t>开展人居环境整治次数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A0F96">
            <w:pPr>
              <w:jc w:val="center"/>
            </w:pPr>
            <w:r>
              <w:rPr>
                <w:rFonts w:ascii="宋体" w:hAnsi="宋体" w:eastAsia="宋体"/>
                <w:sz w:val="16"/>
              </w:rPr>
              <w:t>&gt;=30次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D512E">
            <w:pPr>
              <w:jc w:val="center"/>
            </w:pPr>
            <w:r>
              <w:rPr>
                <w:rFonts w:ascii="宋体" w:hAnsi="宋体" w:eastAsia="宋体"/>
                <w:sz w:val="16"/>
              </w:rPr>
              <w:t>二工镇2023年工作总结及2024年工作计划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88A4C">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9FBB8">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3C37">
            <w:pPr>
              <w:jc w:val="center"/>
            </w:pPr>
            <w:r>
              <w:rPr>
                <w:rFonts w:ascii="宋体" w:hAnsi="宋体" w:eastAsia="宋体"/>
                <w:sz w:val="16"/>
              </w:rPr>
              <w:t>13</w:t>
            </w:r>
          </w:p>
        </w:tc>
      </w:tr>
    </w:tbl>
    <w:p w14:paraId="46C7F0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2F83015">
        <w:tblPrEx>
          <w:tblCellMar>
            <w:top w:w="0" w:type="dxa"/>
            <w:left w:w="108" w:type="dxa"/>
            <w:bottom w:w="0" w:type="dxa"/>
            <w:right w:w="108" w:type="dxa"/>
          </w:tblCellMar>
        </w:tblPrEx>
        <w:tc>
          <w:tcPr>
            <w:tcW w:w="8848" w:type="dxa"/>
            <w:gridSpan w:val="14"/>
            <w:vAlign w:val="center"/>
          </w:tcPr>
          <w:p w14:paraId="18F82F50">
            <w:pPr>
              <w:jc w:val="center"/>
            </w:pPr>
            <w:r>
              <w:rPr>
                <w:rFonts w:ascii="宋体" w:hAnsi="宋体" w:eastAsia="宋体"/>
                <w:sz w:val="24"/>
              </w:rPr>
              <w:t>项目支出绩效自评表</w:t>
            </w:r>
          </w:p>
        </w:tc>
      </w:tr>
      <w:tr w14:paraId="38A282B0">
        <w:tblPrEx>
          <w:tblCellMar>
            <w:top w:w="0" w:type="dxa"/>
            <w:left w:w="108" w:type="dxa"/>
            <w:bottom w:w="0" w:type="dxa"/>
            <w:right w:w="108" w:type="dxa"/>
          </w:tblCellMar>
        </w:tblPrEx>
        <w:tc>
          <w:tcPr>
            <w:tcW w:w="8848" w:type="dxa"/>
            <w:gridSpan w:val="14"/>
            <w:vAlign w:val="center"/>
          </w:tcPr>
          <w:p w14:paraId="586F9483">
            <w:pPr>
              <w:jc w:val="center"/>
            </w:pPr>
            <w:r>
              <w:rPr>
                <w:rFonts w:ascii="宋体" w:hAnsi="宋体" w:eastAsia="宋体"/>
                <w:sz w:val="24"/>
              </w:rPr>
              <w:t>(2024年度)</w:t>
            </w:r>
          </w:p>
        </w:tc>
      </w:tr>
      <w:tr w14:paraId="1C4F0E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A0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8E2BCC">
            <w:pPr>
              <w:jc w:val="center"/>
            </w:pPr>
            <w:r>
              <w:rPr>
                <w:rFonts w:ascii="宋体" w:hAnsi="宋体" w:eastAsia="宋体"/>
                <w:sz w:val="16"/>
              </w:rPr>
              <w:t>2024年行政村文化运维经费及文化类活动经费</w:t>
            </w:r>
          </w:p>
        </w:tc>
      </w:tr>
      <w:tr w14:paraId="13A3C0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F2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D7029">
            <w:pPr>
              <w:jc w:val="center"/>
            </w:pPr>
            <w:r>
              <w:rPr>
                <w:rFonts w:ascii="宋体" w:hAnsi="宋体" w:eastAsia="宋体"/>
                <w:sz w:val="16"/>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EB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C446CD">
            <w:pPr>
              <w:jc w:val="center"/>
            </w:pPr>
            <w:r>
              <w:rPr>
                <w:rFonts w:ascii="宋体" w:hAnsi="宋体" w:eastAsia="宋体"/>
                <w:sz w:val="16"/>
              </w:rPr>
              <w:t>吉木萨尔县二工镇人民政府</w:t>
            </w:r>
          </w:p>
        </w:tc>
      </w:tr>
      <w:tr w14:paraId="00C831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C57A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812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084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696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04A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742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B7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A9BD">
            <w:pPr>
              <w:jc w:val="center"/>
            </w:pPr>
            <w:r>
              <w:rPr>
                <w:rFonts w:ascii="宋体" w:hAnsi="宋体" w:eastAsia="宋体"/>
                <w:sz w:val="16"/>
              </w:rPr>
              <w:t>得分</w:t>
            </w:r>
          </w:p>
        </w:tc>
      </w:tr>
      <w:tr w14:paraId="739FD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982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B5C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A2F5">
            <w:pPr>
              <w:jc w:val="center"/>
            </w:pPr>
            <w:r>
              <w:rPr>
                <w:rFonts w:ascii="宋体" w:hAnsi="宋体" w:eastAsia="宋体"/>
                <w:sz w:val="16"/>
              </w:rPr>
              <w:t>28.40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75B00">
            <w:pPr>
              <w:jc w:val="center"/>
            </w:pPr>
            <w:r>
              <w:rPr>
                <w:rFonts w:ascii="宋体" w:hAnsi="宋体" w:eastAsia="宋体"/>
                <w:sz w:val="16"/>
              </w:rPr>
              <w:t>28.40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34EED">
            <w:pPr>
              <w:jc w:val="center"/>
            </w:pPr>
            <w:r>
              <w:rPr>
                <w:rFonts w:ascii="宋体" w:hAnsi="宋体" w:eastAsia="宋体"/>
                <w:sz w:val="16"/>
              </w:rPr>
              <w:t>28.40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0AB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717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DC2B">
            <w:pPr>
              <w:jc w:val="center"/>
            </w:pPr>
            <w:r>
              <w:rPr>
                <w:rFonts w:ascii="宋体" w:hAnsi="宋体" w:eastAsia="宋体"/>
                <w:sz w:val="16"/>
              </w:rPr>
              <w:t>10.00</w:t>
            </w:r>
          </w:p>
        </w:tc>
      </w:tr>
      <w:tr w14:paraId="2944B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BF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706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0550">
            <w:pPr>
              <w:jc w:val="center"/>
            </w:pPr>
            <w:r>
              <w:rPr>
                <w:rFonts w:ascii="宋体" w:hAnsi="宋体" w:eastAsia="宋体"/>
                <w:sz w:val="16"/>
              </w:rPr>
              <w:t>28.40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FDC6">
            <w:pPr>
              <w:jc w:val="center"/>
            </w:pPr>
            <w:r>
              <w:rPr>
                <w:rFonts w:ascii="宋体" w:hAnsi="宋体" w:eastAsia="宋体"/>
                <w:sz w:val="16"/>
              </w:rPr>
              <w:t>28.40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77B1E">
            <w:pPr>
              <w:jc w:val="center"/>
            </w:pPr>
            <w:r>
              <w:rPr>
                <w:rFonts w:ascii="宋体" w:hAnsi="宋体" w:eastAsia="宋体"/>
                <w:sz w:val="16"/>
              </w:rPr>
              <w:t>28.40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5C6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3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0913">
            <w:pPr>
              <w:jc w:val="center"/>
            </w:pPr>
            <w:r>
              <w:rPr>
                <w:rFonts w:ascii="宋体" w:hAnsi="宋体" w:eastAsia="宋体"/>
                <w:sz w:val="16"/>
              </w:rPr>
              <w:t>—</w:t>
            </w:r>
          </w:p>
        </w:tc>
      </w:tr>
      <w:tr w14:paraId="40799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D10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5E3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14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9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14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0C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6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9286">
            <w:pPr>
              <w:jc w:val="center"/>
            </w:pPr>
            <w:r>
              <w:rPr>
                <w:rFonts w:ascii="宋体" w:hAnsi="宋体" w:eastAsia="宋体"/>
                <w:sz w:val="16"/>
              </w:rPr>
              <w:t>—</w:t>
            </w:r>
          </w:p>
        </w:tc>
      </w:tr>
      <w:tr w14:paraId="56C7AB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B8F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44A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9DC3C">
            <w:pPr>
              <w:jc w:val="center"/>
            </w:pPr>
            <w:r>
              <w:rPr>
                <w:rFonts w:ascii="宋体" w:hAnsi="宋体" w:eastAsia="宋体"/>
                <w:sz w:val="16"/>
              </w:rPr>
              <w:t>实际完成情况</w:t>
            </w:r>
          </w:p>
        </w:tc>
      </w:tr>
      <w:tr w14:paraId="289C8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3B7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36422">
            <w:pPr>
              <w:jc w:val="both"/>
            </w:pPr>
            <w:r>
              <w:rPr>
                <w:rFonts w:ascii="宋体" w:hAnsi="宋体" w:eastAsia="宋体"/>
                <w:sz w:val="16"/>
              </w:rPr>
              <w:t>本项目内容为：新时代文明实践站版面制作、文艺团队购置服装道具、开展4次文化活动等，项目总投资28.4万元，计划于2024年12月31日前完成支付。通过本项目的实施，开展文化活动4次，表彰优秀文艺团队4个，每周文化站开放天数等于6天，有效提升群众文化生活多样性，进一步丰富群众文化生活。待项目实施完成后，争取使群众对文明实践工作的满意率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2CE79A">
            <w:pPr>
              <w:jc w:val="both"/>
            </w:pPr>
            <w:r>
              <w:rPr>
                <w:rFonts w:hint="eastAsia" w:ascii="宋体" w:hAnsi="宋体"/>
                <w:sz w:val="16"/>
                <w:lang w:eastAsia="zh-CN"/>
              </w:rPr>
              <w:t>截至</w:t>
            </w:r>
            <w:r>
              <w:rPr>
                <w:rFonts w:ascii="宋体" w:hAnsi="宋体" w:eastAsia="宋体"/>
                <w:sz w:val="16"/>
              </w:rPr>
              <w:t>2024年12月31日，已进行支付新时代文明实践站版面制作、文艺团队购置服装道具、开展4次文化活动等，项目总支出28.4万元，通过本项目的实施，开展文化活动36次，表彰优秀文艺团队5个，每周文化站开放天数6天，有效提升群众文化生活多样性，进一步丰富群众文化生活。群众对文明实践工作的满意率达到96%。</w:t>
            </w:r>
          </w:p>
        </w:tc>
      </w:tr>
      <w:tr w14:paraId="2D3407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AA5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4A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44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85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E7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EBB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F3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14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7D7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18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EB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9A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7C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1D6E">
            <w:pPr>
              <w:jc w:val="center"/>
            </w:pPr>
            <w:r>
              <w:rPr>
                <w:rFonts w:ascii="宋体" w:hAnsi="宋体" w:eastAsia="宋体"/>
                <w:sz w:val="16"/>
              </w:rPr>
              <w:t>偏差原因分析及改进措施</w:t>
            </w:r>
          </w:p>
        </w:tc>
      </w:tr>
      <w:tr w14:paraId="4AD11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CCF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72D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763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2EFD">
            <w:pPr>
              <w:jc w:val="center"/>
            </w:pPr>
            <w:r>
              <w:rPr>
                <w:rFonts w:ascii="宋体" w:hAnsi="宋体" w:eastAsia="宋体"/>
                <w:sz w:val="16"/>
              </w:rPr>
              <w:t>开展文化活动次数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C0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D4C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846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E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BD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4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ED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8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C6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2D7F">
            <w:pPr>
              <w:jc w:val="center"/>
            </w:pPr>
          </w:p>
        </w:tc>
      </w:tr>
      <w:tr w14:paraId="41261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4F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86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07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06D7">
            <w:pPr>
              <w:jc w:val="center"/>
            </w:pPr>
            <w:r>
              <w:rPr>
                <w:rFonts w:ascii="宋体" w:hAnsi="宋体" w:eastAsia="宋体"/>
                <w:sz w:val="16"/>
              </w:rPr>
              <w:t>表彰优秀文艺团队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DD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5C69">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79AB">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6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EB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3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0B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C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10C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981A">
            <w:pPr>
              <w:jc w:val="center"/>
            </w:pPr>
          </w:p>
        </w:tc>
      </w:tr>
      <w:tr w14:paraId="7A82A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BF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4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93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59AE">
            <w:pPr>
              <w:jc w:val="center"/>
            </w:pPr>
            <w:r>
              <w:rPr>
                <w:rFonts w:ascii="宋体" w:hAnsi="宋体" w:eastAsia="宋体"/>
                <w:sz w:val="16"/>
              </w:rPr>
              <w:t>每周文化站开放天数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2D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B57E">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EED2">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8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90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D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4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F0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80D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A1D9">
            <w:pPr>
              <w:jc w:val="center"/>
            </w:pPr>
          </w:p>
        </w:tc>
      </w:tr>
      <w:tr w14:paraId="4364A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B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AE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53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3036">
            <w:pPr>
              <w:jc w:val="center"/>
            </w:pPr>
            <w:r>
              <w:rPr>
                <w:rFonts w:ascii="宋体" w:hAnsi="宋体" w:eastAsia="宋体"/>
                <w:sz w:val="16"/>
              </w:rPr>
              <w:t>文化活动完成率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77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9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1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0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97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9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5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A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94A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39CD">
            <w:pPr>
              <w:jc w:val="center"/>
            </w:pPr>
          </w:p>
        </w:tc>
      </w:tr>
      <w:tr w14:paraId="7D0E3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B7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4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05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2186">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2F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8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8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E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51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2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5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B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DA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CAE3">
            <w:pPr>
              <w:jc w:val="center"/>
            </w:pPr>
          </w:p>
        </w:tc>
      </w:tr>
      <w:tr w14:paraId="238F2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F78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9F0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EAC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81EA">
            <w:pPr>
              <w:jc w:val="center"/>
            </w:pPr>
            <w:r>
              <w:rPr>
                <w:rFonts w:ascii="宋体" w:hAnsi="宋体" w:eastAsia="宋体"/>
                <w:sz w:val="16"/>
              </w:rPr>
              <w:t>资金使用成本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8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2D8A">
            <w:pPr>
              <w:jc w:val="center"/>
            </w:pPr>
            <w:r>
              <w:rPr>
                <w:rFonts w:ascii="宋体" w:hAnsi="宋体" w:eastAsia="宋体"/>
                <w:sz w:val="16"/>
              </w:rPr>
              <w:t>&lt;=23.7万元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EE1D">
            <w:pPr>
              <w:jc w:val="center"/>
            </w:pPr>
            <w:r>
              <w:rPr>
                <w:rFonts w:ascii="宋体" w:hAnsi="宋体" w:eastAsia="宋体"/>
                <w:sz w:val="16"/>
              </w:rPr>
              <w: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5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1F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E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8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8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5E9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AE7E">
            <w:pPr>
              <w:jc w:val="center"/>
            </w:pPr>
          </w:p>
        </w:tc>
      </w:tr>
      <w:tr w14:paraId="299B4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3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41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09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8AB0">
            <w:pPr>
              <w:jc w:val="center"/>
            </w:pPr>
            <w:r>
              <w:rPr>
                <w:rFonts w:ascii="宋体" w:hAnsi="宋体" w:eastAsia="宋体"/>
                <w:sz w:val="16"/>
              </w:rPr>
              <w:t>开展文化活动成本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E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5F2D">
            <w:pPr>
              <w:jc w:val="center"/>
            </w:pPr>
            <w:r>
              <w:rPr>
                <w:rFonts w:ascii="宋体" w:hAnsi="宋体" w:eastAsia="宋体"/>
                <w:sz w:val="16"/>
              </w:rPr>
              <w:t>&lt;=4.70万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3512">
            <w:pPr>
              <w:jc w:val="center"/>
            </w:pPr>
            <w:r>
              <w:rPr>
                <w:rFonts w:ascii="宋体" w:hAnsi="宋体" w:eastAsia="宋体"/>
                <w:sz w:val="16"/>
              </w:rPr>
              <w:t>=4.7</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E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B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9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23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0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898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4F17">
            <w:pPr>
              <w:jc w:val="center"/>
            </w:pPr>
          </w:p>
        </w:tc>
      </w:tr>
      <w:tr w14:paraId="14492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C4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A30A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9BA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A06F">
            <w:pPr>
              <w:jc w:val="center"/>
            </w:pPr>
            <w:r>
              <w:rPr>
                <w:rFonts w:ascii="宋体" w:hAnsi="宋体" w:eastAsia="宋体"/>
                <w:sz w:val="16"/>
              </w:rPr>
              <w:t>提升群众文化生活多样性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B3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54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4B1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A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5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0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9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05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D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0F38">
            <w:pPr>
              <w:jc w:val="center"/>
            </w:pPr>
          </w:p>
        </w:tc>
      </w:tr>
      <w:tr w14:paraId="0C9D0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43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E8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86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D3D1">
            <w:pPr>
              <w:jc w:val="center"/>
            </w:pPr>
            <w:r>
              <w:rPr>
                <w:rFonts w:ascii="宋体" w:hAnsi="宋体" w:eastAsia="宋体"/>
                <w:sz w:val="16"/>
              </w:rPr>
              <w:t>提高群众文化生活水平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3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AD5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B9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1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04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6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E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C6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D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DB65">
            <w:pPr>
              <w:jc w:val="center"/>
            </w:pPr>
          </w:p>
        </w:tc>
      </w:tr>
      <w:tr w14:paraId="03124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FD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2E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35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4BC8">
            <w:pPr>
              <w:jc w:val="center"/>
            </w:pPr>
            <w:r>
              <w:rPr>
                <w:rFonts w:ascii="宋体" w:hAnsi="宋体" w:eastAsia="宋体"/>
                <w:sz w:val="16"/>
              </w:rPr>
              <w:t>群众对文明实践工作的满意率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EF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81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B28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0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4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5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FB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C1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3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9269">
            <w:pPr>
              <w:jc w:val="center"/>
            </w:pPr>
          </w:p>
        </w:tc>
      </w:tr>
      <w:tr w14:paraId="3813C0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EAA3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3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136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E03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0C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B9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6F9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B8E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426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E1E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6E74D"/>
        </w:tc>
      </w:tr>
    </w:tbl>
    <w:p w14:paraId="1C8DAAD0">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96"/>
        <w:gridCol w:w="612"/>
        <w:gridCol w:w="696"/>
        <w:gridCol w:w="856"/>
        <w:gridCol w:w="621"/>
        <w:gridCol w:w="696"/>
        <w:gridCol w:w="604"/>
        <w:gridCol w:w="604"/>
        <w:gridCol w:w="604"/>
        <w:gridCol w:w="612"/>
        <w:gridCol w:w="630"/>
      </w:tblGrid>
      <w:tr w14:paraId="18687957">
        <w:tblPrEx>
          <w:tblCellMar>
            <w:top w:w="0" w:type="dxa"/>
            <w:left w:w="108" w:type="dxa"/>
            <w:bottom w:w="0" w:type="dxa"/>
            <w:right w:w="108" w:type="dxa"/>
          </w:tblCellMar>
        </w:tblPrEx>
        <w:tc>
          <w:tcPr>
            <w:tcW w:w="8848" w:type="dxa"/>
            <w:gridSpan w:val="14"/>
            <w:vAlign w:val="center"/>
          </w:tcPr>
          <w:p w14:paraId="322D7AED">
            <w:pPr>
              <w:jc w:val="center"/>
            </w:pPr>
            <w:r>
              <w:rPr>
                <w:rFonts w:ascii="宋体" w:hAnsi="宋体" w:eastAsia="宋体"/>
                <w:sz w:val="24"/>
              </w:rPr>
              <w:t>项目支出绩效自评表</w:t>
            </w:r>
          </w:p>
        </w:tc>
      </w:tr>
      <w:tr w14:paraId="5E11602F">
        <w:tblPrEx>
          <w:tblCellMar>
            <w:top w:w="0" w:type="dxa"/>
            <w:left w:w="108" w:type="dxa"/>
            <w:bottom w:w="0" w:type="dxa"/>
            <w:right w:w="108" w:type="dxa"/>
          </w:tblCellMar>
        </w:tblPrEx>
        <w:tc>
          <w:tcPr>
            <w:tcW w:w="8848" w:type="dxa"/>
            <w:gridSpan w:val="14"/>
            <w:vAlign w:val="center"/>
          </w:tcPr>
          <w:p w14:paraId="4FB91FAB">
            <w:pPr>
              <w:jc w:val="center"/>
            </w:pPr>
            <w:r>
              <w:rPr>
                <w:rFonts w:ascii="宋体" w:hAnsi="宋体" w:eastAsia="宋体"/>
                <w:sz w:val="24"/>
              </w:rPr>
              <w:t>(2024年度)</w:t>
            </w:r>
          </w:p>
        </w:tc>
      </w:tr>
      <w:tr w14:paraId="463ABA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8B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4BC70C">
            <w:pPr>
              <w:jc w:val="center"/>
            </w:pPr>
            <w:r>
              <w:rPr>
                <w:rFonts w:ascii="宋体" w:hAnsi="宋体" w:eastAsia="宋体"/>
                <w:sz w:val="16"/>
              </w:rPr>
              <w:t>中央农业生态资源保护资金</w:t>
            </w:r>
          </w:p>
        </w:tc>
      </w:tr>
      <w:tr w14:paraId="5A4564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22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3B628">
            <w:pPr>
              <w:jc w:val="center"/>
            </w:pPr>
            <w:r>
              <w:rPr>
                <w:rFonts w:ascii="宋体" w:hAnsi="宋体" w:eastAsia="宋体"/>
                <w:sz w:val="16"/>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F2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E4599A">
            <w:pPr>
              <w:jc w:val="center"/>
            </w:pPr>
            <w:r>
              <w:rPr>
                <w:rFonts w:ascii="宋体" w:hAnsi="宋体" w:eastAsia="宋体"/>
                <w:sz w:val="16"/>
              </w:rPr>
              <w:t>吉木萨尔县二工镇人民政府</w:t>
            </w:r>
          </w:p>
        </w:tc>
      </w:tr>
      <w:tr w14:paraId="5C110E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9E6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225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10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28F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8C4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A4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A05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7DA2">
            <w:pPr>
              <w:jc w:val="center"/>
            </w:pPr>
            <w:r>
              <w:rPr>
                <w:rFonts w:ascii="宋体" w:hAnsi="宋体" w:eastAsia="宋体"/>
                <w:sz w:val="16"/>
              </w:rPr>
              <w:t>得分</w:t>
            </w:r>
          </w:p>
        </w:tc>
      </w:tr>
      <w:tr w14:paraId="17411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F0C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F1E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20B1">
            <w:pPr>
              <w:jc w:val="center"/>
            </w:pPr>
            <w:r>
              <w:rPr>
                <w:rFonts w:ascii="宋体" w:hAnsi="宋体" w:eastAsia="宋体"/>
                <w:sz w:val="16"/>
              </w:rPr>
              <w:t>170.87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0A1BB">
            <w:pPr>
              <w:jc w:val="center"/>
            </w:pPr>
            <w:r>
              <w:rPr>
                <w:rFonts w:ascii="宋体" w:hAnsi="宋体" w:eastAsia="宋体"/>
                <w:sz w:val="16"/>
              </w:rPr>
              <w:t>233.51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9C51">
            <w:pPr>
              <w:jc w:val="center"/>
            </w:pPr>
            <w:r>
              <w:rPr>
                <w:rFonts w:ascii="宋体" w:hAnsi="宋体" w:eastAsia="宋体"/>
                <w:sz w:val="16"/>
              </w:rPr>
              <w:t>233.51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C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62E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D0A4">
            <w:pPr>
              <w:jc w:val="center"/>
            </w:pPr>
            <w:r>
              <w:rPr>
                <w:rFonts w:ascii="宋体" w:hAnsi="宋体" w:eastAsia="宋体"/>
                <w:sz w:val="16"/>
              </w:rPr>
              <w:t>10.00</w:t>
            </w:r>
          </w:p>
        </w:tc>
      </w:tr>
      <w:tr w14:paraId="68BEB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F07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4C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904DA">
            <w:pPr>
              <w:jc w:val="center"/>
            </w:pPr>
            <w:r>
              <w:rPr>
                <w:rFonts w:ascii="宋体" w:hAnsi="宋体" w:eastAsia="宋体"/>
                <w:sz w:val="16"/>
              </w:rPr>
              <w:t>170.87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B1CC">
            <w:pPr>
              <w:jc w:val="center"/>
            </w:pPr>
            <w:r>
              <w:rPr>
                <w:rFonts w:ascii="宋体" w:hAnsi="宋体" w:eastAsia="宋体"/>
                <w:sz w:val="16"/>
              </w:rPr>
              <w:t>233.51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E0ED">
            <w:pPr>
              <w:jc w:val="center"/>
            </w:pPr>
            <w:r>
              <w:rPr>
                <w:rFonts w:ascii="宋体" w:hAnsi="宋体" w:eastAsia="宋体"/>
                <w:sz w:val="16"/>
              </w:rPr>
              <w:t>233.51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42D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CE8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68E5">
            <w:pPr>
              <w:jc w:val="center"/>
            </w:pPr>
            <w:r>
              <w:rPr>
                <w:rFonts w:ascii="宋体" w:hAnsi="宋体" w:eastAsia="宋体"/>
                <w:sz w:val="16"/>
              </w:rPr>
              <w:t>—</w:t>
            </w:r>
          </w:p>
        </w:tc>
      </w:tr>
      <w:tr w14:paraId="21980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938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3B2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1F5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83B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0A8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CFE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F0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0AE8">
            <w:pPr>
              <w:jc w:val="center"/>
            </w:pPr>
            <w:r>
              <w:rPr>
                <w:rFonts w:ascii="宋体" w:hAnsi="宋体" w:eastAsia="宋体"/>
                <w:sz w:val="16"/>
              </w:rPr>
              <w:t>—</w:t>
            </w:r>
          </w:p>
        </w:tc>
      </w:tr>
      <w:tr w14:paraId="7F1576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775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202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0A03C5">
            <w:pPr>
              <w:jc w:val="center"/>
            </w:pPr>
            <w:r>
              <w:rPr>
                <w:rFonts w:ascii="宋体" w:hAnsi="宋体" w:eastAsia="宋体"/>
                <w:sz w:val="16"/>
              </w:rPr>
              <w:t>实际完成情况</w:t>
            </w:r>
          </w:p>
        </w:tc>
      </w:tr>
      <w:tr w14:paraId="7221D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908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1DD2E">
            <w:pPr>
              <w:jc w:val="both"/>
            </w:pPr>
            <w:r>
              <w:rPr>
                <w:rFonts w:ascii="宋体" w:hAnsi="宋体" w:eastAsia="宋体"/>
                <w:sz w:val="16"/>
              </w:rPr>
              <w:t>本项目主要实施内容为：大力推广加厚膜的使用，推进以机械捡拾和人工捡拾相结合，综合施策，</w:t>
            </w:r>
            <w:r>
              <w:rPr>
                <w:rFonts w:hint="eastAsia" w:ascii="宋体" w:hAnsi="宋体"/>
                <w:sz w:val="16"/>
                <w:lang w:eastAsia="zh-CN"/>
              </w:rPr>
              <w:t>严格</w:t>
            </w:r>
            <w:r>
              <w:rPr>
                <w:rFonts w:ascii="宋体" w:hAnsi="宋体" w:eastAsia="宋体"/>
                <w:sz w:val="16"/>
              </w:rPr>
              <w:t>管控地膜销售、使用各环节，加大执法检查力度，提高地膜回收综合利用率，发放地补助134.76万元，使用全生物降解地膜补助4.4万元，发放大蒜补助18.36万元，小麦“一喷三防”资金18.36万元，末级渠系建设工程款57.63万元，计划2024年12月31日前完成支付，待项目实施完成后，农田“白色污染”得到防控,改善生态环境，争取使受益补助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62341">
            <w:pPr>
              <w:jc w:val="both"/>
            </w:pPr>
            <w:r>
              <w:rPr>
                <w:rFonts w:hint="eastAsia" w:ascii="宋体" w:hAnsi="宋体"/>
                <w:sz w:val="16"/>
                <w:lang w:eastAsia="zh-CN"/>
              </w:rPr>
              <w:t>截至2024</w:t>
            </w:r>
            <w:r>
              <w:rPr>
                <w:rFonts w:ascii="宋体" w:hAnsi="宋体" w:eastAsia="宋体"/>
                <w:sz w:val="16"/>
              </w:rPr>
              <w:t>年12月31日，本项目实际支出233.51万元，预算执行率为100%，实际已完成发放地膜补助134.76万元，使用全生物降解地膜补助4.4万元，发放大蒜补助18.36万元，小麦“一喷三防”资金18.36万元，末级渠系建设工程款57.63万元，通过实施本项目，农田“白色污染”得到防控,改善生态环境，受益补助农户满意度达到95％。</w:t>
            </w:r>
            <w:r>
              <w:rPr>
                <w:rFonts w:ascii="宋体" w:hAnsi="宋体" w:eastAsia="宋体"/>
                <w:sz w:val="16"/>
              </w:rPr>
              <w:br w:type="textWrapping"/>
            </w:r>
          </w:p>
        </w:tc>
      </w:tr>
      <w:tr w14:paraId="21BEC1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179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E1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F1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FE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94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10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41B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1D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D8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2F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99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51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58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B96F">
            <w:pPr>
              <w:jc w:val="center"/>
            </w:pPr>
            <w:r>
              <w:rPr>
                <w:rFonts w:ascii="宋体" w:hAnsi="宋体" w:eastAsia="宋体"/>
                <w:sz w:val="16"/>
              </w:rPr>
              <w:t>偏差原因分析及改进措施</w:t>
            </w:r>
          </w:p>
        </w:tc>
      </w:tr>
      <w:tr w14:paraId="3FAC17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14B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D63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962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BE33">
            <w:pPr>
              <w:jc w:val="center"/>
            </w:pPr>
            <w:r>
              <w:rPr>
                <w:rFonts w:ascii="宋体" w:hAnsi="宋体" w:eastAsia="宋体"/>
                <w:sz w:val="16"/>
              </w:rPr>
              <w:t>补助资金涉及村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D9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2957">
            <w:pPr>
              <w:jc w:val="center"/>
            </w:pPr>
            <w:r>
              <w:rPr>
                <w:rFonts w:ascii="宋体" w:hAnsi="宋体" w:eastAsia="宋体"/>
                <w:sz w:val="16"/>
              </w:rPr>
              <w:t>&lt;=15个村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D317">
            <w:pPr>
              <w:jc w:val="center"/>
            </w:pPr>
            <w:r>
              <w:rPr>
                <w:rFonts w:ascii="宋体" w:hAnsi="宋体" w:eastAsia="宋体"/>
                <w:sz w:val="16"/>
              </w:rPr>
              <w:t>=14个村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B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12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7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5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D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1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B5E8">
            <w:pPr>
              <w:jc w:val="center"/>
            </w:pPr>
          </w:p>
        </w:tc>
      </w:tr>
      <w:tr w14:paraId="3DB97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42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3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69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E463">
            <w:pPr>
              <w:jc w:val="center"/>
            </w:pPr>
            <w:r>
              <w:rPr>
                <w:rFonts w:ascii="宋体" w:hAnsi="宋体" w:eastAsia="宋体"/>
                <w:sz w:val="16"/>
              </w:rPr>
              <w:t>使用全生物降解地膜亩数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35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A3B1">
            <w:pPr>
              <w:jc w:val="center"/>
            </w:pPr>
            <w:r>
              <w:rPr>
                <w:rFonts w:ascii="宋体" w:hAnsi="宋体" w:eastAsia="宋体"/>
                <w:sz w:val="16"/>
              </w:rPr>
              <w: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C49B">
            <w:pPr>
              <w:jc w:val="center"/>
            </w:pPr>
            <w:r>
              <w:rPr>
                <w:rFonts w:ascii="宋体" w:hAnsi="宋体" w:eastAsia="宋体"/>
                <w:sz w:val="16"/>
              </w:rPr>
              <w: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B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A3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6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A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3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0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5311">
            <w:pPr>
              <w:jc w:val="center"/>
            </w:pPr>
          </w:p>
        </w:tc>
      </w:tr>
      <w:tr w14:paraId="13B9A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E9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A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A1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48BD">
            <w:pPr>
              <w:jc w:val="center"/>
            </w:pPr>
            <w:r>
              <w:rPr>
                <w:rFonts w:ascii="宋体" w:hAnsi="宋体" w:eastAsia="宋体"/>
                <w:sz w:val="16"/>
              </w:rPr>
              <w:t>小麦“一喷三防”实施面积（亩）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DC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7EFB">
            <w:pPr>
              <w:jc w:val="center"/>
            </w:pPr>
            <w:r>
              <w:rPr>
                <w:rFonts w:ascii="宋体" w:hAnsi="宋体" w:eastAsia="宋体"/>
                <w:sz w:val="16"/>
              </w:rPr>
              <w:t>&gt;20000亩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EEAF">
            <w:pPr>
              <w:jc w:val="center"/>
            </w:pPr>
            <w:r>
              <w:rPr>
                <w:rFonts w:ascii="宋体" w:hAnsi="宋体" w:eastAsia="宋体"/>
                <w:sz w:val="16"/>
              </w:rPr>
              <w:t>=25416.2亩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6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C2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5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CF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0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F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F682">
            <w:pPr>
              <w:jc w:val="center"/>
            </w:pPr>
          </w:p>
        </w:tc>
      </w:tr>
      <w:tr w14:paraId="528C6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7C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91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F3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6E8C">
            <w:pPr>
              <w:jc w:val="center"/>
            </w:pPr>
            <w:r>
              <w:rPr>
                <w:rFonts w:ascii="宋体" w:hAnsi="宋体" w:eastAsia="宋体"/>
                <w:sz w:val="16"/>
              </w:rPr>
              <w:t>平原乡镇大蒜试验（亩）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FE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CBCF">
            <w:pPr>
              <w:jc w:val="center"/>
            </w:pPr>
            <w:r>
              <w:rPr>
                <w:rFonts w:ascii="宋体" w:hAnsi="宋体" w:eastAsia="宋体"/>
                <w:sz w:val="16"/>
              </w:rPr>
              <w:t>=15亩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5B2D">
            <w:pPr>
              <w:jc w:val="center"/>
            </w:pPr>
            <w:r>
              <w:rPr>
                <w:rFonts w:ascii="宋体" w:hAnsi="宋体" w:eastAsia="宋体"/>
                <w:sz w:val="16"/>
              </w:rPr>
              <w:t>=15亩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C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B3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4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C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95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F4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6C19">
            <w:pPr>
              <w:jc w:val="center"/>
            </w:pPr>
          </w:p>
        </w:tc>
      </w:tr>
      <w:tr w14:paraId="48E8D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AA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45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5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491B">
            <w:pPr>
              <w:jc w:val="center"/>
            </w:pPr>
            <w:r>
              <w:rPr>
                <w:rFonts w:ascii="宋体" w:hAnsi="宋体" w:eastAsia="宋体"/>
                <w:sz w:val="16"/>
              </w:rPr>
              <w:t>项目涉及工程单位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CD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B0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17D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F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41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E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1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A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5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8EE3">
            <w:pPr>
              <w:jc w:val="center"/>
            </w:pPr>
          </w:p>
        </w:tc>
      </w:tr>
      <w:tr w14:paraId="561BF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D1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60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BE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4B8D">
            <w:pPr>
              <w:jc w:val="center"/>
            </w:pPr>
            <w:r>
              <w:rPr>
                <w:rFonts w:ascii="宋体" w:hAnsi="宋体" w:eastAsia="宋体"/>
                <w:sz w:val="16"/>
              </w:rPr>
              <w:t>补贴对象政策符合率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8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5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4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6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A2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4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7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9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E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1939">
            <w:pPr>
              <w:jc w:val="center"/>
            </w:pPr>
          </w:p>
        </w:tc>
      </w:tr>
      <w:tr w14:paraId="7F133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11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87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76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6C34">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07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F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7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A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8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6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E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D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C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AC86">
            <w:pPr>
              <w:jc w:val="center"/>
            </w:pPr>
          </w:p>
        </w:tc>
      </w:tr>
      <w:tr w14:paraId="1DD95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30A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C4A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BA6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4591">
            <w:pPr>
              <w:jc w:val="center"/>
            </w:pPr>
            <w:r>
              <w:rPr>
                <w:rFonts w:ascii="宋体" w:hAnsi="宋体" w:eastAsia="宋体"/>
                <w:sz w:val="16"/>
              </w:rPr>
              <w:t>使用高强度加厚地膜补助标准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CD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0612">
            <w:pPr>
              <w:jc w:val="center"/>
            </w:pPr>
            <w:r>
              <w:rPr>
                <w:rFonts w:ascii="宋体" w:hAnsi="宋体" w:eastAsia="宋体"/>
                <w:sz w:val="16"/>
              </w:rPr>
              <w:t>&lt;=12元/亩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4828">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E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FD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6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6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7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C5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A38F">
            <w:pPr>
              <w:jc w:val="center"/>
            </w:pPr>
          </w:p>
        </w:tc>
      </w:tr>
      <w:tr w14:paraId="2E190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5D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87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37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1D84">
            <w:pPr>
              <w:jc w:val="center"/>
            </w:pPr>
            <w:r>
              <w:rPr>
                <w:rFonts w:ascii="宋体" w:hAnsi="宋体" w:eastAsia="宋体"/>
                <w:sz w:val="16"/>
              </w:rPr>
              <w:t>回收高强度加厚地膜补助标准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2E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862A">
            <w:pPr>
              <w:jc w:val="center"/>
            </w:pPr>
            <w:r>
              <w:rPr>
                <w:rFonts w:ascii="宋体" w:hAnsi="宋体" w:eastAsia="宋体"/>
                <w:sz w:val="16"/>
              </w:rPr>
              <w:t>&lt;=12元/亩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A0E3">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4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B2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6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1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1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0B0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1D2A">
            <w:pPr>
              <w:jc w:val="center"/>
            </w:pPr>
          </w:p>
        </w:tc>
      </w:tr>
      <w:tr w14:paraId="6BF99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25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4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3C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A29E">
            <w:pPr>
              <w:jc w:val="center"/>
            </w:pPr>
            <w:r>
              <w:rPr>
                <w:rFonts w:ascii="宋体" w:hAnsi="宋体" w:eastAsia="宋体"/>
                <w:sz w:val="16"/>
              </w:rPr>
              <w:t>拉运高强度加厚地膜补助标准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0B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6425">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6D20">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D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49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2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0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9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3CF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42A7">
            <w:pPr>
              <w:jc w:val="center"/>
            </w:pPr>
          </w:p>
        </w:tc>
      </w:tr>
      <w:tr w14:paraId="10A47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DB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1A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6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C8F6">
            <w:pPr>
              <w:jc w:val="center"/>
            </w:pPr>
            <w:r>
              <w:rPr>
                <w:rFonts w:ascii="宋体" w:hAnsi="宋体" w:eastAsia="宋体"/>
                <w:sz w:val="16"/>
              </w:rPr>
              <w:t>全生物降解地膜补助金额合计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80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0788">
            <w:pPr>
              <w:jc w:val="center"/>
            </w:pPr>
            <w:r>
              <w:rPr>
                <w:rFonts w:ascii="宋体" w:hAnsi="宋体" w:eastAsia="宋体"/>
                <w:sz w:val="16"/>
              </w:rPr>
              <w:t>=4.40万元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5E74">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F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CC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6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3A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9C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423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A0B5">
            <w:pPr>
              <w:jc w:val="center"/>
            </w:pPr>
          </w:p>
        </w:tc>
      </w:tr>
      <w:tr w14:paraId="2F952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23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9C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37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0723">
            <w:pPr>
              <w:jc w:val="center"/>
            </w:pPr>
            <w:r>
              <w:rPr>
                <w:rFonts w:ascii="宋体" w:hAnsi="宋体" w:eastAsia="宋体"/>
                <w:sz w:val="16"/>
              </w:rPr>
              <w:t>小麦“一喷三防”总金额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7F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A243">
            <w:pPr>
              <w:jc w:val="center"/>
            </w:pPr>
            <w:r>
              <w:rPr>
                <w:rFonts w:ascii="宋体" w:hAnsi="宋体" w:eastAsia="宋体"/>
                <w:sz w:val="16"/>
              </w:rPr>
              <w: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2FC7">
            <w:pPr>
              <w:jc w:val="center"/>
            </w:pPr>
            <w:r>
              <w:rPr>
                <w:rFonts w:ascii="宋体" w:hAnsi="宋体" w:eastAsia="宋体"/>
                <w:sz w:val="16"/>
              </w:rPr>
              <w: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D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AB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7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E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8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2B7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1A51">
            <w:pPr>
              <w:jc w:val="center"/>
            </w:pPr>
          </w:p>
        </w:tc>
      </w:tr>
      <w:tr w14:paraId="6AADB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8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1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CC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3ED9">
            <w:pPr>
              <w:jc w:val="center"/>
            </w:pPr>
            <w:r>
              <w:rPr>
                <w:rFonts w:ascii="宋体" w:hAnsi="宋体" w:eastAsia="宋体"/>
                <w:sz w:val="16"/>
              </w:rPr>
              <w:t>大蒜种植补贴总金额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6D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A27A">
            <w:pPr>
              <w:jc w:val="center"/>
            </w:pPr>
            <w:r>
              <w:rPr>
                <w:rFonts w:ascii="宋体" w:hAnsi="宋体" w:eastAsia="宋体"/>
                <w:sz w:val="16"/>
              </w:rPr>
              <w: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6209">
            <w:pPr>
              <w:jc w:val="center"/>
            </w:pPr>
            <w:r>
              <w:rPr>
                <w:rFonts w:ascii="宋体" w:hAnsi="宋体" w:eastAsia="宋体"/>
                <w:sz w:val="16"/>
              </w:rPr>
              <w: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A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EF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8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BD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C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67E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8336">
            <w:pPr>
              <w:jc w:val="center"/>
            </w:pPr>
          </w:p>
        </w:tc>
      </w:tr>
      <w:tr w14:paraId="46AF9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B6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0E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2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BA3E">
            <w:pPr>
              <w:jc w:val="center"/>
            </w:pPr>
            <w:r>
              <w:rPr>
                <w:rFonts w:ascii="宋体" w:hAnsi="宋体" w:eastAsia="宋体"/>
                <w:sz w:val="16"/>
              </w:rPr>
              <w:t>末级渠系项目支付金额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AA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3FB6">
            <w:pPr>
              <w:jc w:val="center"/>
            </w:pPr>
            <w:r>
              <w:rPr>
                <w:rFonts w:ascii="宋体" w:hAnsi="宋体" w:eastAsia="宋体"/>
                <w:sz w:val="16"/>
              </w:rPr>
              <w:t>=57.63万元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AB8F">
            <w:pPr>
              <w:jc w:val="center"/>
            </w:pPr>
            <w:r>
              <w:rPr>
                <w:rFonts w:ascii="宋体" w:hAnsi="宋体" w:eastAsia="宋体"/>
                <w:sz w:val="16"/>
              </w:rPr>
              <w:t>=57.63万元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0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EF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5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4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2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A8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9184">
            <w:pPr>
              <w:jc w:val="center"/>
            </w:pPr>
          </w:p>
        </w:tc>
      </w:tr>
      <w:tr w14:paraId="3CE80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1D4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51F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BE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3081">
            <w:pPr>
              <w:jc w:val="center"/>
            </w:pPr>
            <w:r>
              <w:rPr>
                <w:rFonts w:ascii="宋体" w:hAnsi="宋体" w:eastAsia="宋体"/>
                <w:sz w:val="16"/>
              </w:rPr>
              <w:t>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3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926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46F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B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4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B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9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C9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8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2EC5">
            <w:pPr>
              <w:jc w:val="center"/>
            </w:pPr>
          </w:p>
        </w:tc>
      </w:tr>
      <w:tr w14:paraId="6EE2C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FF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18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9F8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665E">
            <w:pPr>
              <w:jc w:val="center"/>
            </w:pPr>
            <w:r>
              <w:rPr>
                <w:rFonts w:ascii="宋体" w:hAnsi="宋体" w:eastAsia="宋体"/>
                <w:sz w:val="16"/>
              </w:rPr>
              <w:t>农田“白色污染”得到防控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F3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7827">
            <w:pPr>
              <w:jc w:val="center"/>
            </w:pPr>
            <w:r>
              <w:rPr>
                <w:rFonts w:ascii="宋体" w:hAnsi="宋体" w:eastAsia="宋体"/>
                <w:sz w:val="16"/>
              </w:rPr>
              <w:t>有效防控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20F4">
            <w:pPr>
              <w:jc w:val="center"/>
            </w:pPr>
            <w:r>
              <w:rPr>
                <w:rFonts w:ascii="宋体" w:hAnsi="宋体" w:eastAsia="宋体"/>
                <w:sz w:val="16"/>
              </w:rPr>
              <w:t>有效防控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9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5B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7BA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4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35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5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A64C">
            <w:pPr>
              <w:jc w:val="center"/>
            </w:pPr>
          </w:p>
        </w:tc>
      </w:tr>
      <w:tr w14:paraId="11B84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0D6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B9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0B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0351">
            <w:pPr>
              <w:jc w:val="center"/>
            </w:pPr>
            <w:r>
              <w:rPr>
                <w:rFonts w:ascii="宋体" w:hAnsi="宋体" w:eastAsia="宋体"/>
                <w:sz w:val="16"/>
              </w:rPr>
              <w:t>受益补助农户满意度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FD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03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C3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E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F7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3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F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33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EC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6579">
            <w:pPr>
              <w:jc w:val="center"/>
            </w:pPr>
          </w:p>
        </w:tc>
      </w:tr>
      <w:tr w14:paraId="67B953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3B20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E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C2F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781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DCC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641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436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41E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A8F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56C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422F6"/>
        </w:tc>
      </w:tr>
    </w:tbl>
    <w:p w14:paraId="44F33836">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05081A47">
        <w:tblPrEx>
          <w:tblCellMar>
            <w:top w:w="0" w:type="dxa"/>
            <w:left w:w="108" w:type="dxa"/>
            <w:bottom w:w="0" w:type="dxa"/>
            <w:right w:w="108" w:type="dxa"/>
          </w:tblCellMar>
        </w:tblPrEx>
        <w:tc>
          <w:tcPr>
            <w:tcW w:w="8848" w:type="dxa"/>
            <w:gridSpan w:val="14"/>
            <w:vAlign w:val="center"/>
          </w:tcPr>
          <w:p w14:paraId="0A9EDEAB">
            <w:pPr>
              <w:jc w:val="center"/>
            </w:pPr>
            <w:r>
              <w:rPr>
                <w:rFonts w:ascii="宋体" w:hAnsi="宋体" w:eastAsia="宋体"/>
                <w:sz w:val="24"/>
              </w:rPr>
              <w:t>项目支出绩效自评表</w:t>
            </w:r>
          </w:p>
        </w:tc>
      </w:tr>
      <w:tr w14:paraId="49B41C6D">
        <w:tblPrEx>
          <w:tblCellMar>
            <w:top w:w="0" w:type="dxa"/>
            <w:left w:w="108" w:type="dxa"/>
            <w:bottom w:w="0" w:type="dxa"/>
            <w:right w:w="108" w:type="dxa"/>
          </w:tblCellMar>
        </w:tblPrEx>
        <w:tc>
          <w:tcPr>
            <w:tcW w:w="8848" w:type="dxa"/>
            <w:gridSpan w:val="14"/>
            <w:vAlign w:val="center"/>
          </w:tcPr>
          <w:p w14:paraId="3E9075B9">
            <w:pPr>
              <w:jc w:val="center"/>
            </w:pPr>
            <w:r>
              <w:rPr>
                <w:rFonts w:ascii="宋体" w:hAnsi="宋体" w:eastAsia="宋体"/>
                <w:sz w:val="24"/>
              </w:rPr>
              <w:t>(2024年度)</w:t>
            </w:r>
          </w:p>
        </w:tc>
      </w:tr>
      <w:tr w14:paraId="171991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84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4D8BDE">
            <w:pPr>
              <w:jc w:val="center"/>
            </w:pPr>
            <w:r>
              <w:rPr>
                <w:rFonts w:ascii="宋体" w:hAnsi="宋体" w:eastAsia="宋体"/>
                <w:sz w:val="16"/>
              </w:rPr>
              <w:t>中央农村综合改革转移支付资金-二工镇柳树河子村</w:t>
            </w:r>
          </w:p>
        </w:tc>
      </w:tr>
      <w:tr w14:paraId="57C7D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EF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D250C">
            <w:pPr>
              <w:jc w:val="center"/>
              <w:rPr>
                <w:rFonts w:hint="eastAsia" w:eastAsia="宋体"/>
                <w:lang w:eastAsia="zh-CN"/>
              </w:rPr>
            </w:pPr>
            <w:r>
              <w:rPr>
                <w:rFonts w:hint="eastAsia" w:ascii="宋体" w:hAnsi="宋体"/>
                <w:sz w:val="16"/>
                <w:lang w:eastAsia="zh-CN"/>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72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64274">
            <w:pPr>
              <w:jc w:val="center"/>
            </w:pPr>
            <w:r>
              <w:rPr>
                <w:rFonts w:ascii="宋体" w:hAnsi="宋体" w:eastAsia="宋体"/>
                <w:sz w:val="16"/>
              </w:rPr>
              <w:t>吉木萨尔县二工镇人民政府</w:t>
            </w:r>
          </w:p>
        </w:tc>
      </w:tr>
      <w:tr w14:paraId="45FE21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5421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C69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2B3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0C9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F2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2D7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13A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B959">
            <w:pPr>
              <w:jc w:val="center"/>
            </w:pPr>
            <w:r>
              <w:rPr>
                <w:rFonts w:ascii="宋体" w:hAnsi="宋体" w:eastAsia="宋体"/>
                <w:sz w:val="16"/>
              </w:rPr>
              <w:t>得分</w:t>
            </w:r>
          </w:p>
        </w:tc>
      </w:tr>
      <w:tr w14:paraId="72615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200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673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8F64">
            <w:pPr>
              <w:jc w:val="center"/>
            </w:pPr>
            <w:r>
              <w:rPr>
                <w:rFonts w:ascii="宋体" w:hAnsi="宋体" w:eastAsia="宋体"/>
                <w:sz w:val="16"/>
              </w:rPr>
              <w:t>79.56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B9D8A">
            <w:pPr>
              <w:jc w:val="center"/>
            </w:pPr>
            <w:r>
              <w:rPr>
                <w:rFonts w:ascii="宋体" w:hAnsi="宋体" w:eastAsia="宋体"/>
                <w:sz w:val="16"/>
              </w:rPr>
              <w:t>164.21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8F206">
            <w:pPr>
              <w:jc w:val="center"/>
            </w:pPr>
            <w:r>
              <w:rPr>
                <w:rFonts w:ascii="宋体" w:hAnsi="宋体" w:eastAsia="宋体"/>
                <w:sz w:val="16"/>
              </w:rPr>
              <w:t>164.21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9CA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42C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DB27">
            <w:pPr>
              <w:jc w:val="center"/>
            </w:pPr>
            <w:r>
              <w:rPr>
                <w:rFonts w:ascii="宋体" w:hAnsi="宋体" w:eastAsia="宋体"/>
                <w:sz w:val="16"/>
              </w:rPr>
              <w:t>10.00</w:t>
            </w:r>
          </w:p>
        </w:tc>
      </w:tr>
      <w:tr w14:paraId="6B5DB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3D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7B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4638F">
            <w:pPr>
              <w:jc w:val="center"/>
            </w:pPr>
            <w:r>
              <w:rPr>
                <w:rFonts w:ascii="宋体" w:hAnsi="宋体" w:eastAsia="宋体"/>
                <w:sz w:val="16"/>
              </w:rPr>
              <w:t>79.56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807A">
            <w:pPr>
              <w:jc w:val="center"/>
            </w:pPr>
            <w:r>
              <w:rPr>
                <w:rFonts w:ascii="宋体" w:hAnsi="宋体" w:eastAsia="宋体"/>
                <w:sz w:val="16"/>
              </w:rPr>
              <w:t>164.21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FA5C">
            <w:pPr>
              <w:jc w:val="center"/>
            </w:pPr>
            <w:r>
              <w:rPr>
                <w:rFonts w:ascii="宋体" w:hAnsi="宋体" w:eastAsia="宋体"/>
                <w:sz w:val="16"/>
              </w:rPr>
              <w:t>164.21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019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0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6BFC">
            <w:pPr>
              <w:jc w:val="center"/>
            </w:pPr>
            <w:r>
              <w:rPr>
                <w:rFonts w:ascii="宋体" w:hAnsi="宋体" w:eastAsia="宋体"/>
                <w:sz w:val="16"/>
              </w:rPr>
              <w:t>—</w:t>
            </w:r>
          </w:p>
        </w:tc>
      </w:tr>
      <w:tr w14:paraId="5EBDD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75B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F5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31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436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B86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0B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2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A0C7">
            <w:pPr>
              <w:jc w:val="center"/>
            </w:pPr>
            <w:r>
              <w:rPr>
                <w:rFonts w:ascii="宋体" w:hAnsi="宋体" w:eastAsia="宋体"/>
                <w:sz w:val="16"/>
              </w:rPr>
              <w:t>—</w:t>
            </w:r>
          </w:p>
        </w:tc>
      </w:tr>
      <w:tr w14:paraId="001399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0C2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4F2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A160AE">
            <w:pPr>
              <w:jc w:val="center"/>
            </w:pPr>
            <w:r>
              <w:rPr>
                <w:rFonts w:ascii="宋体" w:hAnsi="宋体" w:eastAsia="宋体"/>
                <w:sz w:val="16"/>
              </w:rPr>
              <w:t>实际完成情况</w:t>
            </w:r>
          </w:p>
        </w:tc>
      </w:tr>
      <w:tr w14:paraId="0AF95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D34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9F4EB">
            <w:pPr>
              <w:jc w:val="both"/>
            </w:pPr>
            <w:r>
              <w:rPr>
                <w:rFonts w:ascii="宋体" w:hAnsi="宋体" w:eastAsia="宋体"/>
                <w:sz w:val="16"/>
              </w:rPr>
              <w:t>本项目主要实施内容为：东沟村购置太阳能路灯项目29.5万元、芨芨窝子村农村基础设施项目44.11万元、东台子村设备购置项目49.8万元，柳树河子美丽乡村建设项目40.8万元，计划于2024年12月31日前完成支付，待项目实施完成后，使得村民生活环境得到改善，受众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6B6843">
            <w:pPr>
              <w:jc w:val="both"/>
            </w:pPr>
            <w:r>
              <w:rPr>
                <w:rFonts w:ascii="宋体" w:hAnsi="宋体" w:eastAsia="宋体"/>
                <w:sz w:val="16"/>
              </w:rPr>
              <w:t>截至2024年12月31日，东沟村购置太阳能路灯项目实际支出资金29.5万元、芨芨窝子村农村基础设施项目实际支出资金44.11万元、东台子村设备购置项目实际支出资金49.8万元、柳树河子美丽乡村建设项目实际支出资金40.8万元，预算执行率为100%，实际已完成所有项目的施工任务，通过项目的实施，使各村村民生活环境得到改善，生活满意度得到提高。</w:t>
            </w:r>
          </w:p>
        </w:tc>
      </w:tr>
      <w:tr w14:paraId="2DCE4A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D19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29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41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16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33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A21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48A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D4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A16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8A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D1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9C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72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E14F">
            <w:pPr>
              <w:jc w:val="center"/>
            </w:pPr>
            <w:r>
              <w:rPr>
                <w:rFonts w:ascii="宋体" w:hAnsi="宋体" w:eastAsia="宋体"/>
                <w:sz w:val="16"/>
              </w:rPr>
              <w:t>偏差原因分析及改进措施</w:t>
            </w:r>
          </w:p>
        </w:tc>
      </w:tr>
      <w:tr w14:paraId="39CCF6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7DF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362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90E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655B">
            <w:pPr>
              <w:jc w:val="center"/>
            </w:pPr>
            <w:r>
              <w:rPr>
                <w:rFonts w:ascii="宋体" w:hAnsi="宋体" w:eastAsia="宋体"/>
                <w:sz w:val="16"/>
              </w:rPr>
              <w:t>新建防水屋顶面积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0E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D44A">
            <w:pPr>
              <w:jc w:val="center"/>
            </w:pPr>
            <w:r>
              <w:rPr>
                <w:rFonts w:ascii="宋体" w:hAnsi="宋体" w:eastAsia="宋体"/>
                <w:sz w:val="16"/>
              </w:rPr>
              <w:t>&gt;=3726平方米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FFE9">
            <w:pPr>
              <w:jc w:val="center"/>
            </w:pPr>
            <w:r>
              <w:rPr>
                <w:rFonts w:ascii="宋体" w:hAnsi="宋体" w:eastAsia="宋体"/>
                <w:sz w:val="16"/>
              </w:rPr>
              <w:t>=3726平方米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3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AD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C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D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E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5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041D">
            <w:pPr>
              <w:jc w:val="center"/>
            </w:pPr>
          </w:p>
        </w:tc>
      </w:tr>
      <w:tr w14:paraId="629B3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3E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1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15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42EA">
            <w:pPr>
              <w:jc w:val="center"/>
            </w:pPr>
            <w:r>
              <w:rPr>
                <w:rFonts w:ascii="宋体" w:hAnsi="宋体" w:eastAsia="宋体"/>
                <w:sz w:val="16"/>
              </w:rPr>
              <w:t>绿化面积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44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70D0">
            <w:pPr>
              <w:jc w:val="center"/>
            </w:pPr>
            <w:r>
              <w:rPr>
                <w:rFonts w:ascii="宋体" w:hAnsi="宋体" w:eastAsia="宋体"/>
                <w:sz w:val="16"/>
              </w:rPr>
              <w:t>&gt;=7381㎡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F61A">
            <w:pPr>
              <w:jc w:val="center"/>
            </w:pPr>
            <w:r>
              <w:rPr>
                <w:rFonts w:ascii="宋体" w:hAnsi="宋体" w:eastAsia="宋体"/>
                <w:sz w:val="16"/>
              </w:rPr>
              <w:t>=7381㎡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2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07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A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A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6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F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0286">
            <w:pPr>
              <w:jc w:val="center"/>
            </w:pPr>
          </w:p>
        </w:tc>
      </w:tr>
      <w:tr w14:paraId="6F121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03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58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0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98D8">
            <w:pPr>
              <w:jc w:val="center"/>
            </w:pPr>
            <w:r>
              <w:rPr>
                <w:rFonts w:ascii="宋体" w:hAnsi="宋体" w:eastAsia="宋体"/>
                <w:sz w:val="16"/>
              </w:rPr>
              <w:t>新建渠道加固改造面积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17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746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3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3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56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5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D8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9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E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213C">
            <w:pPr>
              <w:jc w:val="center"/>
            </w:pPr>
          </w:p>
        </w:tc>
      </w:tr>
      <w:tr w14:paraId="7BA36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06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63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63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848C">
            <w:pPr>
              <w:jc w:val="center"/>
            </w:pPr>
            <w:r>
              <w:rPr>
                <w:rFonts w:ascii="宋体" w:hAnsi="宋体" w:eastAsia="宋体"/>
                <w:sz w:val="16"/>
              </w:rPr>
              <w:t>购置太阳能路灯数量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69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E9A0">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F5CC">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3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05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0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2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3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D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7E15">
            <w:pPr>
              <w:jc w:val="center"/>
            </w:pPr>
          </w:p>
        </w:tc>
      </w:tr>
      <w:tr w14:paraId="3B84B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3D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3F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DB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97FF">
            <w:pPr>
              <w:jc w:val="center"/>
            </w:pPr>
            <w:r>
              <w:rPr>
                <w:rFonts w:ascii="宋体" w:hAnsi="宋体" w:eastAsia="宋体"/>
                <w:sz w:val="16"/>
              </w:rPr>
              <w:t>项目质量验收合格率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0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62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A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B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6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8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0F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1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3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3AFD">
            <w:pPr>
              <w:jc w:val="center"/>
            </w:pPr>
            <w:r>
              <w:rPr>
                <w:rFonts w:ascii="宋体" w:hAnsi="宋体" w:eastAsia="宋体"/>
                <w:sz w:val="16"/>
              </w:rPr>
              <w:t>项目质量验收合格率目标值为大于等于95%，实际项目质量验收合格率为100%。</w:t>
            </w:r>
          </w:p>
        </w:tc>
      </w:tr>
      <w:tr w14:paraId="185FC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B04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54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F2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42C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F3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285D">
            <w:pPr>
              <w:jc w:val="center"/>
            </w:pPr>
            <w:r>
              <w:rPr>
                <w:rFonts w:ascii="宋体" w:hAnsi="宋体" w:eastAsia="宋体"/>
                <w:sz w:val="16"/>
              </w:rPr>
              <w:t>2024年年底前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BA91">
            <w:pPr>
              <w:jc w:val="center"/>
            </w:pPr>
            <w:r>
              <w:rPr>
                <w:rFonts w:ascii="宋体" w:hAnsi="宋体" w:eastAsia="宋体"/>
                <w:sz w:val="16"/>
              </w:rPr>
              <w:t>=2024年年底前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9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F5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B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8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D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59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7E68">
            <w:pPr>
              <w:jc w:val="center"/>
            </w:pPr>
          </w:p>
        </w:tc>
      </w:tr>
      <w:tr w14:paraId="13944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1BB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F31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6B6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EB83">
            <w:pPr>
              <w:jc w:val="center"/>
            </w:pPr>
            <w:r>
              <w:rPr>
                <w:rFonts w:ascii="宋体" w:hAnsi="宋体" w:eastAsia="宋体"/>
                <w:sz w:val="16"/>
              </w:rPr>
              <w:t>单位造价成本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81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EAAA">
            <w:pPr>
              <w:jc w:val="center"/>
            </w:pPr>
            <w:r>
              <w:rPr>
                <w:rFonts w:ascii="宋体" w:hAnsi="宋体" w:eastAsia="宋体"/>
                <w:sz w:val="16"/>
              </w:rPr>
              <w:t>&lt;=40.8万元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C23B">
            <w:pPr>
              <w:jc w:val="center"/>
            </w:pPr>
            <w:r>
              <w:rPr>
                <w:rFonts w:ascii="宋体" w:hAnsi="宋体" w:eastAsia="宋体"/>
                <w:sz w:val="16"/>
              </w:rPr>
              <w: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E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F1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A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DB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4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42B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BD56">
            <w:pPr>
              <w:jc w:val="center"/>
            </w:pPr>
          </w:p>
        </w:tc>
      </w:tr>
      <w:tr w14:paraId="66687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7A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65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99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697C">
            <w:pPr>
              <w:jc w:val="center"/>
            </w:pPr>
            <w:r>
              <w:rPr>
                <w:rFonts w:ascii="宋体" w:hAnsi="宋体" w:eastAsia="宋体"/>
                <w:sz w:val="16"/>
              </w:rPr>
              <w:t>东台子村设备购置成本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C9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3B9C">
            <w:pPr>
              <w:jc w:val="center"/>
            </w:pPr>
            <w:r>
              <w:rPr>
                <w:rFonts w:ascii="宋体" w:hAnsi="宋体" w:eastAsia="宋体"/>
                <w:sz w:val="16"/>
              </w:rPr>
              <w:t>&lt;=49.80万元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B804">
            <w:pPr>
              <w:jc w:val="center"/>
            </w:pPr>
            <w:r>
              <w:rPr>
                <w:rFonts w:ascii="宋体" w:hAnsi="宋体" w:eastAsia="宋体"/>
                <w:sz w:val="16"/>
              </w:rPr>
              <w: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A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EA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6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D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4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0C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B1F1">
            <w:pPr>
              <w:jc w:val="center"/>
            </w:pPr>
          </w:p>
        </w:tc>
      </w:tr>
      <w:tr w14:paraId="684A9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B5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A0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6E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ECED">
            <w:pPr>
              <w:jc w:val="center"/>
            </w:pPr>
            <w:r>
              <w:rPr>
                <w:rFonts w:ascii="宋体" w:hAnsi="宋体" w:eastAsia="宋体"/>
                <w:sz w:val="16"/>
              </w:rPr>
              <w:t>东沟村路灯购置成本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CB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4D53">
            <w:pPr>
              <w:jc w:val="center"/>
            </w:pPr>
            <w:r>
              <w:rPr>
                <w:rFonts w:ascii="宋体" w:hAnsi="宋体" w:eastAsia="宋体"/>
                <w:sz w:val="16"/>
              </w:rPr>
              <w:t>&lt;=29.50万元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18FF">
            <w:pPr>
              <w:jc w:val="center"/>
            </w:pPr>
            <w:r>
              <w:rPr>
                <w:rFonts w:ascii="宋体" w:hAnsi="宋体" w:eastAsia="宋体"/>
                <w:sz w:val="16"/>
              </w:rPr>
              <w: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D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01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5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9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8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51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BA22">
            <w:pPr>
              <w:jc w:val="center"/>
            </w:pPr>
          </w:p>
        </w:tc>
      </w:tr>
      <w:tr w14:paraId="0AE3A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3E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3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3C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5F62">
            <w:pPr>
              <w:jc w:val="center"/>
            </w:pPr>
            <w:r>
              <w:rPr>
                <w:rFonts w:hint="eastAsia" w:ascii="宋体" w:hAnsi="宋体"/>
                <w:sz w:val="16"/>
                <w:lang w:eastAsia="zh-CN"/>
              </w:rPr>
              <w:t>芨</w:t>
            </w:r>
            <w:r>
              <w:rPr>
                <w:rFonts w:ascii="宋体" w:hAnsi="宋体" w:eastAsia="宋体"/>
                <w:sz w:val="16"/>
              </w:rPr>
              <w:t>窝子农村基础设施成本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30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58C7">
            <w:pPr>
              <w:jc w:val="center"/>
            </w:pPr>
            <w:r>
              <w:rPr>
                <w:rFonts w:ascii="宋体" w:hAnsi="宋体" w:eastAsia="宋体"/>
                <w:sz w:val="16"/>
              </w:rPr>
              <w:t>&lt;=44.11万元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9D63">
            <w:pPr>
              <w:jc w:val="center"/>
            </w:pPr>
            <w:r>
              <w:rPr>
                <w:rFonts w:ascii="宋体" w:hAnsi="宋体" w:eastAsia="宋体"/>
                <w:sz w:val="16"/>
              </w:rPr>
              <w:t>=44.11万元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6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50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B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A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2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B99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8EA6">
            <w:pPr>
              <w:jc w:val="center"/>
            </w:pPr>
          </w:p>
        </w:tc>
      </w:tr>
      <w:tr w14:paraId="6A152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7CE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87B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F1F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02A6">
            <w:pPr>
              <w:jc w:val="center"/>
            </w:pPr>
            <w:r>
              <w:rPr>
                <w:rFonts w:ascii="宋体" w:hAnsi="宋体" w:eastAsia="宋体"/>
                <w:sz w:val="16"/>
              </w:rPr>
              <w:t>东台子村购置设备利用率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3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FD8A">
            <w:pPr>
              <w:jc w:val="center"/>
            </w:pPr>
            <w:r>
              <w:rPr>
                <w:rFonts w:ascii="宋体" w:hAnsi="宋体" w:eastAsia="宋体"/>
                <w:sz w:val="16"/>
              </w:rPr>
              <w:t>有效利用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E089">
            <w:pPr>
              <w:jc w:val="center"/>
            </w:pPr>
            <w:r>
              <w:rPr>
                <w:rFonts w:ascii="宋体" w:hAnsi="宋体" w:eastAsia="宋体"/>
                <w:sz w:val="16"/>
              </w:rPr>
              <w:t>有效利用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5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35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B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1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6F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5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8E08">
            <w:pPr>
              <w:jc w:val="center"/>
            </w:pPr>
          </w:p>
        </w:tc>
      </w:tr>
      <w:tr w14:paraId="32359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D8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9C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60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F3BC">
            <w:pPr>
              <w:jc w:val="center"/>
            </w:pPr>
            <w:r>
              <w:rPr>
                <w:rFonts w:ascii="宋体" w:hAnsi="宋体" w:eastAsia="宋体"/>
                <w:sz w:val="16"/>
              </w:rPr>
              <w:t>村民生活环境得到改善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A4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6DF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C74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F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C2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D8C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F2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74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3C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3D06">
            <w:pPr>
              <w:jc w:val="center"/>
            </w:pPr>
          </w:p>
        </w:tc>
      </w:tr>
      <w:tr w14:paraId="4EAD8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40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D3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3E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961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6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AB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EA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0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69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D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0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BA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B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FDE6">
            <w:pPr>
              <w:jc w:val="center"/>
            </w:pPr>
            <w:r>
              <w:rPr>
                <w:rFonts w:ascii="宋体" w:hAnsi="宋体" w:eastAsia="宋体"/>
                <w:sz w:val="16"/>
              </w:rPr>
              <w:t>受益群众满意度目标值为大于等于95%，实际受益群众满意度为100%。</w:t>
            </w:r>
          </w:p>
        </w:tc>
      </w:tr>
      <w:tr w14:paraId="02A176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ECC5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B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333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375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DA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8F4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02A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E22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C16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3616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D218B"/>
        </w:tc>
      </w:tr>
    </w:tbl>
    <w:p w14:paraId="1688A2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52AA140">
        <w:tblPrEx>
          <w:tblCellMar>
            <w:top w:w="0" w:type="dxa"/>
            <w:left w:w="108" w:type="dxa"/>
            <w:bottom w:w="0" w:type="dxa"/>
            <w:right w:w="108" w:type="dxa"/>
          </w:tblCellMar>
        </w:tblPrEx>
        <w:tc>
          <w:tcPr>
            <w:tcW w:w="8848" w:type="dxa"/>
            <w:gridSpan w:val="14"/>
            <w:vAlign w:val="center"/>
          </w:tcPr>
          <w:p w14:paraId="713147FC">
            <w:pPr>
              <w:jc w:val="center"/>
            </w:pPr>
            <w:r>
              <w:rPr>
                <w:rFonts w:ascii="宋体" w:hAnsi="宋体" w:eastAsia="宋体"/>
                <w:sz w:val="24"/>
              </w:rPr>
              <w:t>项目支出绩效自评表</w:t>
            </w:r>
          </w:p>
        </w:tc>
      </w:tr>
      <w:tr w14:paraId="5FB6953E">
        <w:tblPrEx>
          <w:tblCellMar>
            <w:top w:w="0" w:type="dxa"/>
            <w:left w:w="108" w:type="dxa"/>
            <w:bottom w:w="0" w:type="dxa"/>
            <w:right w:w="108" w:type="dxa"/>
          </w:tblCellMar>
        </w:tblPrEx>
        <w:tc>
          <w:tcPr>
            <w:tcW w:w="8848" w:type="dxa"/>
            <w:gridSpan w:val="14"/>
            <w:vAlign w:val="center"/>
          </w:tcPr>
          <w:p w14:paraId="227543FD">
            <w:pPr>
              <w:jc w:val="center"/>
            </w:pPr>
            <w:r>
              <w:rPr>
                <w:rFonts w:ascii="宋体" w:hAnsi="宋体" w:eastAsia="宋体"/>
                <w:sz w:val="24"/>
              </w:rPr>
              <w:t>(2024年度)</w:t>
            </w:r>
          </w:p>
        </w:tc>
      </w:tr>
      <w:tr w14:paraId="1F5C89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04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328FBF">
            <w:pPr>
              <w:jc w:val="center"/>
            </w:pPr>
            <w:r>
              <w:rPr>
                <w:rFonts w:ascii="宋体" w:hAnsi="宋体" w:eastAsia="宋体"/>
                <w:sz w:val="16"/>
              </w:rPr>
              <w:t>二工镇人民政府 昌州财行</w:t>
            </w:r>
            <w:r>
              <w:rPr>
                <w:rFonts w:hint="eastAsia" w:ascii="宋体" w:hAnsi="宋体"/>
                <w:sz w:val="16"/>
                <w:lang w:eastAsia="zh-CN"/>
              </w:rPr>
              <w:t>〔2023〕35号</w:t>
            </w:r>
            <w:r>
              <w:rPr>
                <w:rFonts w:ascii="宋体" w:hAnsi="宋体" w:eastAsia="宋体"/>
                <w:sz w:val="16"/>
              </w:rPr>
              <w:t>关于拨付扶持发展壮大集体经济助力化解村级债务补助项目资金的通知</w:t>
            </w:r>
          </w:p>
        </w:tc>
      </w:tr>
      <w:tr w14:paraId="6C3F36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42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E6ED7">
            <w:pPr>
              <w:jc w:val="center"/>
              <w:rPr>
                <w:rFonts w:hint="eastAsia" w:eastAsia="宋体"/>
                <w:lang w:eastAsia="zh-CN"/>
              </w:rPr>
            </w:pPr>
            <w:r>
              <w:rPr>
                <w:rFonts w:hint="eastAsia" w:ascii="宋体" w:hAnsi="宋体"/>
                <w:sz w:val="16"/>
                <w:lang w:eastAsia="zh-CN"/>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84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12EBE2">
            <w:pPr>
              <w:jc w:val="center"/>
            </w:pPr>
            <w:r>
              <w:rPr>
                <w:rFonts w:ascii="宋体" w:hAnsi="宋体" w:eastAsia="宋体"/>
                <w:sz w:val="16"/>
              </w:rPr>
              <w:t>吉木萨尔县二工镇人民政府</w:t>
            </w:r>
          </w:p>
        </w:tc>
      </w:tr>
      <w:tr w14:paraId="7BCCB9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2702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94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5C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082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29E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FD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C09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4B3D">
            <w:pPr>
              <w:jc w:val="center"/>
            </w:pPr>
            <w:r>
              <w:rPr>
                <w:rFonts w:ascii="宋体" w:hAnsi="宋体" w:eastAsia="宋体"/>
                <w:sz w:val="16"/>
              </w:rPr>
              <w:t>得分</w:t>
            </w:r>
          </w:p>
        </w:tc>
      </w:tr>
      <w:tr w14:paraId="0BEFC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26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EF5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5B21A">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9B156">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B6721">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9EE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34D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77C1">
            <w:pPr>
              <w:jc w:val="center"/>
            </w:pPr>
            <w:r>
              <w:rPr>
                <w:rFonts w:ascii="宋体" w:hAnsi="宋体" w:eastAsia="宋体"/>
                <w:sz w:val="16"/>
              </w:rPr>
              <w:t>10.00</w:t>
            </w:r>
          </w:p>
        </w:tc>
      </w:tr>
      <w:tr w14:paraId="0A259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8BE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1F7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96D4">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5D8D">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2EC5A">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73C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0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3E2E">
            <w:pPr>
              <w:jc w:val="center"/>
            </w:pPr>
            <w:r>
              <w:rPr>
                <w:rFonts w:ascii="宋体" w:hAnsi="宋体" w:eastAsia="宋体"/>
                <w:sz w:val="16"/>
              </w:rPr>
              <w:t>—</w:t>
            </w:r>
          </w:p>
        </w:tc>
      </w:tr>
      <w:tr w14:paraId="4DBA4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ECC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E6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4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74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DF1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5A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4B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1AE1">
            <w:pPr>
              <w:jc w:val="center"/>
            </w:pPr>
            <w:r>
              <w:rPr>
                <w:rFonts w:ascii="宋体" w:hAnsi="宋体" w:eastAsia="宋体"/>
                <w:sz w:val="16"/>
              </w:rPr>
              <w:t>—</w:t>
            </w:r>
          </w:p>
        </w:tc>
      </w:tr>
      <w:tr w14:paraId="608FF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E1C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69F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B6BCC5">
            <w:pPr>
              <w:jc w:val="center"/>
            </w:pPr>
            <w:r>
              <w:rPr>
                <w:rFonts w:ascii="宋体" w:hAnsi="宋体" w:eastAsia="宋体"/>
                <w:sz w:val="16"/>
              </w:rPr>
              <w:t>实际完成情况</w:t>
            </w:r>
          </w:p>
        </w:tc>
      </w:tr>
      <w:tr w14:paraId="16949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2D3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20AAC">
            <w:pPr>
              <w:jc w:val="both"/>
            </w:pPr>
            <w:r>
              <w:rPr>
                <w:rFonts w:ascii="宋体" w:hAnsi="宋体" w:eastAsia="宋体"/>
                <w:sz w:val="16"/>
              </w:rPr>
              <w:t>本项目主要实施内容为：东台子村2023年被确定为软弱涣散党组织，村党组织致富能力不强，村集体经济薄弱，现入股吉木萨尔县玉亩良田生态农业服务有限公司，发展壮大村集体经济，提高党组织凝聚力。资金入股公司数量等于1家，项目总成本为55万元，计划于2024年12月31日前完成支付，待项目实施完成后，使得对村集体服务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081F8">
            <w:pPr>
              <w:jc w:val="both"/>
            </w:pPr>
            <w:r>
              <w:rPr>
                <w:rFonts w:hint="eastAsia" w:ascii="宋体" w:hAnsi="宋体"/>
                <w:sz w:val="16"/>
                <w:lang w:eastAsia="zh-CN"/>
              </w:rPr>
              <w:t>截至2024</w:t>
            </w:r>
            <w:r>
              <w:rPr>
                <w:rFonts w:ascii="宋体" w:hAnsi="宋体" w:eastAsia="宋体"/>
                <w:sz w:val="16"/>
              </w:rPr>
              <w:t>年12月31日，本项目实际支出资金55万元，预算执行率100%，实际已完成入股吉木萨尔县玉亩良田生态农业服务有限公司，发展壮大村集体经济，提高党组织凝聚力。资金入股公司数量等于1家，项目总成本为55万元，通过实施本项目，村集体服务群众满意度达到90%。</w:t>
            </w:r>
          </w:p>
        </w:tc>
      </w:tr>
      <w:tr w14:paraId="729AF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75D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DC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72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30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01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8CE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AEA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99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CBC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56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12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49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E7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DA5E">
            <w:pPr>
              <w:jc w:val="center"/>
            </w:pPr>
            <w:r>
              <w:rPr>
                <w:rFonts w:ascii="宋体" w:hAnsi="宋体" w:eastAsia="宋体"/>
                <w:sz w:val="16"/>
              </w:rPr>
              <w:t>偏差原因分析及改进措施</w:t>
            </w:r>
          </w:p>
        </w:tc>
      </w:tr>
      <w:tr w14:paraId="7367DF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AE6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FD2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42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A382">
            <w:pPr>
              <w:jc w:val="center"/>
            </w:pPr>
            <w:r>
              <w:rPr>
                <w:rFonts w:ascii="宋体" w:hAnsi="宋体" w:eastAsia="宋体"/>
                <w:sz w:val="16"/>
              </w:rPr>
              <w:t>资金入股公司数量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10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782F">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B37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1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E3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C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E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D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C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213E">
            <w:pPr>
              <w:jc w:val="center"/>
            </w:pPr>
          </w:p>
        </w:tc>
      </w:tr>
      <w:tr w14:paraId="6756B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66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4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7C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EAA2">
            <w:pPr>
              <w:jc w:val="center"/>
            </w:pPr>
            <w:r>
              <w:rPr>
                <w:rFonts w:ascii="宋体" w:hAnsi="宋体" w:eastAsia="宋体"/>
                <w:sz w:val="16"/>
              </w:rPr>
              <w:t>资金入股合规率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62A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DF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F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2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BBB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7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F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3E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B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4799">
            <w:pPr>
              <w:jc w:val="center"/>
            </w:pPr>
          </w:p>
        </w:tc>
      </w:tr>
      <w:tr w14:paraId="5B3B2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EF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0E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20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665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7D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E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0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7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1E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4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B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E9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5EC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F97E">
            <w:pPr>
              <w:jc w:val="center"/>
            </w:pPr>
          </w:p>
        </w:tc>
      </w:tr>
      <w:tr w14:paraId="06093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01D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35A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40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0623">
            <w:pPr>
              <w:jc w:val="center"/>
            </w:pPr>
            <w:r>
              <w:rPr>
                <w:rFonts w:ascii="宋体" w:hAnsi="宋体" w:eastAsia="宋体"/>
                <w:sz w:val="16"/>
              </w:rPr>
              <w:t>资金入股成本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BF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EC31">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47F9">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9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FC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5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3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0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AD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614E">
            <w:pPr>
              <w:jc w:val="center"/>
            </w:pPr>
          </w:p>
        </w:tc>
      </w:tr>
      <w:tr w14:paraId="02D6A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3F4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F02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14D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7A38">
            <w:pPr>
              <w:jc w:val="center"/>
            </w:pPr>
            <w:r>
              <w:rPr>
                <w:rFonts w:ascii="宋体" w:hAnsi="宋体" w:eastAsia="宋体"/>
                <w:sz w:val="16"/>
              </w:rPr>
              <w:t>分红</w:t>
            </w:r>
            <w:r>
              <w:rPr>
                <w:rFonts w:hint="eastAsia" w:ascii="宋体" w:hAnsi="宋体"/>
                <w:sz w:val="16"/>
                <w:lang w:eastAsia="zh-CN"/>
              </w:rPr>
              <w:t>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D4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D1D5">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467F">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F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E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B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D7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3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A5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DC33">
            <w:pPr>
              <w:jc w:val="center"/>
            </w:pPr>
          </w:p>
        </w:tc>
      </w:tr>
      <w:tr w14:paraId="4ED3A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18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AB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9E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DFF1">
            <w:pPr>
              <w:jc w:val="center"/>
            </w:pPr>
            <w:r>
              <w:rPr>
                <w:rFonts w:ascii="宋体" w:hAnsi="宋体" w:eastAsia="宋体"/>
                <w:sz w:val="16"/>
              </w:rPr>
              <w:t>受益合作社数量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1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C3E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0A2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7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D3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2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2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D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B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8049">
            <w:pPr>
              <w:jc w:val="center"/>
            </w:pPr>
          </w:p>
        </w:tc>
      </w:tr>
      <w:tr w14:paraId="0D020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8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F7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98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0BBE">
            <w:pPr>
              <w:jc w:val="center"/>
            </w:pPr>
            <w:r>
              <w:rPr>
                <w:rFonts w:ascii="宋体" w:hAnsi="宋体" w:eastAsia="宋体"/>
                <w:sz w:val="16"/>
              </w:rPr>
              <w:t>对村集体服务群众满意度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9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E8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FA9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B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FE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4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2E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9F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91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EFCA">
            <w:pPr>
              <w:jc w:val="center"/>
            </w:pPr>
          </w:p>
        </w:tc>
      </w:tr>
      <w:tr w14:paraId="0755CCD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A1F8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0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4C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14C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44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1C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05E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5BC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07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138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D8666"/>
        </w:tc>
      </w:tr>
    </w:tbl>
    <w:p w14:paraId="72DBF35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696"/>
        <w:gridCol w:w="776"/>
        <w:gridCol w:w="629"/>
        <w:gridCol w:w="696"/>
        <w:gridCol w:w="624"/>
        <w:gridCol w:w="624"/>
        <w:gridCol w:w="624"/>
        <w:gridCol w:w="627"/>
        <w:gridCol w:w="632"/>
      </w:tblGrid>
      <w:tr w14:paraId="746AAE28">
        <w:tblPrEx>
          <w:tblCellMar>
            <w:top w:w="0" w:type="dxa"/>
            <w:left w:w="108" w:type="dxa"/>
            <w:bottom w:w="0" w:type="dxa"/>
            <w:right w:w="108" w:type="dxa"/>
          </w:tblCellMar>
        </w:tblPrEx>
        <w:tc>
          <w:tcPr>
            <w:tcW w:w="8848" w:type="dxa"/>
            <w:gridSpan w:val="14"/>
            <w:vAlign w:val="center"/>
          </w:tcPr>
          <w:p w14:paraId="48F19EDD">
            <w:pPr>
              <w:jc w:val="center"/>
            </w:pPr>
            <w:r>
              <w:rPr>
                <w:rFonts w:ascii="宋体" w:hAnsi="宋体" w:eastAsia="宋体"/>
                <w:sz w:val="24"/>
              </w:rPr>
              <w:t>项目支出绩效自评表</w:t>
            </w:r>
          </w:p>
        </w:tc>
      </w:tr>
      <w:tr w14:paraId="66F36E98">
        <w:tblPrEx>
          <w:tblCellMar>
            <w:top w:w="0" w:type="dxa"/>
            <w:left w:w="108" w:type="dxa"/>
            <w:bottom w:w="0" w:type="dxa"/>
            <w:right w:w="108" w:type="dxa"/>
          </w:tblCellMar>
        </w:tblPrEx>
        <w:tc>
          <w:tcPr>
            <w:tcW w:w="8848" w:type="dxa"/>
            <w:gridSpan w:val="14"/>
            <w:vAlign w:val="center"/>
          </w:tcPr>
          <w:p w14:paraId="5D27DA47">
            <w:pPr>
              <w:jc w:val="center"/>
            </w:pPr>
            <w:r>
              <w:rPr>
                <w:rFonts w:ascii="宋体" w:hAnsi="宋体" w:eastAsia="宋体"/>
                <w:sz w:val="24"/>
              </w:rPr>
              <w:t>(2024年度)</w:t>
            </w:r>
          </w:p>
        </w:tc>
      </w:tr>
      <w:tr w14:paraId="1B4519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44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18C22D">
            <w:pPr>
              <w:jc w:val="center"/>
            </w:pPr>
            <w:r>
              <w:rPr>
                <w:rFonts w:ascii="宋体" w:hAnsi="宋体" w:eastAsia="宋体"/>
                <w:sz w:val="16"/>
              </w:rPr>
              <w:t>二工镇人民政府</w:t>
            </w:r>
            <w:r>
              <w:rPr>
                <w:rFonts w:hint="eastAsia" w:ascii="宋体" w:hAnsi="宋体"/>
                <w:sz w:val="16"/>
                <w:lang w:eastAsia="zh-CN"/>
              </w:rPr>
              <w:t>－</w:t>
            </w:r>
            <w:r>
              <w:rPr>
                <w:rFonts w:ascii="宋体" w:hAnsi="宋体" w:eastAsia="宋体"/>
                <w:sz w:val="16"/>
              </w:rPr>
              <w:t>昌州财建</w:t>
            </w:r>
            <w:r>
              <w:rPr>
                <w:rFonts w:hint="eastAsia" w:ascii="宋体" w:hAnsi="宋体"/>
                <w:sz w:val="16"/>
                <w:lang w:eastAsia="zh-CN"/>
              </w:rPr>
              <w:t>〔2024〕22号－</w:t>
            </w:r>
            <w:r>
              <w:rPr>
                <w:rFonts w:ascii="宋体" w:hAnsi="宋体" w:eastAsia="宋体"/>
                <w:sz w:val="16"/>
              </w:rPr>
              <w:t>关于下达以工代赈示范工程专项2024年中央基建投资预算的通知（吉木萨尔县二工镇大泉湖村2024年以工代赈基础设施建设项目）</w:t>
            </w:r>
          </w:p>
        </w:tc>
      </w:tr>
      <w:tr w14:paraId="53BBC9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B8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BA1A7">
            <w:pPr>
              <w:jc w:val="center"/>
              <w:rPr>
                <w:rFonts w:hint="eastAsia" w:eastAsia="宋体"/>
                <w:lang w:eastAsia="zh-CN"/>
              </w:rPr>
            </w:pPr>
            <w:r>
              <w:rPr>
                <w:rFonts w:hint="eastAsia" w:ascii="宋体" w:hAnsi="宋体"/>
                <w:sz w:val="16"/>
                <w:lang w:eastAsia="zh-CN"/>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E7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47AD6A">
            <w:pPr>
              <w:jc w:val="center"/>
            </w:pPr>
            <w:r>
              <w:rPr>
                <w:rFonts w:ascii="宋体" w:hAnsi="宋体" w:eastAsia="宋体"/>
                <w:sz w:val="16"/>
              </w:rPr>
              <w:t>吉木萨尔县二工镇人民政府</w:t>
            </w:r>
          </w:p>
        </w:tc>
      </w:tr>
      <w:tr w14:paraId="0DB10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B8D2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34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8E6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064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9A6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C56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C9A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9FB2">
            <w:pPr>
              <w:jc w:val="center"/>
            </w:pPr>
            <w:r>
              <w:rPr>
                <w:rFonts w:ascii="宋体" w:hAnsi="宋体" w:eastAsia="宋体"/>
                <w:sz w:val="16"/>
              </w:rPr>
              <w:t>得分</w:t>
            </w:r>
          </w:p>
        </w:tc>
      </w:tr>
      <w:tr w14:paraId="35879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120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627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3CA64">
            <w:pPr>
              <w:jc w:val="center"/>
            </w:pPr>
            <w:r>
              <w:rPr>
                <w:rFonts w:ascii="宋体" w:hAnsi="宋体" w:eastAsia="宋体"/>
                <w:sz w:val="16"/>
              </w:rPr>
              <w:t>740.68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F0FA">
            <w:pPr>
              <w:jc w:val="center"/>
            </w:pPr>
            <w:r>
              <w:rPr>
                <w:rFonts w:ascii="宋体" w:hAnsi="宋体" w:eastAsia="宋体"/>
                <w:sz w:val="16"/>
              </w:rPr>
              <w:t>740.68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6A00">
            <w:pPr>
              <w:jc w:val="center"/>
            </w:pPr>
            <w:r>
              <w:rPr>
                <w:rFonts w:ascii="宋体" w:hAnsi="宋体" w:eastAsia="宋体"/>
                <w:sz w:val="16"/>
              </w:rPr>
              <w:t>740.68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A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038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CEBA">
            <w:pPr>
              <w:jc w:val="center"/>
            </w:pPr>
            <w:r>
              <w:rPr>
                <w:rFonts w:ascii="宋体" w:hAnsi="宋体" w:eastAsia="宋体"/>
                <w:sz w:val="16"/>
              </w:rPr>
              <w:t>10.00</w:t>
            </w:r>
          </w:p>
        </w:tc>
      </w:tr>
      <w:tr w14:paraId="3A6E2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283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F11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1EAB9">
            <w:pPr>
              <w:jc w:val="center"/>
            </w:pPr>
            <w:r>
              <w:rPr>
                <w:rFonts w:ascii="宋体" w:hAnsi="宋体" w:eastAsia="宋体"/>
                <w:sz w:val="16"/>
              </w:rPr>
              <w:t>740.68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0BC8A">
            <w:pPr>
              <w:jc w:val="center"/>
            </w:pPr>
            <w:r>
              <w:rPr>
                <w:rFonts w:ascii="宋体" w:hAnsi="宋体" w:eastAsia="宋体"/>
                <w:sz w:val="16"/>
              </w:rPr>
              <w:t>740.68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EC8E">
            <w:pPr>
              <w:jc w:val="center"/>
            </w:pPr>
            <w:r>
              <w:rPr>
                <w:rFonts w:ascii="宋体" w:hAnsi="宋体" w:eastAsia="宋体"/>
                <w:sz w:val="16"/>
              </w:rPr>
              <w:t>740.68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E9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C5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DA08">
            <w:pPr>
              <w:jc w:val="center"/>
            </w:pPr>
            <w:r>
              <w:rPr>
                <w:rFonts w:ascii="宋体" w:hAnsi="宋体" w:eastAsia="宋体"/>
                <w:sz w:val="16"/>
              </w:rPr>
              <w:t>—</w:t>
            </w:r>
          </w:p>
        </w:tc>
      </w:tr>
      <w:tr w14:paraId="77787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DC8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BB3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30B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6E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C9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DB7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3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6B2B">
            <w:pPr>
              <w:jc w:val="center"/>
            </w:pPr>
            <w:r>
              <w:rPr>
                <w:rFonts w:ascii="宋体" w:hAnsi="宋体" w:eastAsia="宋体"/>
                <w:sz w:val="16"/>
              </w:rPr>
              <w:t>—</w:t>
            </w:r>
          </w:p>
        </w:tc>
      </w:tr>
      <w:tr w14:paraId="01D37B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B42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9267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79F36">
            <w:pPr>
              <w:jc w:val="center"/>
            </w:pPr>
            <w:r>
              <w:rPr>
                <w:rFonts w:ascii="宋体" w:hAnsi="宋体" w:eastAsia="宋体"/>
                <w:sz w:val="16"/>
              </w:rPr>
              <w:t>实际完成情况</w:t>
            </w:r>
          </w:p>
        </w:tc>
      </w:tr>
      <w:tr w14:paraId="46EAE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606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3A58B2">
            <w:pPr>
              <w:jc w:val="both"/>
            </w:pPr>
            <w:r>
              <w:rPr>
                <w:rFonts w:ascii="宋体" w:hAnsi="宋体" w:eastAsia="宋体"/>
                <w:sz w:val="16"/>
              </w:rPr>
              <w:t>本项目主要实施内容为：大泉湖村新建13公里道路及配套附属设施，项目总投资760万元，资金来源为中央预算内资金。计划于2024年12月31日前完成支付，待项目完成后，改善当地交通条件，通过吸纳当地劳动力参与建设，发放劳务报酬，带动就业增收，争取使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7048B5">
            <w:pPr>
              <w:jc w:val="both"/>
            </w:pPr>
            <w:r>
              <w:rPr>
                <w:rFonts w:ascii="宋体" w:hAnsi="宋体" w:eastAsia="宋体"/>
                <w:sz w:val="16"/>
              </w:rPr>
              <w:t>截至2024年12月31日，本项目实际支出资金740.68万元，执行预算率100%，实际已完成新建13公里道路及配套附属设施。通过实施本项目，极大</w:t>
            </w:r>
            <w:r>
              <w:rPr>
                <w:rFonts w:hint="eastAsia" w:ascii="宋体" w:hAnsi="宋体"/>
                <w:sz w:val="16"/>
                <w:lang w:eastAsia="zh-CN"/>
              </w:rPr>
              <w:t>地</w:t>
            </w:r>
            <w:r>
              <w:rPr>
                <w:rFonts w:ascii="宋体" w:hAnsi="宋体" w:eastAsia="宋体"/>
                <w:sz w:val="16"/>
              </w:rPr>
              <w:t>改善了交通条件，并</w:t>
            </w:r>
            <w:r>
              <w:rPr>
                <w:rFonts w:hint="eastAsia" w:ascii="宋体" w:hAnsi="宋体"/>
                <w:sz w:val="16"/>
                <w:lang w:eastAsia="zh-CN"/>
              </w:rPr>
              <w:t>且在</w:t>
            </w:r>
            <w:r>
              <w:rPr>
                <w:rFonts w:ascii="宋体" w:hAnsi="宋体" w:eastAsia="宋体"/>
                <w:sz w:val="16"/>
              </w:rPr>
              <w:t>施工工程中吸纳当地劳动力参与建设，发放劳务报酬，带动就业增收。</w:t>
            </w:r>
          </w:p>
        </w:tc>
      </w:tr>
      <w:tr w14:paraId="2A6A9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BB2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8A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BF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D7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4E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FD2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AE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8B1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934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1E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18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E6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6B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AAF1">
            <w:pPr>
              <w:jc w:val="center"/>
            </w:pPr>
            <w:r>
              <w:rPr>
                <w:rFonts w:ascii="宋体" w:hAnsi="宋体" w:eastAsia="宋体"/>
                <w:sz w:val="16"/>
              </w:rPr>
              <w:t>偏差原因分析及改进措施</w:t>
            </w:r>
          </w:p>
        </w:tc>
      </w:tr>
      <w:tr w14:paraId="312A5F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E90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52D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FE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BA42">
            <w:pPr>
              <w:jc w:val="center"/>
            </w:pPr>
            <w:r>
              <w:rPr>
                <w:rFonts w:ascii="宋体" w:hAnsi="宋体" w:eastAsia="宋体"/>
                <w:sz w:val="16"/>
              </w:rPr>
              <w:t>新建道路公里数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24BD">
            <w:pPr>
              <w:jc w:val="center"/>
            </w:pPr>
            <w:r>
              <w:rPr>
                <w:rFonts w:ascii="宋体" w:hAnsi="宋体" w:eastAsia="宋体"/>
                <w:sz w:val="16"/>
              </w:rPr>
              <w:t>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AD0A">
            <w:pPr>
              <w:jc w:val="center"/>
            </w:pPr>
            <w:r>
              <w:rPr>
                <w:rFonts w:ascii="宋体" w:hAnsi="宋体" w:eastAsia="宋体"/>
                <w:sz w:val="16"/>
              </w:rPr>
              <w:t>=13公里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7D4B">
            <w:pPr>
              <w:jc w:val="center"/>
            </w:pPr>
            <w:r>
              <w:rPr>
                <w:rFonts w:ascii="宋体" w:hAnsi="宋体" w:eastAsia="宋体"/>
                <w:sz w:val="16"/>
              </w:rPr>
              <w:t>=13公里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E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9252">
            <w:pPr>
              <w:jc w:val="center"/>
            </w:pPr>
            <w:r>
              <w:rPr>
                <w:rFonts w:ascii="宋体" w:hAnsi="宋体" w:eastAsia="宋体"/>
                <w:sz w:val="16"/>
              </w:rPr>
              <w:t>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9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9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1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471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F9A1">
            <w:pPr>
              <w:jc w:val="center"/>
            </w:pPr>
          </w:p>
        </w:tc>
      </w:tr>
      <w:tr w14:paraId="2DE4C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41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7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CB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E6DB">
            <w:pPr>
              <w:jc w:val="center"/>
            </w:pPr>
            <w:r>
              <w:rPr>
                <w:rFonts w:ascii="宋体" w:hAnsi="宋体" w:eastAsia="宋体"/>
                <w:sz w:val="16"/>
              </w:rPr>
              <w:t>道路验收合格率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C8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9F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0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5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E6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B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45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2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80E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D9FF">
            <w:pPr>
              <w:jc w:val="center"/>
            </w:pPr>
          </w:p>
        </w:tc>
      </w:tr>
      <w:tr w14:paraId="5A04D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70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CA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4F9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722A">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37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6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E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D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3C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4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B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4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30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804C">
            <w:pPr>
              <w:jc w:val="center"/>
            </w:pPr>
          </w:p>
        </w:tc>
      </w:tr>
      <w:tr w14:paraId="559C7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A7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2B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A5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47CE">
            <w:pPr>
              <w:jc w:val="center"/>
            </w:pPr>
            <w:r>
              <w:rPr>
                <w:rFonts w:ascii="宋体" w:hAnsi="宋体" w:eastAsia="宋体"/>
                <w:sz w:val="16"/>
              </w:rPr>
              <w:t>工程按时完工率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88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3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E4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B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F2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3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F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8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A5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2775">
            <w:pPr>
              <w:jc w:val="center"/>
            </w:pPr>
          </w:p>
        </w:tc>
      </w:tr>
      <w:tr w14:paraId="2CCCF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47D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5CD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618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4CF5">
            <w:pPr>
              <w:jc w:val="center"/>
            </w:pPr>
            <w:r>
              <w:rPr>
                <w:rFonts w:ascii="宋体" w:hAnsi="宋体" w:eastAsia="宋体"/>
                <w:sz w:val="16"/>
              </w:rPr>
              <w:t>2024年计划支出工程费用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D44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EFA2">
            <w:pPr>
              <w:jc w:val="center"/>
            </w:pPr>
            <w:r>
              <w:rPr>
                <w:rFonts w:ascii="宋体" w:hAnsi="宋体" w:eastAsia="宋体"/>
                <w:sz w:val="16"/>
              </w:rPr>
              <w:t>&lt;=760万元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A2D7">
            <w:pPr>
              <w:jc w:val="center"/>
            </w:pPr>
            <w:r>
              <w:rPr>
                <w:rFonts w:ascii="宋体" w:hAnsi="宋体" w:eastAsia="宋体"/>
                <w:sz w:val="16"/>
              </w:rPr>
              <w:t>=740.68万元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E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B1F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E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05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C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5A2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30FE">
            <w:pPr>
              <w:jc w:val="center"/>
            </w:pPr>
            <w:r>
              <w:rPr>
                <w:rFonts w:ascii="宋体" w:hAnsi="宋体" w:eastAsia="宋体"/>
                <w:sz w:val="16"/>
              </w:rPr>
              <w:t>该项目已按照合同价支付完毕，</w:t>
            </w:r>
            <w:r>
              <w:rPr>
                <w:rFonts w:hint="eastAsia" w:ascii="宋体" w:hAnsi="宋体"/>
                <w:sz w:val="16"/>
                <w:lang w:eastAsia="zh-CN"/>
              </w:rPr>
              <w:t>等待</w:t>
            </w:r>
            <w:r>
              <w:rPr>
                <w:rFonts w:ascii="宋体" w:hAnsi="宋体" w:eastAsia="宋体"/>
                <w:sz w:val="16"/>
              </w:rPr>
              <w:t>结算审核，若定案</w:t>
            </w:r>
            <w:r>
              <w:rPr>
                <w:rFonts w:hint="eastAsia" w:ascii="宋体" w:hAnsi="宋体"/>
                <w:sz w:val="16"/>
                <w:lang w:eastAsia="zh-CN"/>
              </w:rPr>
              <w:t>价格</w:t>
            </w:r>
            <w:r>
              <w:rPr>
                <w:rFonts w:ascii="宋体" w:hAnsi="宋体" w:eastAsia="宋体"/>
                <w:sz w:val="16"/>
              </w:rPr>
              <w:t>高于合同价，将按照定案价格进行支付差额。</w:t>
            </w:r>
          </w:p>
        </w:tc>
      </w:tr>
      <w:tr w14:paraId="6C77F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B4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D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75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406A">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01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21B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705A">
            <w:pPr>
              <w:jc w:val="center"/>
            </w:pPr>
            <w:r>
              <w:rPr>
                <w:rFonts w:ascii="宋体" w:hAnsi="宋体" w:eastAsia="宋体"/>
                <w:sz w:val="16"/>
              </w:rPr>
              <w:t>=97.45%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1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9C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7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5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AF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E52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5EAE">
            <w:pPr>
              <w:jc w:val="center"/>
            </w:pPr>
          </w:p>
        </w:tc>
      </w:tr>
      <w:tr w14:paraId="56282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717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594F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780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54C5">
            <w:pPr>
              <w:jc w:val="center"/>
            </w:pPr>
            <w:r>
              <w:rPr>
                <w:rFonts w:ascii="宋体" w:hAnsi="宋体" w:eastAsia="宋体"/>
                <w:sz w:val="16"/>
              </w:rPr>
              <w:t>项目区基础设施条件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A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D87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92D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4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1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E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D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C1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6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58F4">
            <w:pPr>
              <w:jc w:val="center"/>
            </w:pPr>
          </w:p>
        </w:tc>
      </w:tr>
      <w:tr w14:paraId="2AE7C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15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3D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34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E497">
            <w:pPr>
              <w:jc w:val="center"/>
            </w:pPr>
            <w:r>
              <w:rPr>
                <w:rFonts w:ascii="宋体" w:hAnsi="宋体" w:eastAsia="宋体"/>
                <w:sz w:val="16"/>
              </w:rPr>
              <w:t>吸纳当地劳动力参与建设，带动就业增收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D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D2D4">
            <w:pPr>
              <w:jc w:val="center"/>
            </w:pPr>
            <w:r>
              <w:rPr>
                <w:rFonts w:ascii="宋体" w:hAnsi="宋体" w:eastAsia="宋体"/>
                <w:sz w:val="16"/>
              </w:rPr>
              <w:t>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4183">
            <w:pPr>
              <w:jc w:val="center"/>
            </w:pPr>
            <w:r>
              <w:rPr>
                <w:rFonts w:ascii="宋体" w:hAnsi="宋体" w:eastAsia="宋体"/>
                <w:sz w:val="16"/>
              </w:rPr>
              <w:t>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9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1F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5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B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EA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B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50C3">
            <w:pPr>
              <w:jc w:val="center"/>
            </w:pPr>
          </w:p>
        </w:tc>
      </w:tr>
      <w:tr w14:paraId="7C223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CB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CC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A2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C89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B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94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94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F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B4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F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E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D0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0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2CCA">
            <w:pPr>
              <w:jc w:val="center"/>
            </w:pPr>
          </w:p>
        </w:tc>
      </w:tr>
      <w:tr w14:paraId="6E8AB2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8CDB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9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EBD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070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61F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516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087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945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E34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A85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0C2B2"/>
        </w:tc>
      </w:tr>
    </w:tbl>
    <w:p w14:paraId="30D43F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33BE37D0">
        <w:tblPrEx>
          <w:tblCellMar>
            <w:top w:w="0" w:type="dxa"/>
            <w:left w:w="108" w:type="dxa"/>
            <w:bottom w:w="0" w:type="dxa"/>
            <w:right w:w="108" w:type="dxa"/>
          </w:tblCellMar>
        </w:tblPrEx>
        <w:tc>
          <w:tcPr>
            <w:tcW w:w="8848" w:type="dxa"/>
            <w:gridSpan w:val="14"/>
            <w:vAlign w:val="center"/>
          </w:tcPr>
          <w:p w14:paraId="6E37C4F2">
            <w:pPr>
              <w:jc w:val="center"/>
            </w:pPr>
            <w:r>
              <w:rPr>
                <w:rFonts w:ascii="宋体" w:hAnsi="宋体" w:eastAsia="宋体"/>
                <w:sz w:val="24"/>
              </w:rPr>
              <w:t>项目支出绩效自评表</w:t>
            </w:r>
          </w:p>
        </w:tc>
      </w:tr>
      <w:tr w14:paraId="08DEDCF8">
        <w:tblPrEx>
          <w:tblCellMar>
            <w:top w:w="0" w:type="dxa"/>
            <w:left w:w="108" w:type="dxa"/>
            <w:bottom w:w="0" w:type="dxa"/>
            <w:right w:w="108" w:type="dxa"/>
          </w:tblCellMar>
        </w:tblPrEx>
        <w:tc>
          <w:tcPr>
            <w:tcW w:w="8848" w:type="dxa"/>
            <w:gridSpan w:val="14"/>
            <w:vAlign w:val="center"/>
          </w:tcPr>
          <w:p w14:paraId="4F63D272">
            <w:pPr>
              <w:jc w:val="center"/>
            </w:pPr>
            <w:r>
              <w:rPr>
                <w:rFonts w:ascii="宋体" w:hAnsi="宋体" w:eastAsia="宋体"/>
                <w:sz w:val="24"/>
              </w:rPr>
              <w:t>(2024年度)</w:t>
            </w:r>
          </w:p>
        </w:tc>
      </w:tr>
      <w:tr w14:paraId="6255C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C3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D75F51">
            <w:pPr>
              <w:jc w:val="center"/>
            </w:pPr>
            <w:r>
              <w:rPr>
                <w:rFonts w:ascii="宋体" w:hAnsi="宋体" w:eastAsia="宋体"/>
                <w:sz w:val="16"/>
              </w:rPr>
              <w:t>二工镇人民政府2024年畜牧业高质量发展（第一、二批）项目</w:t>
            </w:r>
          </w:p>
        </w:tc>
      </w:tr>
      <w:tr w14:paraId="6B76B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1E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2B5E9">
            <w:pPr>
              <w:jc w:val="center"/>
              <w:rPr>
                <w:rFonts w:hint="eastAsia" w:eastAsia="宋体"/>
                <w:lang w:eastAsia="zh-CN"/>
              </w:rPr>
            </w:pPr>
            <w:r>
              <w:rPr>
                <w:rFonts w:hint="eastAsia" w:ascii="宋体" w:hAnsi="宋体"/>
                <w:sz w:val="16"/>
                <w:lang w:eastAsia="zh-CN"/>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B3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61CA7C">
            <w:pPr>
              <w:jc w:val="center"/>
            </w:pPr>
            <w:r>
              <w:rPr>
                <w:rFonts w:ascii="宋体" w:hAnsi="宋体" w:eastAsia="宋体"/>
                <w:sz w:val="16"/>
              </w:rPr>
              <w:t>吉木萨尔县二工镇人民政府</w:t>
            </w:r>
          </w:p>
        </w:tc>
      </w:tr>
      <w:tr w14:paraId="301DFF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1103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80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25C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1C3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4A0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7D1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1C9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06A1">
            <w:pPr>
              <w:jc w:val="center"/>
            </w:pPr>
            <w:r>
              <w:rPr>
                <w:rFonts w:ascii="宋体" w:hAnsi="宋体" w:eastAsia="宋体"/>
                <w:sz w:val="16"/>
              </w:rPr>
              <w:t>得分</w:t>
            </w:r>
          </w:p>
        </w:tc>
      </w:tr>
      <w:tr w14:paraId="5732D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F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ED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28B8">
            <w:pPr>
              <w:jc w:val="center"/>
            </w:pPr>
            <w:r>
              <w:rPr>
                <w:rFonts w:ascii="宋体" w:hAnsi="宋体" w:eastAsia="宋体"/>
                <w:sz w:val="16"/>
              </w:rPr>
              <w:t>148.73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C1943">
            <w:pPr>
              <w:jc w:val="center"/>
            </w:pPr>
            <w:r>
              <w:rPr>
                <w:rFonts w:ascii="宋体" w:hAnsi="宋体" w:eastAsia="宋体"/>
                <w:sz w:val="16"/>
              </w:rPr>
              <w:t>148.73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6A565">
            <w:pPr>
              <w:jc w:val="center"/>
            </w:pPr>
            <w:r>
              <w:rPr>
                <w:rFonts w:ascii="宋体" w:hAnsi="宋体" w:eastAsia="宋体"/>
                <w:sz w:val="16"/>
              </w:rPr>
              <w:t>148.73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16A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3AC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A29F">
            <w:pPr>
              <w:jc w:val="center"/>
            </w:pPr>
            <w:r>
              <w:rPr>
                <w:rFonts w:ascii="宋体" w:hAnsi="宋体" w:eastAsia="宋体"/>
                <w:sz w:val="16"/>
              </w:rPr>
              <w:t>10.00</w:t>
            </w:r>
          </w:p>
        </w:tc>
      </w:tr>
      <w:tr w14:paraId="53448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B7B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1AA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03B35">
            <w:pPr>
              <w:jc w:val="center"/>
            </w:pPr>
            <w:r>
              <w:rPr>
                <w:rFonts w:ascii="宋体" w:hAnsi="宋体" w:eastAsia="宋体"/>
                <w:sz w:val="16"/>
              </w:rPr>
              <w:t>148.73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5389">
            <w:pPr>
              <w:jc w:val="center"/>
            </w:pPr>
            <w:r>
              <w:rPr>
                <w:rFonts w:ascii="宋体" w:hAnsi="宋体" w:eastAsia="宋体"/>
                <w:sz w:val="16"/>
              </w:rPr>
              <w:t>148.73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57C5D">
            <w:pPr>
              <w:jc w:val="center"/>
            </w:pPr>
            <w:r>
              <w:rPr>
                <w:rFonts w:ascii="宋体" w:hAnsi="宋体" w:eastAsia="宋体"/>
                <w:sz w:val="16"/>
              </w:rPr>
              <w:t>148.73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81D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6A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3706">
            <w:pPr>
              <w:jc w:val="center"/>
            </w:pPr>
            <w:r>
              <w:rPr>
                <w:rFonts w:ascii="宋体" w:hAnsi="宋体" w:eastAsia="宋体"/>
                <w:sz w:val="16"/>
              </w:rPr>
              <w:t>—</w:t>
            </w:r>
          </w:p>
        </w:tc>
      </w:tr>
      <w:tr w14:paraId="05CE0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C3D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46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C77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B2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804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19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D4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DFF6">
            <w:pPr>
              <w:jc w:val="center"/>
            </w:pPr>
            <w:r>
              <w:rPr>
                <w:rFonts w:ascii="宋体" w:hAnsi="宋体" w:eastAsia="宋体"/>
                <w:sz w:val="16"/>
              </w:rPr>
              <w:t>—</w:t>
            </w:r>
          </w:p>
        </w:tc>
      </w:tr>
      <w:tr w14:paraId="0F54F8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D97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D1A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6EB449">
            <w:pPr>
              <w:jc w:val="center"/>
            </w:pPr>
            <w:r>
              <w:rPr>
                <w:rFonts w:ascii="宋体" w:hAnsi="宋体" w:eastAsia="宋体"/>
                <w:sz w:val="16"/>
              </w:rPr>
              <w:t>实际完成情况</w:t>
            </w:r>
          </w:p>
        </w:tc>
      </w:tr>
      <w:tr w14:paraId="4BE64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E55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32AED">
            <w:pPr>
              <w:jc w:val="both"/>
            </w:pPr>
            <w:r>
              <w:rPr>
                <w:rFonts w:ascii="宋体" w:hAnsi="宋体" w:eastAsia="宋体"/>
                <w:sz w:val="16"/>
              </w:rPr>
              <w:t>本项目主要实施内容为：发放标准化示范场改扩建补助资金30万元：2个发放标准化示范场每个补助15万元；为采购的351只基础母羊购进补助7.02万元，每只补助标准为200元/只，为100吨以上青贮压制16181吨补助33.9801万元，每吨补助标准为21元/吨，为采购270头基础母牛购进补助54万元，每头补助标准为2000元/头，为6只种公羊购进补助1.2万元，每只补助标准为2000元/只，肉羊改良点建设补助3万元，“三合一”卡点费用1.5万元，产业精准帮扶到户项目0.48万元，购进基础种母羊补助总金额17.55万元，项目总投资148.73万元，计划2024年12月31日前完成支付，待项目实施完成后，促进畜牧业高质量发展，提升畜产品的有效供给能力，使养殖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134E0">
            <w:pPr>
              <w:jc w:val="both"/>
            </w:pPr>
            <w:r>
              <w:rPr>
                <w:rFonts w:hint="eastAsia" w:ascii="宋体" w:hAnsi="宋体"/>
                <w:sz w:val="16"/>
                <w:lang w:eastAsia="zh-CN"/>
              </w:rPr>
              <w:t>截至2024</w:t>
            </w:r>
            <w:r>
              <w:rPr>
                <w:rFonts w:ascii="宋体" w:hAnsi="宋体" w:eastAsia="宋体"/>
                <w:sz w:val="16"/>
              </w:rPr>
              <w:t>年12月31日，本项目实际支出资金148.73万元，预算执行率为100%,实际已完成发放标准化示范场改扩建补助资金30万元；351只基础母羊购进补助7.02万元，每只补助标准为200元/只，100吨以上青贮压制16181吨补助33.9801万元，每吨补助标准为21元/吨；采购270头基础母牛购进补助54万元，每头补助标准为2000元/头，6只种公羊购进补助1.2万元，每只补助标准为2000元/只，肉羊改良点建设补助3万元，“三合一”卡点费用1.5万元，产业精准帮扶到户项目0.48万元，购进基础种母羊补助总金额17.55万元，通过本项目的实施，进一步促进了畜牧业高质量发展，提升畜产品的有效供给能力，养殖户满意度达到95％。</w:t>
            </w:r>
          </w:p>
        </w:tc>
      </w:tr>
      <w:tr w14:paraId="44962D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3E6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89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5A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60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66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71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1D5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3A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5B9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4C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7A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F2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6A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3AF9">
            <w:pPr>
              <w:jc w:val="center"/>
            </w:pPr>
            <w:r>
              <w:rPr>
                <w:rFonts w:ascii="宋体" w:hAnsi="宋体" w:eastAsia="宋体"/>
                <w:sz w:val="16"/>
              </w:rPr>
              <w:t>偏差原因分析及改进措施</w:t>
            </w:r>
          </w:p>
        </w:tc>
      </w:tr>
      <w:tr w14:paraId="62FE84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95C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853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CFE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6C43">
            <w:pPr>
              <w:jc w:val="center"/>
            </w:pPr>
            <w:r>
              <w:rPr>
                <w:rFonts w:ascii="宋体" w:hAnsi="宋体" w:eastAsia="宋体"/>
                <w:sz w:val="16"/>
              </w:rPr>
              <w:t>完成青贮玉米收贮量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E7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B824">
            <w:pPr>
              <w:jc w:val="center"/>
            </w:pPr>
            <w:r>
              <w:rPr>
                <w:rFonts w:ascii="宋体" w:hAnsi="宋体" w:eastAsia="宋体"/>
                <w:sz w:val="16"/>
              </w:rPr>
              <w:t>&gt;16000吨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7DC9">
            <w:pPr>
              <w:jc w:val="center"/>
            </w:pPr>
            <w:r>
              <w:rPr>
                <w:rFonts w:ascii="宋体" w:hAnsi="宋体" w:eastAsia="宋体"/>
                <w:sz w:val="16"/>
              </w:rPr>
              <w:t>=16181吨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2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6E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D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C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C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E09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99E9">
            <w:pPr>
              <w:jc w:val="center"/>
            </w:pPr>
          </w:p>
        </w:tc>
      </w:tr>
      <w:tr w14:paraId="76CED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DC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A2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45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4243">
            <w:pPr>
              <w:jc w:val="center"/>
            </w:pPr>
            <w:r>
              <w:rPr>
                <w:rFonts w:ascii="宋体" w:hAnsi="宋体" w:eastAsia="宋体"/>
                <w:sz w:val="16"/>
              </w:rPr>
              <w:t>种公畜购进数量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8B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6A3F">
            <w:pPr>
              <w:jc w:val="center"/>
            </w:pPr>
            <w:r>
              <w:rPr>
                <w:rFonts w:ascii="宋体" w:hAnsi="宋体" w:eastAsia="宋体"/>
                <w:sz w:val="16"/>
              </w:rPr>
              <w:t>=6只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8C40">
            <w:pPr>
              <w:jc w:val="center"/>
            </w:pPr>
            <w:r>
              <w:rPr>
                <w:rFonts w:ascii="宋体" w:hAnsi="宋体" w:eastAsia="宋体"/>
                <w:sz w:val="16"/>
              </w:rPr>
              <w:t>=6只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0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1B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6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9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6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46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E2B7">
            <w:pPr>
              <w:jc w:val="center"/>
            </w:pPr>
          </w:p>
        </w:tc>
      </w:tr>
      <w:tr w14:paraId="36208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18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A6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A2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F000">
            <w:pPr>
              <w:jc w:val="center"/>
            </w:pPr>
            <w:r>
              <w:rPr>
                <w:rFonts w:ascii="宋体" w:hAnsi="宋体" w:eastAsia="宋体"/>
                <w:sz w:val="16"/>
              </w:rPr>
              <w:t>基础母牛购进数量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27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1652">
            <w:pPr>
              <w:jc w:val="center"/>
            </w:pPr>
            <w:r>
              <w:rPr>
                <w:rFonts w:ascii="宋体" w:hAnsi="宋体" w:eastAsia="宋体"/>
                <w:sz w:val="16"/>
              </w:rPr>
              <w:t>=270头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1995">
            <w:pPr>
              <w:jc w:val="center"/>
            </w:pPr>
            <w:r>
              <w:rPr>
                <w:rFonts w:ascii="宋体" w:hAnsi="宋体" w:eastAsia="宋体"/>
                <w:sz w:val="16"/>
              </w:rPr>
              <w:t>=270头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4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0D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A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5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A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FCD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30FA">
            <w:pPr>
              <w:jc w:val="center"/>
            </w:pPr>
          </w:p>
        </w:tc>
      </w:tr>
      <w:tr w14:paraId="38560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CD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F6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7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E4DD">
            <w:pPr>
              <w:jc w:val="center"/>
            </w:pPr>
            <w:r>
              <w:rPr>
                <w:rFonts w:ascii="宋体" w:hAnsi="宋体" w:eastAsia="宋体"/>
                <w:sz w:val="16"/>
              </w:rPr>
              <w:t>购进基础种母羊数量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33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812D">
            <w:pPr>
              <w:jc w:val="center"/>
            </w:pPr>
            <w:r>
              <w:rPr>
                <w:rFonts w:ascii="宋体" w:hAnsi="宋体" w:eastAsia="宋体"/>
                <w:sz w:val="16"/>
              </w:rPr>
              <w:t>&gt;=351只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521F">
            <w:pPr>
              <w:jc w:val="center"/>
            </w:pPr>
            <w:r>
              <w:rPr>
                <w:rFonts w:ascii="宋体" w:hAnsi="宋体" w:eastAsia="宋体"/>
                <w:sz w:val="16"/>
              </w:rPr>
              <w:t>=351只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6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D4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0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1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33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E9E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7AF7">
            <w:pPr>
              <w:jc w:val="center"/>
            </w:pPr>
          </w:p>
        </w:tc>
      </w:tr>
      <w:tr w14:paraId="5397B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C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63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85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FF50">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6D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4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D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2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7F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F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1F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9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93B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D03E">
            <w:pPr>
              <w:jc w:val="center"/>
            </w:pPr>
          </w:p>
        </w:tc>
      </w:tr>
      <w:tr w14:paraId="2BF02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26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6C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06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0DD1">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C6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0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9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D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C6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C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A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9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FA7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4578">
            <w:pPr>
              <w:jc w:val="center"/>
            </w:pPr>
          </w:p>
        </w:tc>
      </w:tr>
      <w:tr w14:paraId="02ED1C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ADA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252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4C0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B6F7">
            <w:pPr>
              <w:jc w:val="center"/>
            </w:pPr>
            <w:r>
              <w:rPr>
                <w:rFonts w:ascii="宋体" w:hAnsi="宋体" w:eastAsia="宋体"/>
                <w:sz w:val="16"/>
              </w:rPr>
              <w:t>基础母牛购进补助资金总额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25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1010">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1620">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0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F1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AB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C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5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CA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EE6E">
            <w:pPr>
              <w:jc w:val="center"/>
            </w:pPr>
          </w:p>
        </w:tc>
      </w:tr>
      <w:tr w14:paraId="531C4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1B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AD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B2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A67F">
            <w:pPr>
              <w:jc w:val="center"/>
            </w:pPr>
            <w:r>
              <w:rPr>
                <w:rFonts w:ascii="宋体" w:hAnsi="宋体" w:eastAsia="宋体"/>
                <w:sz w:val="16"/>
              </w:rPr>
              <w:t>100吨以上青贮玉米收购成本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90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7C60">
            <w:pPr>
              <w:jc w:val="center"/>
            </w:pPr>
            <w:r>
              <w:rPr>
                <w:rFonts w:ascii="宋体" w:hAnsi="宋体" w:eastAsia="宋体"/>
                <w:sz w:val="16"/>
              </w:rPr>
              <w:t>=33.98万元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AF2A">
            <w:pPr>
              <w:jc w:val="center"/>
            </w:pPr>
            <w:r>
              <w:rPr>
                <w:rFonts w:ascii="宋体" w:hAnsi="宋体" w:eastAsia="宋体"/>
                <w:sz w:val="16"/>
              </w:rPr>
              <w:t>=33.98万元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8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F6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E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A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F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1FB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77BB">
            <w:pPr>
              <w:jc w:val="center"/>
            </w:pPr>
          </w:p>
        </w:tc>
      </w:tr>
      <w:tr w14:paraId="41867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037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E4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AE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9772">
            <w:pPr>
              <w:jc w:val="center"/>
            </w:pPr>
            <w:r>
              <w:rPr>
                <w:rFonts w:ascii="宋体" w:hAnsi="宋体" w:eastAsia="宋体"/>
                <w:sz w:val="16"/>
              </w:rPr>
              <w:t>种公羊购进补助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EC8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007A">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523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0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EE3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69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C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C6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55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3770">
            <w:pPr>
              <w:jc w:val="center"/>
            </w:pPr>
          </w:p>
        </w:tc>
      </w:tr>
      <w:tr w14:paraId="3D802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09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AE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BD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3FBE">
            <w:pPr>
              <w:jc w:val="center"/>
            </w:pPr>
            <w:r>
              <w:rPr>
                <w:rFonts w:ascii="宋体" w:hAnsi="宋体" w:eastAsia="宋体"/>
                <w:sz w:val="16"/>
              </w:rPr>
              <w:t>基础母羊购进补助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AD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1E53">
            <w:pPr>
              <w:jc w:val="center"/>
            </w:pPr>
            <w:r>
              <w:rPr>
                <w:rFonts w:ascii="宋体" w:hAnsi="宋体" w:eastAsia="宋体"/>
                <w:sz w:val="16"/>
              </w:rPr>
              <w: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63C5">
            <w:pPr>
              <w:jc w:val="center"/>
            </w:pPr>
            <w:r>
              <w:rPr>
                <w:rFonts w:ascii="宋体" w:hAnsi="宋体" w:eastAsia="宋体"/>
                <w:sz w:val="16"/>
              </w:rPr>
              <w: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7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A3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9F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1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3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7A2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DD47">
            <w:pPr>
              <w:jc w:val="center"/>
            </w:pPr>
          </w:p>
        </w:tc>
      </w:tr>
      <w:tr w14:paraId="56F39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67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C8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8F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0BEB">
            <w:pPr>
              <w:jc w:val="center"/>
            </w:pPr>
            <w:r>
              <w:rPr>
                <w:rFonts w:ascii="宋体" w:hAnsi="宋体" w:eastAsia="宋体"/>
                <w:sz w:val="16"/>
              </w:rPr>
              <w:t>标准化示范场改扩建补助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CE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F0EA">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8265">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9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AE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E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4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9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D1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10AB">
            <w:pPr>
              <w:jc w:val="center"/>
            </w:pPr>
          </w:p>
        </w:tc>
      </w:tr>
      <w:tr w14:paraId="6C618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89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C8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18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DCE7">
            <w:pPr>
              <w:jc w:val="center"/>
            </w:pPr>
            <w:r>
              <w:rPr>
                <w:rFonts w:ascii="宋体" w:hAnsi="宋体" w:eastAsia="宋体"/>
                <w:sz w:val="16"/>
              </w:rPr>
              <w:t>购进基础种母羊补助总金额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AA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431C">
            <w:pPr>
              <w:jc w:val="center"/>
            </w:pPr>
            <w:r>
              <w:rPr>
                <w:rFonts w:ascii="宋体" w:hAnsi="宋体" w:eastAsia="宋体"/>
                <w:sz w:val="16"/>
              </w:rPr>
              <w:t>=17.55万元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EC11">
            <w:pPr>
              <w:jc w:val="center"/>
            </w:pPr>
            <w:r>
              <w:rPr>
                <w:rFonts w:ascii="宋体" w:hAnsi="宋体" w:eastAsia="宋体"/>
                <w:sz w:val="16"/>
              </w:rPr>
              <w:t>=17.55万元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2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00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3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5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D7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4D4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6CA5">
            <w:pPr>
              <w:jc w:val="center"/>
            </w:pPr>
          </w:p>
        </w:tc>
      </w:tr>
      <w:tr w14:paraId="1AB62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E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DC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25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BE21">
            <w:pPr>
              <w:jc w:val="center"/>
            </w:pPr>
            <w:r>
              <w:rPr>
                <w:rFonts w:ascii="宋体" w:hAnsi="宋体" w:eastAsia="宋体"/>
                <w:sz w:val="16"/>
              </w:rPr>
              <w:t>肉羊改良点等总成本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6B3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D4BF">
            <w:pPr>
              <w:jc w:val="center"/>
            </w:pPr>
            <w:r>
              <w:rPr>
                <w:rFonts w:ascii="宋体" w:hAnsi="宋体" w:eastAsia="宋体"/>
                <w:sz w:val="16"/>
              </w:rPr>
              <w: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8A1B">
            <w:pPr>
              <w:jc w:val="center"/>
            </w:pPr>
            <w:r>
              <w:rPr>
                <w:rFonts w:ascii="宋体" w:hAnsi="宋体" w:eastAsia="宋体"/>
                <w:sz w:val="16"/>
              </w:rPr>
              <w: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E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C1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2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F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3E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39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8998">
            <w:pPr>
              <w:jc w:val="center"/>
            </w:pPr>
          </w:p>
        </w:tc>
      </w:tr>
      <w:tr w14:paraId="1B93E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2B0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5FDC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C6A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769A">
            <w:pPr>
              <w:jc w:val="center"/>
            </w:pPr>
            <w:r>
              <w:rPr>
                <w:rFonts w:ascii="宋体" w:hAnsi="宋体" w:eastAsia="宋体"/>
                <w:sz w:val="16"/>
              </w:rPr>
              <w:t>提升产业高质量发展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3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B11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71B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F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2F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55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2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6B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6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1974">
            <w:pPr>
              <w:jc w:val="center"/>
            </w:pPr>
          </w:p>
        </w:tc>
      </w:tr>
      <w:tr w14:paraId="66B07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8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54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E5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83A8">
            <w:pPr>
              <w:jc w:val="center"/>
            </w:pPr>
            <w:r>
              <w:rPr>
                <w:rFonts w:ascii="宋体" w:hAnsi="宋体" w:eastAsia="宋体"/>
                <w:sz w:val="16"/>
              </w:rPr>
              <w:t>生产力提升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B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06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7D9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2B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E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5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2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14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0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971D">
            <w:pPr>
              <w:jc w:val="center"/>
            </w:pPr>
          </w:p>
        </w:tc>
      </w:tr>
      <w:tr w14:paraId="209C0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78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48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81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1C44">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B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B3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3B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3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F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3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4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7B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D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1391">
            <w:pPr>
              <w:jc w:val="center"/>
            </w:pPr>
          </w:p>
        </w:tc>
      </w:tr>
      <w:tr w14:paraId="6E23FA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0F47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A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594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A65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AB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A61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62F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BC2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799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8782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350B8"/>
        </w:tc>
      </w:tr>
    </w:tbl>
    <w:p w14:paraId="239B03C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7243DFE0">
        <w:tblPrEx>
          <w:tblCellMar>
            <w:top w:w="0" w:type="dxa"/>
            <w:left w:w="108" w:type="dxa"/>
            <w:bottom w:w="0" w:type="dxa"/>
            <w:right w:w="108" w:type="dxa"/>
          </w:tblCellMar>
        </w:tblPrEx>
        <w:tc>
          <w:tcPr>
            <w:tcW w:w="8848" w:type="dxa"/>
            <w:gridSpan w:val="14"/>
            <w:vAlign w:val="center"/>
          </w:tcPr>
          <w:p w14:paraId="6DAB6C21">
            <w:pPr>
              <w:jc w:val="center"/>
            </w:pPr>
            <w:r>
              <w:rPr>
                <w:rFonts w:ascii="宋体" w:hAnsi="宋体" w:eastAsia="宋体"/>
                <w:sz w:val="24"/>
              </w:rPr>
              <w:t>项目支出绩效自评表</w:t>
            </w:r>
          </w:p>
        </w:tc>
      </w:tr>
      <w:tr w14:paraId="408BC8CC">
        <w:tblPrEx>
          <w:tblCellMar>
            <w:top w:w="0" w:type="dxa"/>
            <w:left w:w="108" w:type="dxa"/>
            <w:bottom w:w="0" w:type="dxa"/>
            <w:right w:w="108" w:type="dxa"/>
          </w:tblCellMar>
        </w:tblPrEx>
        <w:tc>
          <w:tcPr>
            <w:tcW w:w="8848" w:type="dxa"/>
            <w:gridSpan w:val="14"/>
            <w:vAlign w:val="center"/>
          </w:tcPr>
          <w:p w14:paraId="12DA807E">
            <w:pPr>
              <w:jc w:val="center"/>
            </w:pPr>
            <w:r>
              <w:rPr>
                <w:rFonts w:ascii="宋体" w:hAnsi="宋体" w:eastAsia="宋体"/>
                <w:sz w:val="24"/>
              </w:rPr>
              <w:t>(2024年度)</w:t>
            </w:r>
          </w:p>
        </w:tc>
      </w:tr>
      <w:tr w14:paraId="4A0A7F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B1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A45F71">
            <w:pPr>
              <w:jc w:val="center"/>
            </w:pPr>
            <w:r>
              <w:rPr>
                <w:rFonts w:ascii="宋体" w:hAnsi="宋体" w:eastAsia="宋体"/>
                <w:sz w:val="16"/>
              </w:rPr>
              <w:t>二工镇人民政府2024年第一、二批人大微实事项目及人大代表活动经费和立法监督经费</w:t>
            </w:r>
          </w:p>
        </w:tc>
      </w:tr>
      <w:tr w14:paraId="5E212D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1E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EB24D">
            <w:pPr>
              <w:jc w:val="center"/>
              <w:rPr>
                <w:rFonts w:hint="eastAsia" w:eastAsia="宋体"/>
                <w:lang w:eastAsia="zh-CN"/>
              </w:rPr>
            </w:pPr>
            <w:r>
              <w:rPr>
                <w:rFonts w:hint="eastAsia" w:ascii="宋体" w:hAnsi="宋体"/>
                <w:sz w:val="16"/>
                <w:lang w:eastAsia="zh-CN"/>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E8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5F69C">
            <w:pPr>
              <w:jc w:val="center"/>
            </w:pPr>
            <w:r>
              <w:rPr>
                <w:rFonts w:ascii="宋体" w:hAnsi="宋体" w:eastAsia="宋体"/>
                <w:sz w:val="16"/>
              </w:rPr>
              <w:t>吉木萨尔县二工镇人民政府</w:t>
            </w:r>
          </w:p>
        </w:tc>
      </w:tr>
      <w:tr w14:paraId="5C9F19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69B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30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AA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537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04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CCC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99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EB4A">
            <w:pPr>
              <w:jc w:val="center"/>
            </w:pPr>
            <w:r>
              <w:rPr>
                <w:rFonts w:ascii="宋体" w:hAnsi="宋体" w:eastAsia="宋体"/>
                <w:sz w:val="16"/>
              </w:rPr>
              <w:t>得分</w:t>
            </w:r>
          </w:p>
        </w:tc>
      </w:tr>
      <w:tr w14:paraId="3ACAC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3BB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8D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4327">
            <w:pPr>
              <w:jc w:val="center"/>
            </w:pPr>
            <w:r>
              <w:rPr>
                <w:rFonts w:ascii="宋体" w:hAnsi="宋体" w:eastAsia="宋体"/>
                <w:sz w:val="16"/>
              </w:rPr>
              <w:t>62.12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2E4A">
            <w:pPr>
              <w:jc w:val="center"/>
            </w:pPr>
            <w:r>
              <w:rPr>
                <w:rFonts w:ascii="宋体" w:hAnsi="宋体" w:eastAsia="宋体"/>
                <w:sz w:val="16"/>
              </w:rPr>
              <w:t>62.12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A7D8">
            <w:pPr>
              <w:jc w:val="center"/>
            </w:pPr>
            <w:r>
              <w:rPr>
                <w:rFonts w:ascii="宋体" w:hAnsi="宋体" w:eastAsia="宋体"/>
                <w:sz w:val="16"/>
              </w:rPr>
              <w:t>62.12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C7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2C5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B986">
            <w:pPr>
              <w:jc w:val="center"/>
            </w:pPr>
            <w:r>
              <w:rPr>
                <w:rFonts w:ascii="宋体" w:hAnsi="宋体" w:eastAsia="宋体"/>
                <w:sz w:val="16"/>
              </w:rPr>
              <w:t>10.00</w:t>
            </w:r>
          </w:p>
        </w:tc>
      </w:tr>
      <w:tr w14:paraId="5B83F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56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189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D1F4">
            <w:pPr>
              <w:jc w:val="center"/>
            </w:pPr>
            <w:r>
              <w:rPr>
                <w:rFonts w:ascii="宋体" w:hAnsi="宋体" w:eastAsia="宋体"/>
                <w:sz w:val="16"/>
              </w:rPr>
              <w:t>62.12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6AED1">
            <w:pPr>
              <w:jc w:val="center"/>
            </w:pPr>
            <w:r>
              <w:rPr>
                <w:rFonts w:ascii="宋体" w:hAnsi="宋体" w:eastAsia="宋体"/>
                <w:sz w:val="16"/>
              </w:rPr>
              <w:t>62.12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DB7A">
            <w:pPr>
              <w:jc w:val="center"/>
            </w:pPr>
            <w:r>
              <w:rPr>
                <w:rFonts w:ascii="宋体" w:hAnsi="宋体" w:eastAsia="宋体"/>
                <w:sz w:val="16"/>
              </w:rPr>
              <w:t>62.12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A7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DE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33BA">
            <w:pPr>
              <w:jc w:val="center"/>
            </w:pPr>
            <w:r>
              <w:rPr>
                <w:rFonts w:ascii="宋体" w:hAnsi="宋体" w:eastAsia="宋体"/>
                <w:sz w:val="16"/>
              </w:rPr>
              <w:t>—</w:t>
            </w:r>
          </w:p>
        </w:tc>
      </w:tr>
      <w:tr w14:paraId="3858A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5FC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DD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13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A84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284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E0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A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8611">
            <w:pPr>
              <w:jc w:val="center"/>
            </w:pPr>
            <w:r>
              <w:rPr>
                <w:rFonts w:ascii="宋体" w:hAnsi="宋体" w:eastAsia="宋体"/>
                <w:sz w:val="16"/>
              </w:rPr>
              <w:t>—</w:t>
            </w:r>
          </w:p>
        </w:tc>
      </w:tr>
      <w:tr w14:paraId="7FB15F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611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F1B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244B3A">
            <w:pPr>
              <w:jc w:val="center"/>
            </w:pPr>
            <w:r>
              <w:rPr>
                <w:rFonts w:ascii="宋体" w:hAnsi="宋体" w:eastAsia="宋体"/>
                <w:sz w:val="16"/>
              </w:rPr>
              <w:t>实际完成情况</w:t>
            </w:r>
          </w:p>
        </w:tc>
      </w:tr>
      <w:tr w14:paraId="3DF99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DB2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9458B2">
            <w:pPr>
              <w:jc w:val="both"/>
            </w:pPr>
            <w:r>
              <w:rPr>
                <w:rFonts w:ascii="宋体" w:hAnsi="宋体" w:eastAsia="宋体"/>
                <w:sz w:val="16"/>
              </w:rPr>
              <w:t>本项目主要实施内容为实施吉木萨尔县2024年第一、二批群众“微实事”，购置</w:t>
            </w:r>
            <w:r>
              <w:rPr>
                <w:rFonts w:hint="eastAsia" w:ascii="宋体" w:hAnsi="宋体"/>
                <w:sz w:val="16"/>
                <w:lang w:eastAsia="zh-CN"/>
              </w:rPr>
              <w:t>1</w:t>
            </w:r>
            <w:r>
              <w:rPr>
                <w:rFonts w:ascii="宋体" w:hAnsi="宋体" w:eastAsia="宋体"/>
                <w:sz w:val="16"/>
              </w:rPr>
              <w:t>台心电图机，打造海子沿村“石榴籽服务站”，购置</w:t>
            </w:r>
            <w:r>
              <w:rPr>
                <w:rFonts w:hint="eastAsia" w:ascii="宋体" w:hAnsi="宋体"/>
                <w:sz w:val="16"/>
                <w:lang w:eastAsia="zh-CN"/>
              </w:rPr>
              <w:t>1</w:t>
            </w:r>
            <w:r>
              <w:rPr>
                <w:rFonts w:ascii="宋体" w:hAnsi="宋体" w:eastAsia="宋体"/>
                <w:sz w:val="16"/>
              </w:rPr>
              <w:t>台触控一体机，项目总投资62.12万元，计划2024年12月31日前支付完毕，通过本项目实施，满足群众需求，促进民主建设，提升群众幸福感与满意度，壮大村集体经济，争取使受益群众满意度不低于90%,纪检工作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08202">
            <w:pPr>
              <w:jc w:val="both"/>
            </w:pPr>
            <w:r>
              <w:rPr>
                <w:rFonts w:hint="eastAsia" w:ascii="宋体" w:hAnsi="宋体"/>
                <w:sz w:val="16"/>
                <w:lang w:eastAsia="zh-CN"/>
              </w:rPr>
              <w:t>截至2024</w:t>
            </w:r>
            <w:r>
              <w:rPr>
                <w:rFonts w:ascii="宋体" w:hAnsi="宋体" w:eastAsia="宋体"/>
                <w:sz w:val="16"/>
              </w:rPr>
              <w:t>年12月31日，本项目实际支出资金62.12万元，预算执行率100%，本项目实施完成吉木萨尔县2024年第一、二批群众“微实事”，购置</w:t>
            </w:r>
            <w:r>
              <w:rPr>
                <w:rFonts w:hint="eastAsia" w:ascii="宋体" w:hAnsi="宋体"/>
                <w:sz w:val="16"/>
                <w:lang w:eastAsia="zh-CN"/>
              </w:rPr>
              <w:t>1</w:t>
            </w:r>
            <w:r>
              <w:rPr>
                <w:rFonts w:ascii="宋体" w:hAnsi="宋体" w:eastAsia="宋体"/>
                <w:sz w:val="16"/>
              </w:rPr>
              <w:t>台心电图机，打造海子沿村“石榴籽服务站”，购置</w:t>
            </w:r>
            <w:r>
              <w:rPr>
                <w:rFonts w:hint="eastAsia" w:ascii="宋体" w:hAnsi="宋体"/>
                <w:sz w:val="16"/>
                <w:lang w:eastAsia="zh-CN"/>
              </w:rPr>
              <w:t>1</w:t>
            </w:r>
            <w:r>
              <w:rPr>
                <w:rFonts w:ascii="宋体" w:hAnsi="宋体" w:eastAsia="宋体"/>
                <w:sz w:val="16"/>
              </w:rPr>
              <w:t>台触控一体机，通过本项目实施，满足群众需求，促进民主建设，提升群众幸福感与满意度，壮大村集体经济，使受益群众满意度达到90%,纪检工作人员满意度达到95％。</w:t>
            </w:r>
          </w:p>
        </w:tc>
      </w:tr>
      <w:tr w14:paraId="412211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3A8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B1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9A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5F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E7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094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518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9D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618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B3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CF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40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E7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87C4">
            <w:pPr>
              <w:jc w:val="center"/>
            </w:pPr>
            <w:r>
              <w:rPr>
                <w:rFonts w:ascii="宋体" w:hAnsi="宋体" w:eastAsia="宋体"/>
                <w:sz w:val="16"/>
              </w:rPr>
              <w:t>偏差原因分析及改进措施</w:t>
            </w:r>
          </w:p>
        </w:tc>
      </w:tr>
      <w:tr w14:paraId="035288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B86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E82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86C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2874">
            <w:pPr>
              <w:jc w:val="center"/>
            </w:pPr>
            <w:r>
              <w:rPr>
                <w:rFonts w:ascii="宋体" w:hAnsi="宋体" w:eastAsia="宋体"/>
                <w:sz w:val="16"/>
              </w:rPr>
              <w:t>购置捡石机数量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CF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EAC3">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CB5C">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D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A9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B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6C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B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622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F56B">
            <w:pPr>
              <w:jc w:val="center"/>
            </w:pPr>
          </w:p>
        </w:tc>
      </w:tr>
      <w:tr w14:paraId="76AFA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36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DA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1A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D676">
            <w:pPr>
              <w:jc w:val="center"/>
            </w:pPr>
            <w:r>
              <w:rPr>
                <w:rFonts w:ascii="宋体" w:hAnsi="宋体" w:eastAsia="宋体"/>
                <w:sz w:val="16"/>
              </w:rPr>
              <w:t>实施人大“微实事”项目数量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70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AC4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E69F">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E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E0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2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4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A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D8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1BE9">
            <w:pPr>
              <w:jc w:val="center"/>
            </w:pPr>
          </w:p>
        </w:tc>
      </w:tr>
      <w:tr w14:paraId="36022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1F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F3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51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CEAE">
            <w:pPr>
              <w:jc w:val="center"/>
            </w:pPr>
            <w:r>
              <w:rPr>
                <w:rFonts w:ascii="宋体" w:hAnsi="宋体" w:eastAsia="宋体"/>
                <w:sz w:val="16"/>
              </w:rPr>
              <w:t>农村“石榴籽服务站”改造提升村数量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B1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259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664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7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CE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E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B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7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3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A061">
            <w:pPr>
              <w:jc w:val="center"/>
            </w:pPr>
          </w:p>
        </w:tc>
      </w:tr>
      <w:tr w14:paraId="75F87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2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7B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40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396B">
            <w:pPr>
              <w:jc w:val="center"/>
            </w:pPr>
            <w:r>
              <w:rPr>
                <w:rFonts w:ascii="宋体" w:hAnsi="宋体" w:eastAsia="宋体"/>
                <w:sz w:val="16"/>
              </w:rPr>
              <w:t>购置心电图机数量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DA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43B5">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17FB">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B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D1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9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F9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1F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1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E99F">
            <w:pPr>
              <w:jc w:val="center"/>
            </w:pPr>
          </w:p>
        </w:tc>
      </w:tr>
      <w:tr w14:paraId="54E07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B1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EF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76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E10A">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357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E0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C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9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DEF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E0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E7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3E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270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4CF3">
            <w:pPr>
              <w:jc w:val="center"/>
            </w:pPr>
          </w:p>
        </w:tc>
      </w:tr>
      <w:tr w14:paraId="077CF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B9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F4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88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3A6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58D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9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C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2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79F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7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4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6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250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C587">
            <w:pPr>
              <w:jc w:val="center"/>
            </w:pPr>
          </w:p>
        </w:tc>
      </w:tr>
      <w:tr w14:paraId="3F363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53E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917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054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609A">
            <w:pPr>
              <w:jc w:val="center"/>
            </w:pPr>
            <w:r>
              <w:rPr>
                <w:rFonts w:ascii="宋体" w:hAnsi="宋体" w:eastAsia="宋体"/>
                <w:sz w:val="16"/>
              </w:rPr>
              <w:t>第一、二批人大“微实事”项目成本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079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A06B">
            <w:pPr>
              <w:jc w:val="center"/>
            </w:pPr>
            <w:r>
              <w:rPr>
                <w:rFonts w:ascii="宋体" w:hAnsi="宋体" w:eastAsia="宋体"/>
                <w:sz w:val="16"/>
              </w:rPr>
              <w:t>&lt;=54.37万元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8069">
            <w:pPr>
              <w:jc w:val="center"/>
            </w:pPr>
            <w:r>
              <w:rPr>
                <w:rFonts w:ascii="宋体" w:hAnsi="宋体" w:eastAsia="宋体"/>
                <w:sz w:val="16"/>
              </w:rPr>
              <w:t>=54.37万元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A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EE7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2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3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5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912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D190">
            <w:pPr>
              <w:jc w:val="center"/>
            </w:pPr>
          </w:p>
        </w:tc>
      </w:tr>
      <w:tr w14:paraId="06D61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68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6A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0B9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6A5C">
            <w:pPr>
              <w:jc w:val="center"/>
            </w:pPr>
            <w:r>
              <w:rPr>
                <w:rFonts w:ascii="宋体" w:hAnsi="宋体" w:eastAsia="宋体"/>
                <w:sz w:val="16"/>
              </w:rPr>
              <w:t>购置触控一体机成本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C9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E2DF">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D07D">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2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BA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1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B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B3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482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35F3">
            <w:pPr>
              <w:jc w:val="center"/>
            </w:pPr>
          </w:p>
        </w:tc>
      </w:tr>
      <w:tr w14:paraId="45E4C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5B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8A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26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4AFE">
            <w:pPr>
              <w:jc w:val="center"/>
            </w:pPr>
            <w:r>
              <w:rPr>
                <w:rFonts w:ascii="宋体" w:hAnsi="宋体" w:eastAsia="宋体"/>
                <w:sz w:val="16"/>
              </w:rPr>
              <w:t>打造海子沿“石榴籽服务站”成本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69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A3C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E7C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5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48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9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A3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E0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85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83B4">
            <w:pPr>
              <w:jc w:val="center"/>
            </w:pPr>
          </w:p>
        </w:tc>
      </w:tr>
      <w:tr w14:paraId="28CA6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CB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5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DA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E134">
            <w:pPr>
              <w:jc w:val="center"/>
            </w:pPr>
            <w:r>
              <w:rPr>
                <w:rFonts w:ascii="宋体" w:hAnsi="宋体" w:eastAsia="宋体"/>
                <w:sz w:val="16"/>
              </w:rPr>
              <w:t>购置心电图机成本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C5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642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2F90">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B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9C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2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4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6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ED8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386D">
            <w:pPr>
              <w:jc w:val="center"/>
            </w:pPr>
          </w:p>
        </w:tc>
      </w:tr>
      <w:tr w14:paraId="041E0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8C4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32C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97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0F0E">
            <w:pPr>
              <w:jc w:val="center"/>
            </w:pPr>
            <w:r>
              <w:rPr>
                <w:rFonts w:ascii="宋体" w:hAnsi="宋体" w:eastAsia="宋体"/>
                <w:sz w:val="16"/>
              </w:rPr>
              <w:t>提升群众满意度、幸福度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00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EE2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14B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8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2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1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2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C9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5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4D1D">
            <w:pPr>
              <w:jc w:val="center"/>
            </w:pPr>
          </w:p>
        </w:tc>
      </w:tr>
      <w:tr w14:paraId="134C4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2C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4D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CED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7B62">
            <w:pPr>
              <w:jc w:val="center"/>
            </w:pPr>
            <w:r>
              <w:rPr>
                <w:rFonts w:ascii="宋体" w:hAnsi="宋体" w:eastAsia="宋体"/>
                <w:sz w:val="16"/>
              </w:rPr>
              <w:t>提升农业生产效率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C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FE6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C82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24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66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E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4B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E6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6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5D46">
            <w:pPr>
              <w:jc w:val="center"/>
            </w:pPr>
          </w:p>
        </w:tc>
      </w:tr>
      <w:tr w14:paraId="58F69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C64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1418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F85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478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C3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A4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34B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8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A4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3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A6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6C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A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97F9">
            <w:pPr>
              <w:jc w:val="center"/>
            </w:pPr>
          </w:p>
        </w:tc>
      </w:tr>
      <w:tr w14:paraId="64995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E6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A3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D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A886">
            <w:pPr>
              <w:jc w:val="center"/>
            </w:pPr>
            <w:r>
              <w:rPr>
                <w:rFonts w:ascii="宋体" w:hAnsi="宋体" w:eastAsia="宋体"/>
                <w:sz w:val="16"/>
              </w:rPr>
              <w:t>纪检工作人员满意度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63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EC33">
            <w:pPr>
              <w:jc w:val="center"/>
            </w:pPr>
            <w:r>
              <w:rPr>
                <w:rFonts w:ascii="宋体" w:hAnsi="宋体" w:eastAsia="宋体"/>
                <w:sz w:val="16"/>
              </w:rPr>
              <w:t>&gt;=95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812E">
            <w:pPr>
              <w:jc w:val="center"/>
            </w:pPr>
            <w:r>
              <w:rPr>
                <w:rFonts w:ascii="宋体" w:hAnsi="宋体" w:eastAsia="宋体"/>
                <w:sz w:val="16"/>
              </w:rPr>
              <w: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B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F5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5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B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61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0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65B5">
            <w:pPr>
              <w:jc w:val="center"/>
            </w:pPr>
          </w:p>
        </w:tc>
      </w:tr>
      <w:tr w14:paraId="1C85A4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A364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5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4EE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87F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530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E68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EA9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F46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A4F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212A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38A01"/>
        </w:tc>
      </w:tr>
    </w:tbl>
    <w:p w14:paraId="0C53EA7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856"/>
        <w:gridCol w:w="696"/>
        <w:gridCol w:w="626"/>
        <w:gridCol w:w="696"/>
        <w:gridCol w:w="615"/>
        <w:gridCol w:w="615"/>
        <w:gridCol w:w="615"/>
        <w:gridCol w:w="620"/>
        <w:gridCol w:w="631"/>
      </w:tblGrid>
      <w:tr w14:paraId="06CEBD06">
        <w:tblPrEx>
          <w:tblCellMar>
            <w:top w:w="0" w:type="dxa"/>
            <w:left w:w="108" w:type="dxa"/>
            <w:bottom w:w="0" w:type="dxa"/>
            <w:right w:w="108" w:type="dxa"/>
          </w:tblCellMar>
        </w:tblPrEx>
        <w:tc>
          <w:tcPr>
            <w:tcW w:w="8848" w:type="dxa"/>
            <w:gridSpan w:val="14"/>
            <w:vAlign w:val="center"/>
          </w:tcPr>
          <w:p w14:paraId="6CF49AA4">
            <w:pPr>
              <w:jc w:val="center"/>
            </w:pPr>
            <w:r>
              <w:rPr>
                <w:rFonts w:ascii="宋体" w:hAnsi="宋体" w:eastAsia="宋体"/>
                <w:sz w:val="24"/>
              </w:rPr>
              <w:t>项目支出绩效自评表</w:t>
            </w:r>
          </w:p>
        </w:tc>
      </w:tr>
      <w:tr w14:paraId="168DFDB4">
        <w:tblPrEx>
          <w:tblCellMar>
            <w:top w:w="0" w:type="dxa"/>
            <w:left w:w="108" w:type="dxa"/>
            <w:bottom w:w="0" w:type="dxa"/>
            <w:right w:w="108" w:type="dxa"/>
          </w:tblCellMar>
        </w:tblPrEx>
        <w:tc>
          <w:tcPr>
            <w:tcW w:w="8848" w:type="dxa"/>
            <w:gridSpan w:val="14"/>
            <w:vAlign w:val="center"/>
          </w:tcPr>
          <w:p w14:paraId="6EB2A766">
            <w:pPr>
              <w:jc w:val="center"/>
            </w:pPr>
            <w:r>
              <w:rPr>
                <w:rFonts w:ascii="宋体" w:hAnsi="宋体" w:eastAsia="宋体"/>
                <w:sz w:val="24"/>
              </w:rPr>
              <w:t>(2024年度)</w:t>
            </w:r>
          </w:p>
        </w:tc>
      </w:tr>
      <w:tr w14:paraId="312ACB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C0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DBA94E">
            <w:pPr>
              <w:jc w:val="center"/>
            </w:pPr>
            <w:r>
              <w:rPr>
                <w:rFonts w:ascii="宋体" w:hAnsi="宋体" w:eastAsia="宋体"/>
                <w:sz w:val="16"/>
              </w:rPr>
              <w:t>二工镇人民政府中央</w:t>
            </w:r>
            <w:bookmarkStart w:id="0" w:name="_GoBack"/>
            <w:bookmarkEnd w:id="0"/>
            <w:r>
              <w:rPr>
                <w:rFonts w:ascii="宋体" w:hAnsi="宋体" w:eastAsia="宋体"/>
                <w:sz w:val="16"/>
              </w:rPr>
              <w:t>农村综合改革转移</w:t>
            </w:r>
            <w:r>
              <w:rPr>
                <w:rFonts w:hint="eastAsia" w:ascii="宋体" w:hAnsi="宋体"/>
                <w:sz w:val="16"/>
                <w:lang w:eastAsia="zh-CN"/>
              </w:rPr>
              <w:t>－</w:t>
            </w:r>
            <w:r>
              <w:rPr>
                <w:rFonts w:ascii="宋体" w:hAnsi="宋体" w:eastAsia="宋体"/>
                <w:sz w:val="16"/>
              </w:rPr>
              <w:t>东台子村</w:t>
            </w:r>
          </w:p>
        </w:tc>
      </w:tr>
      <w:tr w14:paraId="6E9A6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BE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090D9">
            <w:pPr>
              <w:jc w:val="center"/>
              <w:rPr>
                <w:rFonts w:hint="eastAsia" w:eastAsia="宋体"/>
                <w:lang w:eastAsia="zh-CN"/>
              </w:rPr>
            </w:pPr>
            <w:r>
              <w:rPr>
                <w:rFonts w:hint="eastAsia" w:ascii="宋体" w:hAnsi="宋体"/>
                <w:sz w:val="16"/>
                <w:lang w:eastAsia="zh-CN"/>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2B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9A86A2">
            <w:pPr>
              <w:jc w:val="center"/>
            </w:pPr>
            <w:r>
              <w:rPr>
                <w:rFonts w:ascii="宋体" w:hAnsi="宋体" w:eastAsia="宋体"/>
                <w:sz w:val="16"/>
              </w:rPr>
              <w:t>吉木萨尔县二工镇人民政府</w:t>
            </w:r>
          </w:p>
        </w:tc>
      </w:tr>
      <w:tr w14:paraId="3CD947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983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B0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3B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C9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3B0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2A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7CE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5BC4">
            <w:pPr>
              <w:jc w:val="center"/>
            </w:pPr>
            <w:r>
              <w:rPr>
                <w:rFonts w:ascii="宋体" w:hAnsi="宋体" w:eastAsia="宋体"/>
                <w:sz w:val="16"/>
              </w:rPr>
              <w:t>得分</w:t>
            </w:r>
          </w:p>
        </w:tc>
      </w:tr>
      <w:tr w14:paraId="5CDEA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543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DBF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9B9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E1427">
            <w:pPr>
              <w:jc w:val="center"/>
            </w:pPr>
            <w:r>
              <w:rPr>
                <w:rFonts w:ascii="宋体" w:hAnsi="宋体" w:eastAsia="宋体"/>
                <w:sz w:val="16"/>
              </w:rPr>
              <w:t>32.35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78F1A">
            <w:pPr>
              <w:jc w:val="center"/>
            </w:pPr>
            <w:r>
              <w:rPr>
                <w:rFonts w:ascii="宋体" w:hAnsi="宋体" w:eastAsia="宋体"/>
                <w:sz w:val="16"/>
              </w:rPr>
              <w:t>32.35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58D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21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F367">
            <w:pPr>
              <w:jc w:val="center"/>
            </w:pPr>
            <w:r>
              <w:rPr>
                <w:rFonts w:ascii="宋体" w:hAnsi="宋体" w:eastAsia="宋体"/>
                <w:sz w:val="16"/>
              </w:rPr>
              <w:t>10.00</w:t>
            </w:r>
          </w:p>
        </w:tc>
      </w:tr>
      <w:tr w14:paraId="37E08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02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1AC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664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C9BF">
            <w:pPr>
              <w:jc w:val="center"/>
            </w:pPr>
            <w:r>
              <w:rPr>
                <w:rFonts w:ascii="宋体" w:hAnsi="宋体" w:eastAsia="宋体"/>
                <w:sz w:val="16"/>
              </w:rPr>
              <w:t>32.35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D05F">
            <w:pPr>
              <w:jc w:val="center"/>
            </w:pPr>
            <w:r>
              <w:rPr>
                <w:rFonts w:ascii="宋体" w:hAnsi="宋体" w:eastAsia="宋体"/>
                <w:sz w:val="16"/>
              </w:rPr>
              <w:t>32.35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B1D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91C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4184">
            <w:pPr>
              <w:jc w:val="center"/>
            </w:pPr>
            <w:r>
              <w:rPr>
                <w:rFonts w:ascii="宋体" w:hAnsi="宋体" w:eastAsia="宋体"/>
                <w:sz w:val="16"/>
              </w:rPr>
              <w:t>—</w:t>
            </w:r>
          </w:p>
        </w:tc>
      </w:tr>
      <w:tr w14:paraId="1B239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058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35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28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25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E5E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5C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F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89B3">
            <w:pPr>
              <w:jc w:val="center"/>
            </w:pPr>
            <w:r>
              <w:rPr>
                <w:rFonts w:ascii="宋体" w:hAnsi="宋体" w:eastAsia="宋体"/>
                <w:sz w:val="16"/>
              </w:rPr>
              <w:t>—</w:t>
            </w:r>
          </w:p>
        </w:tc>
      </w:tr>
      <w:tr w14:paraId="3C44F3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2B8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7FA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7D0032">
            <w:pPr>
              <w:jc w:val="center"/>
            </w:pPr>
            <w:r>
              <w:rPr>
                <w:rFonts w:ascii="宋体" w:hAnsi="宋体" w:eastAsia="宋体"/>
                <w:sz w:val="16"/>
              </w:rPr>
              <w:t>实际完成情况</w:t>
            </w:r>
          </w:p>
        </w:tc>
      </w:tr>
      <w:tr w14:paraId="0F503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DEC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A4FD3">
            <w:pPr>
              <w:jc w:val="both"/>
            </w:pPr>
            <w:r>
              <w:rPr>
                <w:rFonts w:ascii="宋体" w:hAnsi="宋体" w:eastAsia="宋体"/>
                <w:sz w:val="16"/>
              </w:rPr>
              <w:t>本项目主要内容为：实施东台子村基础设施建设及附属设施建设项目，新建人行道3150平方米，项目总成本32.351万元，计划于2024年12月31日前完成支付，待项目实施完成后，使得村容村貌有所改善，使得受众群体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E8A51">
            <w:pPr>
              <w:jc w:val="both"/>
            </w:pPr>
            <w:r>
              <w:rPr>
                <w:rFonts w:ascii="宋体" w:hAnsi="宋体" w:eastAsia="宋体"/>
                <w:sz w:val="16"/>
              </w:rPr>
              <w:t>截至2024年12月31日，本项目实际支出资金32.35万元，预算执行率100%，实际已完成新建人行道3150平方米，通过本项目的实施，有效改善了村交通条件，使村容村貌有所改善。</w:t>
            </w:r>
          </w:p>
        </w:tc>
      </w:tr>
      <w:tr w14:paraId="2A8723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BEF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4A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D3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A5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5F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65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C5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FD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313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0D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41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F1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1A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62F1">
            <w:pPr>
              <w:jc w:val="center"/>
            </w:pPr>
            <w:r>
              <w:rPr>
                <w:rFonts w:ascii="宋体" w:hAnsi="宋体" w:eastAsia="宋体"/>
                <w:sz w:val="16"/>
              </w:rPr>
              <w:t>偏差原因分析及改进措施</w:t>
            </w:r>
          </w:p>
        </w:tc>
      </w:tr>
      <w:tr w14:paraId="73BDE5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D90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919A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AF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7BB3">
            <w:pPr>
              <w:jc w:val="center"/>
            </w:pPr>
            <w:r>
              <w:rPr>
                <w:rFonts w:ascii="宋体" w:hAnsi="宋体" w:eastAsia="宋体"/>
                <w:sz w:val="16"/>
              </w:rPr>
              <w:t>新建人行道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52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7EC4">
            <w:pPr>
              <w:jc w:val="center"/>
            </w:pPr>
            <w:r>
              <w:rPr>
                <w:rFonts w:ascii="宋体" w:hAnsi="宋体" w:eastAsia="宋体"/>
                <w:sz w:val="16"/>
              </w:rPr>
              <w:t>&gt;=3150平方米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D4EA">
            <w:pPr>
              <w:jc w:val="center"/>
            </w:pPr>
            <w:r>
              <w:rPr>
                <w:rFonts w:ascii="宋体" w:hAnsi="宋体" w:eastAsia="宋体"/>
                <w:sz w:val="16"/>
              </w:rPr>
              <w:t>=3450平方米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8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F1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3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0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E3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325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836A">
            <w:pPr>
              <w:jc w:val="center"/>
            </w:pPr>
          </w:p>
        </w:tc>
      </w:tr>
      <w:tr w14:paraId="0399C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BB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50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B3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A96B">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6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D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A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F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A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2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5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7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EC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F331">
            <w:pPr>
              <w:jc w:val="center"/>
            </w:pPr>
          </w:p>
        </w:tc>
      </w:tr>
      <w:tr w14:paraId="32DFC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2C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8A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E7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C94F">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6F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8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E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F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9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6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01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79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8A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70D7">
            <w:pPr>
              <w:jc w:val="center"/>
            </w:pPr>
          </w:p>
        </w:tc>
      </w:tr>
      <w:tr w14:paraId="5F98A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560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14F0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93B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BC62">
            <w:pPr>
              <w:jc w:val="center"/>
            </w:pPr>
            <w:r>
              <w:rPr>
                <w:rFonts w:ascii="宋体" w:hAnsi="宋体" w:eastAsia="宋体"/>
                <w:sz w:val="16"/>
              </w:rPr>
              <w:t>二工镇东台子村基础设施项目资金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59D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4D99">
            <w:pPr>
              <w:jc w:val="center"/>
            </w:pPr>
            <w:r>
              <w:rPr>
                <w:rFonts w:ascii="宋体" w:hAnsi="宋体" w:eastAsia="宋体"/>
                <w:sz w:val="16"/>
              </w:rPr>
              <w:t>&lt;=32.35万元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6618">
            <w:pPr>
              <w:jc w:val="center"/>
            </w:pPr>
            <w:r>
              <w:rPr>
                <w:rFonts w:ascii="宋体" w:hAnsi="宋体" w:eastAsia="宋体"/>
                <w:sz w:val="16"/>
              </w:rPr>
              <w:t>=32.35万元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7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928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B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4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5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DA4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08F5">
            <w:pPr>
              <w:jc w:val="center"/>
            </w:pPr>
          </w:p>
        </w:tc>
      </w:tr>
      <w:tr w14:paraId="2E99C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5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FE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56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F91A">
            <w:pPr>
              <w:jc w:val="center"/>
            </w:pPr>
            <w:r>
              <w:rPr>
                <w:rFonts w:ascii="宋体" w:hAnsi="宋体" w:eastAsia="宋体"/>
                <w:sz w:val="16"/>
              </w:rPr>
              <w:t>每米造价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D4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B35D">
            <w:pPr>
              <w:jc w:val="center"/>
            </w:pPr>
            <w:r>
              <w:rPr>
                <w:rFonts w:ascii="宋体" w:hAnsi="宋体" w:eastAsia="宋体"/>
                <w:sz w:val="16"/>
              </w:rPr>
              <w:t>&lt;=102.70元/平方米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A05C">
            <w:pPr>
              <w:jc w:val="center"/>
            </w:pPr>
            <w:r>
              <w:rPr>
                <w:rFonts w:ascii="宋体" w:hAnsi="宋体" w:eastAsia="宋体"/>
                <w:sz w:val="16"/>
              </w:rPr>
              <w:t>=102.7元/平方米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2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38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0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53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6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F34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0797">
            <w:pPr>
              <w:jc w:val="center"/>
            </w:pPr>
          </w:p>
        </w:tc>
      </w:tr>
      <w:tr w14:paraId="75AE4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B0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122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D60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D66A">
            <w:pPr>
              <w:jc w:val="center"/>
            </w:pPr>
            <w:r>
              <w:rPr>
                <w:rFonts w:ascii="宋体" w:hAnsi="宋体" w:eastAsia="宋体"/>
                <w:sz w:val="16"/>
              </w:rPr>
              <w:t>人行道使用率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82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B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A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E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1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1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F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A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8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37EA">
            <w:pPr>
              <w:jc w:val="center"/>
            </w:pPr>
          </w:p>
        </w:tc>
      </w:tr>
      <w:tr w14:paraId="4C490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F0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86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CDA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DA87">
            <w:pPr>
              <w:jc w:val="center"/>
            </w:pPr>
            <w:r>
              <w:rPr>
                <w:rFonts w:ascii="宋体" w:hAnsi="宋体" w:eastAsia="宋体"/>
                <w:sz w:val="16"/>
              </w:rPr>
              <w:t>改善村容村貌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5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D38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FD4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B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62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FF5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8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18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C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8CB5">
            <w:pPr>
              <w:jc w:val="center"/>
            </w:pPr>
          </w:p>
        </w:tc>
      </w:tr>
      <w:tr w14:paraId="47253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53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51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D7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613C">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D7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74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8A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5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F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B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2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01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8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786B">
            <w:pPr>
              <w:jc w:val="center"/>
            </w:pPr>
          </w:p>
        </w:tc>
      </w:tr>
      <w:tr w14:paraId="6A3F5D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3227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24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FD2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C97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48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2FE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0CF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5FF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85A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4D7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BB9B2"/>
        </w:tc>
      </w:tr>
    </w:tbl>
    <w:p w14:paraId="6863957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6D8DF7BC">
        <w:tblPrEx>
          <w:tblCellMar>
            <w:top w:w="0" w:type="dxa"/>
            <w:left w:w="108" w:type="dxa"/>
            <w:bottom w:w="0" w:type="dxa"/>
            <w:right w:w="108" w:type="dxa"/>
          </w:tblCellMar>
        </w:tblPrEx>
        <w:tc>
          <w:tcPr>
            <w:tcW w:w="8848" w:type="dxa"/>
            <w:gridSpan w:val="14"/>
            <w:vAlign w:val="center"/>
          </w:tcPr>
          <w:p w14:paraId="3F424B2B">
            <w:pPr>
              <w:jc w:val="center"/>
            </w:pPr>
            <w:r>
              <w:rPr>
                <w:rFonts w:ascii="宋体" w:hAnsi="宋体" w:eastAsia="宋体"/>
                <w:sz w:val="24"/>
              </w:rPr>
              <w:t>项目支出绩效自评表</w:t>
            </w:r>
          </w:p>
        </w:tc>
      </w:tr>
      <w:tr w14:paraId="65E12C43">
        <w:tblPrEx>
          <w:tblCellMar>
            <w:top w:w="0" w:type="dxa"/>
            <w:left w:w="108" w:type="dxa"/>
            <w:bottom w:w="0" w:type="dxa"/>
            <w:right w:w="108" w:type="dxa"/>
          </w:tblCellMar>
        </w:tblPrEx>
        <w:tc>
          <w:tcPr>
            <w:tcW w:w="8848" w:type="dxa"/>
            <w:gridSpan w:val="14"/>
            <w:vAlign w:val="center"/>
          </w:tcPr>
          <w:p w14:paraId="4A02A3B0">
            <w:pPr>
              <w:jc w:val="center"/>
            </w:pPr>
            <w:r>
              <w:rPr>
                <w:rFonts w:ascii="宋体" w:hAnsi="宋体" w:eastAsia="宋体"/>
                <w:sz w:val="24"/>
              </w:rPr>
              <w:t>(2024年度)</w:t>
            </w:r>
          </w:p>
        </w:tc>
      </w:tr>
      <w:tr w14:paraId="26BCB0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EB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EDC1AB">
            <w:pPr>
              <w:jc w:val="center"/>
            </w:pPr>
            <w:r>
              <w:rPr>
                <w:rFonts w:ascii="宋体" w:hAnsi="宋体" w:eastAsia="宋体"/>
                <w:sz w:val="16"/>
              </w:rPr>
              <w:t>北庭物流园2024年冬季道路清雪费用及欠款化解</w:t>
            </w:r>
          </w:p>
        </w:tc>
      </w:tr>
      <w:tr w14:paraId="35E1FF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37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7D1A0">
            <w:pPr>
              <w:jc w:val="center"/>
              <w:rPr>
                <w:rFonts w:hint="eastAsia" w:eastAsia="宋体"/>
                <w:lang w:eastAsia="zh-CN"/>
              </w:rPr>
            </w:pPr>
            <w:r>
              <w:rPr>
                <w:rFonts w:hint="eastAsia" w:ascii="宋体" w:hAnsi="宋体"/>
                <w:sz w:val="16"/>
                <w:lang w:eastAsia="zh-CN"/>
              </w:rPr>
              <w:t>吉木萨尔县二工镇人民政府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BB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EB21FD">
            <w:pPr>
              <w:jc w:val="center"/>
            </w:pPr>
            <w:r>
              <w:rPr>
                <w:rFonts w:ascii="宋体" w:hAnsi="宋体" w:eastAsia="宋体"/>
                <w:sz w:val="16"/>
              </w:rPr>
              <w:t>吉木萨尔县二工镇人民政府</w:t>
            </w:r>
          </w:p>
        </w:tc>
      </w:tr>
      <w:tr w14:paraId="59346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2C3E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06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785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214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25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15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2ED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E722">
            <w:pPr>
              <w:jc w:val="center"/>
            </w:pPr>
            <w:r>
              <w:rPr>
                <w:rFonts w:ascii="宋体" w:hAnsi="宋体" w:eastAsia="宋体"/>
                <w:sz w:val="16"/>
              </w:rPr>
              <w:t>得分</w:t>
            </w:r>
          </w:p>
        </w:tc>
      </w:tr>
      <w:tr w14:paraId="4BFE0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E1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4EF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1E55">
            <w:pPr>
              <w:jc w:val="center"/>
            </w:pPr>
            <w:r>
              <w:rPr>
                <w:rFonts w:ascii="宋体" w:hAnsi="宋体" w:eastAsia="宋体"/>
                <w:sz w:val="16"/>
              </w:rPr>
              <w:t>241.96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E6E0">
            <w:pPr>
              <w:jc w:val="center"/>
            </w:pPr>
            <w:r>
              <w:rPr>
                <w:rFonts w:ascii="宋体" w:hAnsi="宋体" w:eastAsia="宋体"/>
                <w:sz w:val="16"/>
              </w:rPr>
              <w:t>241.96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D5BF">
            <w:pPr>
              <w:jc w:val="center"/>
            </w:pPr>
            <w:r>
              <w:rPr>
                <w:rFonts w:ascii="宋体" w:hAnsi="宋体" w:eastAsia="宋体"/>
                <w:sz w:val="16"/>
              </w:rPr>
              <w:t>241.96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4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4E3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2113">
            <w:pPr>
              <w:jc w:val="center"/>
            </w:pPr>
            <w:r>
              <w:rPr>
                <w:rFonts w:ascii="宋体" w:hAnsi="宋体" w:eastAsia="宋体"/>
                <w:sz w:val="16"/>
              </w:rPr>
              <w:t>10.00</w:t>
            </w:r>
          </w:p>
        </w:tc>
      </w:tr>
      <w:tr w14:paraId="231B3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8AE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21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4D55F">
            <w:pPr>
              <w:jc w:val="center"/>
            </w:pPr>
            <w:r>
              <w:rPr>
                <w:rFonts w:ascii="宋体" w:hAnsi="宋体" w:eastAsia="宋体"/>
                <w:sz w:val="16"/>
              </w:rPr>
              <w:t>241.96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AE5E">
            <w:pPr>
              <w:jc w:val="center"/>
            </w:pPr>
            <w:r>
              <w:rPr>
                <w:rFonts w:ascii="宋体" w:hAnsi="宋体" w:eastAsia="宋体"/>
                <w:sz w:val="16"/>
              </w:rPr>
              <w:t>241.96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D037">
            <w:pPr>
              <w:jc w:val="center"/>
            </w:pPr>
            <w:r>
              <w:rPr>
                <w:rFonts w:ascii="宋体" w:hAnsi="宋体" w:eastAsia="宋体"/>
                <w:sz w:val="16"/>
              </w:rPr>
              <w:t>241.96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894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8D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B7EA">
            <w:pPr>
              <w:jc w:val="center"/>
            </w:pPr>
            <w:r>
              <w:rPr>
                <w:rFonts w:ascii="宋体" w:hAnsi="宋体" w:eastAsia="宋体"/>
                <w:sz w:val="16"/>
              </w:rPr>
              <w:t>—</w:t>
            </w:r>
          </w:p>
        </w:tc>
      </w:tr>
      <w:tr w14:paraId="2AFB6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C35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C8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768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B8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90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C3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7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4720">
            <w:pPr>
              <w:jc w:val="center"/>
            </w:pPr>
            <w:r>
              <w:rPr>
                <w:rFonts w:ascii="宋体" w:hAnsi="宋体" w:eastAsia="宋体"/>
                <w:sz w:val="16"/>
              </w:rPr>
              <w:t>—</w:t>
            </w:r>
          </w:p>
        </w:tc>
      </w:tr>
      <w:tr w14:paraId="54891E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2B6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5A9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CBF9A3">
            <w:pPr>
              <w:jc w:val="center"/>
            </w:pPr>
            <w:r>
              <w:rPr>
                <w:rFonts w:ascii="宋体" w:hAnsi="宋体" w:eastAsia="宋体"/>
                <w:sz w:val="16"/>
              </w:rPr>
              <w:t>实际完成情况</w:t>
            </w:r>
          </w:p>
        </w:tc>
      </w:tr>
      <w:tr w14:paraId="7998D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6C0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2C25C">
            <w:pPr>
              <w:jc w:val="both"/>
            </w:pPr>
            <w:r>
              <w:rPr>
                <w:rFonts w:ascii="宋体" w:hAnsi="宋体" w:eastAsia="宋体"/>
                <w:sz w:val="16"/>
              </w:rPr>
              <w:t>本项目主要实施内容为：完成物流园辖区内公共区域面积积雪清扫，更</w:t>
            </w:r>
            <w:r>
              <w:rPr>
                <w:rFonts w:hint="eastAsia" w:ascii="宋体" w:hAnsi="宋体"/>
                <w:sz w:val="16"/>
                <w:lang w:eastAsia="zh-CN"/>
              </w:rPr>
              <w:t>好地</w:t>
            </w:r>
            <w:r>
              <w:rPr>
                <w:rFonts w:ascii="宋体" w:hAnsi="宋体" w:eastAsia="宋体"/>
                <w:sz w:val="16"/>
              </w:rPr>
              <w:t>履行北庭综合物流园社会事务管理职责，消除冬季道路交通安全隐患，提升园区承载能力，拆除废旧温室大棚18座，燃煤锅炉淘汰整治不少于</w:t>
            </w:r>
            <w:r>
              <w:rPr>
                <w:rFonts w:hint="eastAsia" w:ascii="宋体" w:hAnsi="宋体"/>
                <w:sz w:val="16"/>
                <w:lang w:eastAsia="zh-CN"/>
              </w:rPr>
              <w:t>1</w:t>
            </w:r>
            <w:r>
              <w:rPr>
                <w:rFonts w:ascii="宋体" w:hAnsi="宋体" w:eastAsia="宋体"/>
                <w:sz w:val="16"/>
              </w:rPr>
              <w:t>台。项目计划支出总费用为241.96万元，计划2024年12月31日前支付完毕，待项目实施完成后，争取使园区商户满意度不低于95％，受益村集体满意度不低于90%。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9075DA">
            <w:pPr>
              <w:jc w:val="both"/>
            </w:pPr>
            <w:r>
              <w:rPr>
                <w:rFonts w:hint="eastAsia" w:ascii="宋体" w:hAnsi="宋体"/>
                <w:sz w:val="16"/>
                <w:lang w:eastAsia="zh-CN"/>
              </w:rPr>
              <w:t>截至2024</w:t>
            </w:r>
            <w:r>
              <w:rPr>
                <w:rFonts w:ascii="宋体" w:hAnsi="宋体" w:eastAsia="宋体"/>
                <w:sz w:val="16"/>
              </w:rPr>
              <w:t>年12月31日，本项目实际支出资金241.96万元，预算执行率为100%，实际已完成物流园辖区内公共区域面积积雪清扫，提升北庭综合物流园社会事务管理职责，消除冬季道路交通安全隐患，提升园区承载能力，拆除废旧温室大棚18座，发放补助5.4万元，燃煤锅炉淘汰整治</w:t>
            </w:r>
            <w:r>
              <w:rPr>
                <w:rFonts w:hint="eastAsia" w:ascii="宋体" w:hAnsi="宋体"/>
                <w:sz w:val="16"/>
                <w:lang w:eastAsia="zh-CN"/>
              </w:rPr>
              <w:t>1</w:t>
            </w:r>
            <w:r>
              <w:rPr>
                <w:rFonts w:ascii="宋体" w:hAnsi="宋体" w:eastAsia="宋体"/>
                <w:sz w:val="16"/>
              </w:rPr>
              <w:t>台。项目计划支出总费用为241.96万元，通过实施本项目，园区商户满意度达到95％，受益村集体满意度达到90%。</w:t>
            </w:r>
          </w:p>
        </w:tc>
      </w:tr>
      <w:tr w14:paraId="240C91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38B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BC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0A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51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30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D28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988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15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A6C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04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6B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DA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2A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F061">
            <w:pPr>
              <w:jc w:val="center"/>
            </w:pPr>
            <w:r>
              <w:rPr>
                <w:rFonts w:ascii="宋体" w:hAnsi="宋体" w:eastAsia="宋体"/>
                <w:sz w:val="16"/>
              </w:rPr>
              <w:t>偏差原因分析及改进措施</w:t>
            </w:r>
          </w:p>
        </w:tc>
      </w:tr>
      <w:tr w14:paraId="17C1B5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C6A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B5E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082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5D7F">
            <w:pPr>
              <w:jc w:val="center"/>
            </w:pPr>
            <w:r>
              <w:rPr>
                <w:rFonts w:ascii="宋体" w:hAnsi="宋体" w:eastAsia="宋体"/>
                <w:sz w:val="16"/>
              </w:rPr>
              <w:t>扫雪面积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E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7C24">
            <w:pPr>
              <w:jc w:val="center"/>
            </w:pPr>
            <w:r>
              <w:rPr>
                <w:rFonts w:ascii="宋体" w:hAnsi="宋体" w:eastAsia="宋体"/>
                <w:sz w:val="16"/>
              </w:rPr>
              <w:t>&gt;20万平方米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A4C1">
            <w:pPr>
              <w:jc w:val="center"/>
            </w:pPr>
            <w:r>
              <w:rPr>
                <w:rFonts w:ascii="宋体" w:hAnsi="宋体" w:eastAsia="宋体"/>
                <w:sz w:val="16"/>
              </w:rPr>
              <w:t>=28万平方米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1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8B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C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8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00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BBE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4731">
            <w:pPr>
              <w:jc w:val="center"/>
            </w:pPr>
          </w:p>
        </w:tc>
      </w:tr>
      <w:tr w14:paraId="02062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5A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0D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56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D8AF">
            <w:pPr>
              <w:jc w:val="center"/>
            </w:pPr>
            <w:r>
              <w:rPr>
                <w:rFonts w:ascii="宋体" w:hAnsi="宋体" w:eastAsia="宋体"/>
                <w:sz w:val="16"/>
              </w:rPr>
              <w:t>全面清雪次数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19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EE9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EC46">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C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77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4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5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39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F24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E97B">
            <w:pPr>
              <w:jc w:val="center"/>
            </w:pPr>
          </w:p>
        </w:tc>
      </w:tr>
      <w:tr w14:paraId="4BADB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00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5E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B1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741D">
            <w:pPr>
              <w:jc w:val="center"/>
            </w:pPr>
            <w:r>
              <w:rPr>
                <w:rFonts w:ascii="宋体" w:hAnsi="宋体" w:eastAsia="宋体"/>
                <w:sz w:val="16"/>
              </w:rPr>
              <w:t>燃煤锅炉淘汰整治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4C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824E">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312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9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05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F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B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9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1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1378">
            <w:pPr>
              <w:jc w:val="center"/>
            </w:pPr>
          </w:p>
        </w:tc>
      </w:tr>
      <w:tr w14:paraId="25E09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26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19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8E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CEC1">
            <w:pPr>
              <w:jc w:val="center"/>
            </w:pPr>
            <w:r>
              <w:rPr>
                <w:rFonts w:ascii="宋体" w:hAnsi="宋体" w:eastAsia="宋体"/>
                <w:sz w:val="16"/>
              </w:rPr>
              <w:t>化解欠款个数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1D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D9D7">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305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D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C1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4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CF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F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6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7E08">
            <w:pPr>
              <w:jc w:val="center"/>
            </w:pPr>
          </w:p>
        </w:tc>
      </w:tr>
      <w:tr w14:paraId="52A48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A7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63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CD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EE42">
            <w:pPr>
              <w:jc w:val="center"/>
            </w:pPr>
            <w:r>
              <w:rPr>
                <w:rFonts w:ascii="宋体" w:hAnsi="宋体" w:eastAsia="宋体"/>
                <w:sz w:val="16"/>
              </w:rPr>
              <w:t>废旧温室拆除数量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42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00C7">
            <w:pPr>
              <w:jc w:val="center"/>
            </w:pPr>
            <w:r>
              <w:rPr>
                <w:rFonts w:ascii="宋体" w:hAnsi="宋体" w:eastAsia="宋体"/>
                <w:sz w:val="16"/>
              </w:rPr>
              <w:t>=18座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DFE1">
            <w:pPr>
              <w:jc w:val="center"/>
            </w:pPr>
            <w:r>
              <w:rPr>
                <w:rFonts w:ascii="宋体" w:hAnsi="宋体" w:eastAsia="宋体"/>
                <w:sz w:val="16"/>
              </w:rPr>
              <w:t>=18座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A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72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7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0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28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A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E9E2">
            <w:pPr>
              <w:jc w:val="center"/>
            </w:pPr>
          </w:p>
        </w:tc>
      </w:tr>
      <w:tr w14:paraId="570AC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9A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1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CD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979F">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9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31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C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0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A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4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FD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6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F3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C739">
            <w:pPr>
              <w:jc w:val="center"/>
            </w:pPr>
          </w:p>
        </w:tc>
      </w:tr>
      <w:tr w14:paraId="668A8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E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F7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03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D24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71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F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9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B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DB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6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8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47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BA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BCEC">
            <w:pPr>
              <w:jc w:val="center"/>
            </w:pPr>
          </w:p>
        </w:tc>
      </w:tr>
      <w:tr w14:paraId="5CE05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1C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D95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B92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9F26">
            <w:pPr>
              <w:jc w:val="center"/>
            </w:pPr>
            <w:r>
              <w:rPr>
                <w:rFonts w:ascii="宋体" w:hAnsi="宋体" w:eastAsia="宋体"/>
                <w:sz w:val="16"/>
              </w:rPr>
              <w:t>积雪清扫的单位成本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D3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C385">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F445">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9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92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33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2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C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CA4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9CFA">
            <w:pPr>
              <w:jc w:val="center"/>
            </w:pPr>
          </w:p>
        </w:tc>
      </w:tr>
      <w:tr w14:paraId="25897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4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FA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B42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63C8">
            <w:pPr>
              <w:jc w:val="center"/>
            </w:pPr>
            <w:r>
              <w:rPr>
                <w:rFonts w:ascii="宋体" w:hAnsi="宋体" w:eastAsia="宋体"/>
                <w:sz w:val="16"/>
              </w:rPr>
              <w:t>设计费成本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047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C225">
            <w:pPr>
              <w:jc w:val="center"/>
            </w:pPr>
            <w:r>
              <w:rPr>
                <w:rFonts w:ascii="宋体" w:hAnsi="宋体" w:eastAsia="宋体"/>
                <w:sz w:val="16"/>
              </w:rPr>
              <w: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D7C0">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8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1F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3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A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75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936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81AC">
            <w:pPr>
              <w:jc w:val="center"/>
            </w:pPr>
          </w:p>
        </w:tc>
      </w:tr>
      <w:tr w14:paraId="12A4B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5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1A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C3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33F7">
            <w:pPr>
              <w:jc w:val="center"/>
            </w:pPr>
            <w:r>
              <w:rPr>
                <w:rFonts w:ascii="宋体" w:hAnsi="宋体" w:eastAsia="宋体"/>
                <w:sz w:val="16"/>
              </w:rPr>
              <w:t>监理费成本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53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8C04">
            <w:pPr>
              <w:jc w:val="center"/>
            </w:pPr>
            <w:r>
              <w:rPr>
                <w:rFonts w:ascii="宋体" w:hAnsi="宋体" w:eastAsia="宋体"/>
                <w:sz w:val="16"/>
              </w:rPr>
              <w:t>&lt;=2.11万元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DDC2">
            <w:pPr>
              <w:jc w:val="center"/>
            </w:pPr>
            <w:r>
              <w:rPr>
                <w:rFonts w:ascii="宋体" w:hAnsi="宋体" w:eastAsia="宋体"/>
                <w:sz w:val="16"/>
              </w:rPr>
              <w:t>=2.11万元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7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C2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8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87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5D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7CB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F1A5">
            <w:pPr>
              <w:jc w:val="center"/>
            </w:pPr>
          </w:p>
        </w:tc>
      </w:tr>
      <w:tr w14:paraId="6E691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3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65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41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746B">
            <w:pPr>
              <w:jc w:val="center"/>
            </w:pPr>
            <w:r>
              <w:rPr>
                <w:rFonts w:ascii="宋体" w:hAnsi="宋体" w:eastAsia="宋体"/>
                <w:sz w:val="16"/>
              </w:rPr>
              <w:t>项目前期费化债金额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11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1221">
            <w:pPr>
              <w:jc w:val="center"/>
            </w:pPr>
            <w:r>
              <w:rPr>
                <w:rFonts w:ascii="宋体" w:hAnsi="宋体" w:eastAsia="宋体"/>
                <w:sz w:val="16"/>
              </w:rPr>
              <w:t>=33.40万元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98E5">
            <w:pPr>
              <w:jc w:val="center"/>
            </w:pPr>
            <w:r>
              <w:rPr>
                <w:rFonts w:ascii="宋体" w:hAnsi="宋体" w:eastAsia="宋体"/>
                <w:sz w:val="16"/>
              </w:rPr>
              <w:t>=33.4万元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D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755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F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2B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785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8415">
            <w:pPr>
              <w:jc w:val="center"/>
            </w:pPr>
          </w:p>
        </w:tc>
      </w:tr>
      <w:tr w14:paraId="6EC83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56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72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8C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6F3C">
            <w:pPr>
              <w:jc w:val="center"/>
            </w:pPr>
            <w:r>
              <w:rPr>
                <w:rFonts w:ascii="宋体" w:hAnsi="宋体" w:eastAsia="宋体"/>
                <w:sz w:val="16"/>
              </w:rPr>
              <w:t>董家湾村草原、森林植被恢复费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9E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3BCA">
            <w:pPr>
              <w:jc w:val="center"/>
            </w:pPr>
            <w:r>
              <w:rPr>
                <w:rFonts w:ascii="宋体" w:hAnsi="宋体" w:eastAsia="宋体"/>
                <w:sz w:val="16"/>
              </w:rPr>
              <w:t>=2.23万元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4980">
            <w:pPr>
              <w:jc w:val="center"/>
            </w:pPr>
            <w:r>
              <w:rPr>
                <w:rFonts w:ascii="宋体" w:hAnsi="宋体" w:eastAsia="宋体"/>
                <w:sz w:val="16"/>
              </w:rPr>
              <w:t>=2.23万元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B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61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E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A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3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03D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F00D">
            <w:pPr>
              <w:jc w:val="center"/>
            </w:pPr>
          </w:p>
        </w:tc>
      </w:tr>
      <w:tr w14:paraId="1787A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D8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2A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E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2FD3">
            <w:pPr>
              <w:jc w:val="center"/>
            </w:pPr>
            <w:r>
              <w:rPr>
                <w:rFonts w:ascii="宋体" w:hAnsi="宋体" w:eastAsia="宋体"/>
                <w:sz w:val="16"/>
              </w:rPr>
              <w:t>拆除废旧温室补助总金额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0E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8328">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2BCE">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1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2A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3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A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6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36C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7E19">
            <w:pPr>
              <w:jc w:val="center"/>
            </w:pPr>
          </w:p>
        </w:tc>
      </w:tr>
      <w:tr w14:paraId="1D39B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40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9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BA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5659">
            <w:pPr>
              <w:jc w:val="center"/>
            </w:pPr>
            <w:r>
              <w:rPr>
                <w:rFonts w:ascii="宋体" w:hAnsi="宋体" w:eastAsia="宋体"/>
                <w:sz w:val="16"/>
              </w:rPr>
              <w:t>十八户村富民安居工程项目耕地占用税及滞纳金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01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8177">
            <w:pPr>
              <w:jc w:val="center"/>
            </w:pPr>
            <w:r>
              <w:rPr>
                <w:rFonts w:ascii="宋体" w:hAnsi="宋体" w:eastAsia="宋体"/>
                <w:sz w:val="16"/>
              </w:rPr>
              <w:t>&lt;=85.22万元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233D">
            <w:pPr>
              <w:jc w:val="center"/>
            </w:pPr>
            <w:r>
              <w:rPr>
                <w:rFonts w:ascii="宋体" w:hAnsi="宋体" w:eastAsia="宋体"/>
                <w:sz w:val="16"/>
              </w:rPr>
              <w:t>=85.22万元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E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51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D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1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7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4DA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F35B">
            <w:pPr>
              <w:jc w:val="center"/>
            </w:pPr>
          </w:p>
        </w:tc>
      </w:tr>
      <w:tr w14:paraId="4B01D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019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D22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FA6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36FE">
            <w:pPr>
              <w:jc w:val="center"/>
            </w:pPr>
            <w:r>
              <w:rPr>
                <w:rFonts w:ascii="宋体" w:hAnsi="宋体" w:eastAsia="宋体"/>
                <w:sz w:val="16"/>
              </w:rPr>
              <w:t>改善园区积雪无人清扫环境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59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605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EDB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7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3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3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2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27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B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E62B">
            <w:pPr>
              <w:jc w:val="center"/>
            </w:pPr>
          </w:p>
        </w:tc>
      </w:tr>
      <w:tr w14:paraId="3EB77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34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0F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DA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8F79">
            <w:pPr>
              <w:jc w:val="center"/>
            </w:pPr>
            <w:r>
              <w:rPr>
                <w:rFonts w:ascii="宋体" w:hAnsi="宋体" w:eastAsia="宋体"/>
                <w:sz w:val="16"/>
              </w:rPr>
              <w:t>改善居民生活条件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CD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8B6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AC3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4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9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1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E6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22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3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FEE8">
            <w:pPr>
              <w:jc w:val="center"/>
            </w:pPr>
          </w:p>
        </w:tc>
      </w:tr>
      <w:tr w14:paraId="20013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ED9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777A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BC2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1678">
            <w:pPr>
              <w:jc w:val="center"/>
            </w:pPr>
            <w:r>
              <w:rPr>
                <w:rFonts w:ascii="宋体" w:hAnsi="宋体" w:eastAsia="宋体"/>
                <w:sz w:val="16"/>
              </w:rPr>
              <w:t>园区商户满意度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95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82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D0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A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0E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7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7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07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D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4588">
            <w:pPr>
              <w:jc w:val="center"/>
            </w:pPr>
          </w:p>
        </w:tc>
      </w:tr>
      <w:tr w14:paraId="5418A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87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A1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A4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3A4E">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55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8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624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6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F3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8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B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13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9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5D7B">
            <w:pPr>
              <w:jc w:val="center"/>
            </w:pPr>
          </w:p>
        </w:tc>
      </w:tr>
      <w:tr w14:paraId="6E62AF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15F6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2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572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74D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45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8AD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39BC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99B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EF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773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AE41C"/>
        </w:tc>
      </w:tr>
    </w:tbl>
    <w:p w14:paraId="2F6F4A9F">
      <w:r>
        <w:br w:type="page"/>
      </w:r>
    </w:p>
    <w:p w14:paraId="414432B1">
      <w:pPr>
        <w:spacing w:line="640" w:lineRule="exact"/>
        <w:ind w:firstLine="640"/>
        <w:jc w:val="both"/>
        <w:outlineLvl w:val="2"/>
      </w:pPr>
      <w:r>
        <w:rPr>
          <w:rFonts w:ascii="黑体" w:hAnsi="黑体" w:eastAsia="黑体"/>
          <w:sz w:val="32"/>
        </w:rPr>
        <w:t>十二、其他需说明的事项</w:t>
      </w:r>
    </w:p>
    <w:p w14:paraId="725310E5">
      <w:pPr>
        <w:spacing w:line="580" w:lineRule="exact"/>
        <w:ind w:firstLine="640"/>
        <w:jc w:val="both"/>
      </w:pPr>
      <w:r>
        <w:rPr>
          <w:rFonts w:ascii="仿宋_GB2312" w:hAnsi="仿宋_GB2312" w:eastAsia="仿宋_GB2312"/>
          <w:b w:val="0"/>
          <w:sz w:val="32"/>
        </w:rPr>
        <w:t>本单位无其他需说明的事项。</w:t>
      </w:r>
    </w:p>
    <w:p w14:paraId="2D1FFC4E">
      <w:r>
        <w:br w:type="page"/>
      </w:r>
    </w:p>
    <w:p w14:paraId="027FD6AB">
      <w:pPr>
        <w:spacing w:line="240" w:lineRule="auto"/>
        <w:jc w:val="center"/>
        <w:outlineLvl w:val="1"/>
      </w:pPr>
      <w:r>
        <w:rPr>
          <w:rFonts w:ascii="黑体" w:hAnsi="黑体" w:eastAsia="黑体"/>
          <w:sz w:val="32"/>
        </w:rPr>
        <w:t>第三部分 专业名词解释</w:t>
      </w:r>
    </w:p>
    <w:p w14:paraId="42B9AA5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2C65D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0B11B1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B9E43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E818F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48566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9D701D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AAA330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E0C64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09D14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6A21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84C6C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87D323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7064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31911AD">
      <w:r>
        <w:br w:type="page"/>
      </w:r>
    </w:p>
    <w:p w14:paraId="4B6D2FFA">
      <w:pPr>
        <w:spacing w:line="240" w:lineRule="auto"/>
        <w:jc w:val="center"/>
        <w:outlineLvl w:val="1"/>
      </w:pPr>
      <w:r>
        <w:rPr>
          <w:rFonts w:ascii="黑体" w:hAnsi="黑体" w:eastAsia="黑体"/>
          <w:sz w:val="32"/>
        </w:rPr>
        <w:t>第四部分 部门决算报表（见附表）</w:t>
      </w:r>
    </w:p>
    <w:p w14:paraId="095228D9">
      <w:pPr>
        <w:spacing w:line="240" w:lineRule="auto"/>
        <w:ind w:firstLine="640"/>
        <w:jc w:val="both"/>
      </w:pPr>
      <w:r>
        <w:rPr>
          <w:rFonts w:ascii="仿宋_GB2312" w:hAnsi="仿宋_GB2312" w:eastAsia="仿宋_GB2312"/>
          <w:b w:val="0"/>
          <w:sz w:val="32"/>
        </w:rPr>
        <w:t>一、《收入支出决算总表》</w:t>
      </w:r>
    </w:p>
    <w:p w14:paraId="2FE1D6D3">
      <w:pPr>
        <w:spacing w:line="240" w:lineRule="auto"/>
        <w:ind w:firstLine="640"/>
        <w:jc w:val="both"/>
      </w:pPr>
      <w:r>
        <w:rPr>
          <w:rFonts w:ascii="仿宋_GB2312" w:hAnsi="仿宋_GB2312" w:eastAsia="仿宋_GB2312"/>
          <w:b w:val="0"/>
          <w:sz w:val="32"/>
        </w:rPr>
        <w:t>二、《收入决算表》</w:t>
      </w:r>
    </w:p>
    <w:p w14:paraId="746FA1A6">
      <w:pPr>
        <w:spacing w:line="240" w:lineRule="auto"/>
        <w:ind w:firstLine="640"/>
        <w:jc w:val="both"/>
      </w:pPr>
      <w:r>
        <w:rPr>
          <w:rFonts w:ascii="仿宋_GB2312" w:hAnsi="仿宋_GB2312" w:eastAsia="仿宋_GB2312"/>
          <w:b w:val="0"/>
          <w:sz w:val="32"/>
        </w:rPr>
        <w:t>三、《支出决算表》</w:t>
      </w:r>
    </w:p>
    <w:p w14:paraId="7F4CD07C">
      <w:pPr>
        <w:spacing w:line="240" w:lineRule="auto"/>
        <w:ind w:firstLine="640"/>
        <w:jc w:val="both"/>
      </w:pPr>
      <w:r>
        <w:rPr>
          <w:rFonts w:ascii="仿宋_GB2312" w:hAnsi="仿宋_GB2312" w:eastAsia="仿宋_GB2312"/>
          <w:b w:val="0"/>
          <w:sz w:val="32"/>
        </w:rPr>
        <w:t>四、《财政拨款收入支出决算总表》</w:t>
      </w:r>
    </w:p>
    <w:p w14:paraId="03C9AEBC">
      <w:pPr>
        <w:spacing w:line="240" w:lineRule="auto"/>
        <w:ind w:firstLine="640"/>
        <w:jc w:val="both"/>
      </w:pPr>
      <w:r>
        <w:rPr>
          <w:rFonts w:ascii="仿宋_GB2312" w:hAnsi="仿宋_GB2312" w:eastAsia="仿宋_GB2312"/>
          <w:b w:val="0"/>
          <w:sz w:val="32"/>
        </w:rPr>
        <w:t>五、《一般公共预算财政拨款支出决算表》</w:t>
      </w:r>
    </w:p>
    <w:p w14:paraId="57FA3B16">
      <w:pPr>
        <w:spacing w:line="240" w:lineRule="auto"/>
        <w:ind w:firstLine="640"/>
        <w:jc w:val="both"/>
      </w:pPr>
      <w:r>
        <w:rPr>
          <w:rFonts w:ascii="仿宋_GB2312" w:hAnsi="仿宋_GB2312" w:eastAsia="仿宋_GB2312"/>
          <w:b w:val="0"/>
          <w:sz w:val="32"/>
        </w:rPr>
        <w:t>六、《一般公共预算财政拨款基本支出决算表》</w:t>
      </w:r>
    </w:p>
    <w:p w14:paraId="33E168B2">
      <w:pPr>
        <w:spacing w:line="240" w:lineRule="auto"/>
        <w:ind w:firstLine="640"/>
        <w:jc w:val="both"/>
      </w:pPr>
      <w:r>
        <w:rPr>
          <w:rFonts w:ascii="仿宋_GB2312" w:hAnsi="仿宋_GB2312" w:eastAsia="仿宋_GB2312"/>
          <w:b w:val="0"/>
          <w:sz w:val="32"/>
        </w:rPr>
        <w:t>七、《政府性基金预算财政拨款收入支出决算表》</w:t>
      </w:r>
    </w:p>
    <w:p w14:paraId="2FCF0F14">
      <w:pPr>
        <w:spacing w:line="240" w:lineRule="auto"/>
        <w:ind w:firstLine="640"/>
        <w:jc w:val="both"/>
      </w:pPr>
      <w:r>
        <w:rPr>
          <w:rFonts w:ascii="仿宋_GB2312" w:hAnsi="仿宋_GB2312" w:eastAsia="仿宋_GB2312"/>
          <w:b w:val="0"/>
          <w:sz w:val="32"/>
        </w:rPr>
        <w:t>八、《国有资本经营预算财政拨款收入支出决算表》</w:t>
      </w:r>
    </w:p>
    <w:p w14:paraId="0BDEA774">
      <w:pPr>
        <w:spacing w:line="240" w:lineRule="auto"/>
        <w:ind w:firstLine="640"/>
        <w:jc w:val="both"/>
      </w:pPr>
      <w:r>
        <w:rPr>
          <w:rFonts w:ascii="仿宋_GB2312" w:hAnsi="仿宋_GB2312" w:eastAsia="仿宋_GB2312"/>
          <w:b w:val="0"/>
          <w:sz w:val="32"/>
        </w:rPr>
        <w:t>九、《财政拨款“三公”经费支出决算表》</w:t>
      </w:r>
    </w:p>
    <w:p w14:paraId="7D0AA61C">
      <w:pPr>
        <w:spacing w:line="240" w:lineRule="auto"/>
        <w:ind w:firstLine="640"/>
        <w:jc w:val="both"/>
      </w:pPr>
    </w:p>
    <w:p w14:paraId="122D6ECE">
      <w:pPr>
        <w:spacing w:line="240" w:lineRule="auto"/>
        <w:ind w:firstLine="640"/>
        <w:jc w:val="both"/>
      </w:pPr>
    </w:p>
    <w:p w14:paraId="7A53ACBB">
      <w:pPr>
        <w:spacing w:line="240" w:lineRule="auto"/>
        <w:ind w:firstLine="640"/>
        <w:jc w:val="both"/>
      </w:pPr>
    </w:p>
    <w:p w14:paraId="05E3C234">
      <w:pPr>
        <w:spacing w:line="240" w:lineRule="auto"/>
        <w:ind w:firstLine="640"/>
        <w:jc w:val="both"/>
      </w:pPr>
    </w:p>
    <w:p w14:paraId="68CF01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018DC0-3DF0-4426-80A0-2520277FA3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0863C26-2BCA-4883-80F8-832E0DF1B6CC}"/>
  </w:font>
  <w:font w:name="仿宋_GB2312">
    <w:panose1 w:val="02010609030101010101"/>
    <w:charset w:val="86"/>
    <w:family w:val="modern"/>
    <w:pitch w:val="default"/>
    <w:sig w:usb0="00000001" w:usb1="080E0000" w:usb2="00000000" w:usb3="00000000" w:csb0="00040000" w:csb1="00000000"/>
    <w:embedRegular r:id="rId3" w:fontKey="{D4FE5A70-FC73-480A-818A-FA632FA2FED4}"/>
  </w:font>
  <w:font w:name="楷体_GB2312">
    <w:panose1 w:val="02010609030101010101"/>
    <w:charset w:val="86"/>
    <w:family w:val="auto"/>
    <w:pitch w:val="default"/>
    <w:sig w:usb0="00000001" w:usb1="080E0000" w:usb2="00000000" w:usb3="00000000" w:csb0="00040000" w:csb1="00000000"/>
    <w:embedRegular r:id="rId4" w:fontKey="{FFA2C9EA-B974-4382-8516-29A1A78D829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7F5361"/>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C11BD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8375</Words>
  <Characters>9849</Characters>
  <Lines>0</Lines>
  <Paragraphs>0</Paragraphs>
  <TotalTime>16</TotalTime>
  <ScaleCrop>false</ScaleCrop>
  <LinksUpToDate>false</LinksUpToDate>
  <CharactersWithSpaces>9857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Think pad</cp:lastModifiedBy>
  <cp:lastPrinted>2024-07-22T11:58:00Z</cp:lastPrinted>
  <dcterms:modified xsi:type="dcterms:W3CDTF">2025-10-14T03:25:56Z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