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吉木萨尔县三台镇小学2024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C443E8">
      <w:r>
        <w:br w:type="page"/>
      </w:r>
    </w:p>
    <w:p w14:paraId="64FD5DD9">
      <w:pPr>
        <w:spacing w:line="640" w:lineRule="exact"/>
        <w:jc w:val="center"/>
        <w:outlineLvl w:val="1"/>
      </w:pPr>
      <w:r>
        <w:rPr>
          <w:rFonts w:ascii="黑体" w:hAnsi="黑体" w:eastAsia="黑体"/>
          <w:sz w:val="32"/>
        </w:rPr>
        <w:t>第一部分 单位概况</w:t>
      </w:r>
    </w:p>
    <w:p w14:paraId="38837A6E">
      <w:pPr>
        <w:spacing w:line="640" w:lineRule="exact"/>
        <w:ind w:firstLine="640"/>
        <w:jc w:val="both"/>
        <w:outlineLvl w:val="2"/>
      </w:pPr>
      <w:r>
        <w:rPr>
          <w:rFonts w:ascii="黑体" w:hAnsi="黑体" w:eastAsia="黑体"/>
          <w:sz w:val="32"/>
        </w:rPr>
        <w:t>一、主要职能</w:t>
      </w:r>
    </w:p>
    <w:p w14:paraId="277AB256">
      <w:pPr>
        <w:spacing w:line="580" w:lineRule="exact"/>
        <w:ind w:firstLine="640"/>
        <w:jc w:val="both"/>
      </w:pPr>
      <w:r>
        <w:rPr>
          <w:rFonts w:ascii="仿宋_GB2312" w:hAnsi="仿宋_GB2312" w:eastAsia="仿宋_GB2312"/>
          <w:sz w:val="32"/>
        </w:rPr>
        <w:t>1、实施小学教育、促进基础教育发展。</w:t>
      </w:r>
    </w:p>
    <w:p w14:paraId="50559D8C">
      <w:pPr>
        <w:spacing w:line="580" w:lineRule="exact"/>
        <w:ind w:firstLine="640"/>
        <w:jc w:val="both"/>
      </w:pPr>
      <w:r>
        <w:rPr>
          <w:rFonts w:ascii="仿宋_GB2312" w:hAnsi="仿宋_GB2312" w:eastAsia="仿宋_GB2312"/>
          <w:sz w:val="32"/>
        </w:rPr>
        <w:t>2、认真完成普及初等教育的任务，严格执行小学教学大纲，保证完成小学教育，力争“四率”均达到省教委要求；按教育规律办事，坚持“德、智、体、美、劳”全面发展；积极进行教育思想、教学内容、教学方法和教育手段的改革；为初中输送合格的新生。</w:t>
      </w:r>
    </w:p>
    <w:p w14:paraId="04208AAF">
      <w:pPr>
        <w:spacing w:line="580" w:lineRule="exact"/>
        <w:ind w:firstLine="640"/>
        <w:jc w:val="both"/>
      </w:pPr>
      <w:r>
        <w:rPr>
          <w:rFonts w:ascii="仿宋_GB2312" w:hAnsi="仿宋_GB2312" w:eastAsia="仿宋_GB2312"/>
          <w:sz w:val="32"/>
        </w:rPr>
        <w:t>3、积极开展以普及为主的课外群体活动和体育传统项目运动队的训练；开展以预防为主、防治结合的卫生保健工作，做好常见病、多发病的预防和矫治。</w:t>
      </w:r>
    </w:p>
    <w:p w14:paraId="549FCD51">
      <w:pPr>
        <w:spacing w:line="580" w:lineRule="exact"/>
        <w:ind w:firstLine="640"/>
        <w:jc w:val="both"/>
      </w:pPr>
      <w:r>
        <w:rPr>
          <w:rFonts w:ascii="仿宋_GB2312" w:hAnsi="仿宋_GB2312" w:eastAsia="仿宋_GB2312"/>
          <w:sz w:val="32"/>
        </w:rPr>
        <w:t>4、学前教育的职能是把人类历史上积累的知识、经验、技能、思维方式、精神文明、优良素质、民族传统等，有计划、有组织、有目的地传播给下一代，培养为社会服务的人。依据幼儿身心发展规律及其需求全面促进幼儿素质和谐发展，为幼儿入小学打好基础，为造就一代新人打好基础。</w:t>
      </w:r>
    </w:p>
    <w:p w14:paraId="4B592099">
      <w:pPr>
        <w:spacing w:line="640" w:lineRule="exact"/>
        <w:ind w:firstLine="640"/>
        <w:jc w:val="both"/>
        <w:outlineLvl w:val="2"/>
      </w:pPr>
      <w:r>
        <w:rPr>
          <w:rFonts w:ascii="黑体" w:hAnsi="黑体" w:eastAsia="黑体"/>
          <w:sz w:val="32"/>
        </w:rPr>
        <w:t>二、机构设置及人员情况</w:t>
      </w:r>
    </w:p>
    <w:p w14:paraId="0B111F74">
      <w:pPr>
        <w:spacing w:line="580" w:lineRule="exact"/>
        <w:ind w:firstLine="640"/>
        <w:jc w:val="both"/>
      </w:pPr>
      <w:r>
        <w:rPr>
          <w:rFonts w:ascii="仿宋_GB2312" w:hAnsi="仿宋_GB2312" w:eastAsia="仿宋_GB2312"/>
          <w:sz w:val="32"/>
        </w:rPr>
        <w:t>吉木萨尔县三台镇小学2024年度，实有人数188人，其中：在职人员70人，减少5人；离休人员0人，增加0人；退休人员118人,增加2人。</w:t>
      </w:r>
    </w:p>
    <w:p w14:paraId="6F0C4AA2">
      <w:pPr>
        <w:spacing w:line="580" w:lineRule="exact"/>
        <w:ind w:firstLine="640"/>
        <w:jc w:val="both"/>
      </w:pPr>
      <w:r>
        <w:rPr>
          <w:rFonts w:ascii="仿宋_GB2312" w:hAnsi="仿宋_GB2312" w:eastAsia="仿宋_GB2312"/>
          <w:sz w:val="32"/>
        </w:rPr>
        <w:t>吉木萨尔县三台镇小学无下属预算单位，下设6个科室，分别是：教务处、德育处、工会、财务室、安全处、后勤处。</w:t>
      </w:r>
    </w:p>
    <w:p w14:paraId="42037840">
      <w:r>
        <w:br w:type="page"/>
      </w:r>
    </w:p>
    <w:p w14:paraId="2C693F01">
      <w:pPr>
        <w:spacing w:line="240" w:lineRule="auto"/>
        <w:jc w:val="center"/>
        <w:outlineLvl w:val="1"/>
      </w:pPr>
      <w:r>
        <w:rPr>
          <w:rFonts w:ascii="黑体" w:hAnsi="黑体" w:eastAsia="黑体"/>
          <w:sz w:val="32"/>
        </w:rPr>
        <w:t>第二部分 部门决算情况说明</w:t>
      </w:r>
    </w:p>
    <w:p w14:paraId="0496FF57">
      <w:pPr>
        <w:spacing w:line="640" w:lineRule="exact"/>
        <w:ind w:firstLine="640"/>
        <w:jc w:val="both"/>
        <w:outlineLvl w:val="2"/>
      </w:pPr>
      <w:r>
        <w:rPr>
          <w:rFonts w:ascii="黑体" w:hAnsi="黑体" w:eastAsia="黑体"/>
          <w:sz w:val="32"/>
        </w:rPr>
        <w:t>一、收入支出决算总体情况说明</w:t>
      </w:r>
    </w:p>
    <w:p w14:paraId="682F18EB">
      <w:pPr>
        <w:spacing w:line="580" w:lineRule="exact"/>
        <w:ind w:firstLine="640"/>
        <w:jc w:val="both"/>
      </w:pPr>
      <w:r>
        <w:rPr>
          <w:rFonts w:ascii="仿宋_GB2312" w:hAnsi="仿宋_GB2312" w:eastAsia="仿宋_GB2312"/>
          <w:b/>
          <w:sz w:val="32"/>
        </w:rPr>
        <w:t>2024年度收入总计1,895.10万元，</w:t>
      </w:r>
      <w:r>
        <w:rPr>
          <w:rFonts w:ascii="仿宋_GB2312" w:hAnsi="仿宋_GB2312" w:eastAsia="仿宋_GB2312"/>
          <w:b w:val="0"/>
          <w:sz w:val="32"/>
        </w:rPr>
        <w:t>其中：本年收入合计1,892.28万元，使用非财政拨款结余（含专用结余）0.00万元，年初结转和结余2.82万元。</w:t>
      </w:r>
    </w:p>
    <w:p w14:paraId="66C094D2">
      <w:pPr>
        <w:spacing w:line="580" w:lineRule="exact"/>
        <w:ind w:firstLine="640"/>
        <w:jc w:val="both"/>
      </w:pPr>
      <w:r>
        <w:rPr>
          <w:rFonts w:ascii="仿宋_GB2312" w:hAnsi="仿宋_GB2312" w:eastAsia="仿宋_GB2312"/>
          <w:b/>
          <w:sz w:val="32"/>
        </w:rPr>
        <w:t>2024年度支出总计1,895.10万元，</w:t>
      </w:r>
      <w:r>
        <w:rPr>
          <w:rFonts w:ascii="仿宋_GB2312" w:hAnsi="仿宋_GB2312" w:eastAsia="仿宋_GB2312"/>
          <w:b w:val="0"/>
          <w:sz w:val="32"/>
        </w:rPr>
        <w:t>其中：本年支出合计</w:t>
      </w:r>
      <w:r>
        <w:rPr>
          <w:rFonts w:ascii="仿宋_GB2312" w:hAnsi="仿宋_GB2312" w:eastAsia="仿宋_GB2312"/>
          <w:b w:val="0"/>
          <w:w w:val="97"/>
          <w:sz w:val="32"/>
        </w:rPr>
        <w:t>1,893.85万元，结余分配0.00万元，年末结转和结余1.25万元。</w:t>
      </w:r>
    </w:p>
    <w:p w14:paraId="7AEE3FAB">
      <w:pPr>
        <w:spacing w:line="580" w:lineRule="exact"/>
        <w:ind w:firstLine="640"/>
        <w:jc w:val="both"/>
      </w:pPr>
      <w:r>
        <w:rPr>
          <w:rFonts w:ascii="仿宋_GB2312" w:hAnsi="仿宋_GB2312" w:eastAsia="仿宋_GB2312"/>
          <w:b w:val="0"/>
          <w:sz w:val="32"/>
        </w:rPr>
        <w:t>收入支出总体与上年相比，减少47.78万元，下降2.46%，主要原因是：本年在职人员减少，相关经费减少；学生</w:t>
      </w:r>
      <w:r>
        <w:rPr>
          <w:rFonts w:hint="eastAsia" w:ascii="仿宋_GB2312" w:hAnsi="仿宋_GB2312" w:eastAsia="仿宋_GB2312"/>
          <w:b w:val="0"/>
          <w:sz w:val="32"/>
          <w:lang w:eastAsia="zh-CN"/>
        </w:rPr>
        <w:t>人数</w:t>
      </w:r>
      <w:r>
        <w:rPr>
          <w:rFonts w:ascii="仿宋_GB2312" w:hAnsi="仿宋_GB2312" w:eastAsia="仿宋_GB2312"/>
          <w:b w:val="0"/>
          <w:sz w:val="32"/>
        </w:rPr>
        <w:t>减少，生均公用经费减少；本年幼儿人数减少，相应保教费减少。</w:t>
      </w:r>
    </w:p>
    <w:p w14:paraId="5301F634">
      <w:pPr>
        <w:spacing w:line="640" w:lineRule="exact"/>
        <w:ind w:firstLine="640"/>
        <w:jc w:val="both"/>
        <w:outlineLvl w:val="2"/>
      </w:pPr>
      <w:r>
        <w:rPr>
          <w:rFonts w:ascii="黑体" w:hAnsi="黑体" w:eastAsia="黑体"/>
          <w:sz w:val="32"/>
        </w:rPr>
        <w:t>二、收入决算情况说明</w:t>
      </w:r>
    </w:p>
    <w:p w14:paraId="79D288BB">
      <w:pPr>
        <w:spacing w:line="580" w:lineRule="exact"/>
        <w:ind w:firstLine="640"/>
        <w:jc w:val="both"/>
      </w:pPr>
      <w:r>
        <w:rPr>
          <w:rFonts w:ascii="仿宋_GB2312" w:hAnsi="仿宋_GB2312" w:eastAsia="仿宋_GB2312"/>
          <w:b/>
          <w:sz w:val="32"/>
        </w:rPr>
        <w:t>本年收入1,892.28万元，</w:t>
      </w:r>
      <w:r>
        <w:rPr>
          <w:rFonts w:ascii="仿宋_GB2312" w:hAnsi="仿宋_GB2312" w:eastAsia="仿宋_GB2312"/>
          <w:b w:val="0"/>
          <w:sz w:val="32"/>
        </w:rPr>
        <w:t>其中：财政拨款收入1,871.85万元，占98.92%；上级补助收入0.00万元，占0.00%；事业收入0.00万元，占0.00%；经营收入0.00万元，占0.00%；附属单位上缴收入0.00万元，占0.00%；其他收入20.42万元，占1.08%。</w:t>
      </w:r>
    </w:p>
    <w:p w14:paraId="428672FD">
      <w:pPr>
        <w:spacing w:line="640" w:lineRule="exact"/>
        <w:ind w:firstLine="640"/>
        <w:jc w:val="both"/>
        <w:outlineLvl w:val="2"/>
      </w:pPr>
      <w:r>
        <w:rPr>
          <w:rFonts w:ascii="黑体" w:hAnsi="黑体" w:eastAsia="黑体"/>
          <w:sz w:val="32"/>
        </w:rPr>
        <w:t>三、支出决算情况说明</w:t>
      </w:r>
    </w:p>
    <w:p w14:paraId="39705466">
      <w:pPr>
        <w:spacing w:line="580" w:lineRule="exact"/>
        <w:ind w:firstLine="640"/>
        <w:jc w:val="both"/>
      </w:pPr>
      <w:r>
        <w:rPr>
          <w:rFonts w:ascii="仿宋_GB2312" w:hAnsi="仿宋_GB2312" w:eastAsia="仿宋_GB2312"/>
          <w:b/>
          <w:sz w:val="32"/>
        </w:rPr>
        <w:t>本年支出1,893.85万元，</w:t>
      </w:r>
      <w:r>
        <w:rPr>
          <w:rFonts w:ascii="仿宋_GB2312" w:hAnsi="仿宋_GB2312" w:eastAsia="仿宋_GB2312"/>
          <w:b w:val="0"/>
          <w:sz w:val="32"/>
        </w:rPr>
        <w:t>其中：基本支出1,673.00万元，占88.34%；项目支出220.85万元，占11.66%；上缴上级支出0.00万元，占0.00%；经营支出0.00万元，占0.00%；对附属单位补助支出0.00万元，占0.00%。</w:t>
      </w:r>
    </w:p>
    <w:p w14:paraId="3E0F69C8">
      <w:pPr>
        <w:spacing w:line="640" w:lineRule="exact"/>
        <w:ind w:firstLine="640"/>
        <w:jc w:val="both"/>
        <w:outlineLvl w:val="2"/>
      </w:pPr>
      <w:r>
        <w:rPr>
          <w:rFonts w:ascii="黑体" w:hAnsi="黑体" w:eastAsia="黑体"/>
          <w:sz w:val="32"/>
        </w:rPr>
        <w:t>四、财政拨款收入支出决算总体情况说明</w:t>
      </w:r>
    </w:p>
    <w:p w14:paraId="2C96B032">
      <w:pPr>
        <w:spacing w:line="580" w:lineRule="exact"/>
        <w:ind w:firstLine="640"/>
        <w:jc w:val="both"/>
      </w:pPr>
      <w:r>
        <w:rPr>
          <w:rFonts w:ascii="仿宋_GB2312" w:hAnsi="仿宋_GB2312" w:eastAsia="仿宋_GB2312"/>
          <w:b/>
          <w:sz w:val="32"/>
        </w:rPr>
        <w:t>2024年度财政拨款收入总计1,871.85万元，</w:t>
      </w:r>
      <w:r>
        <w:rPr>
          <w:rFonts w:ascii="仿宋_GB2312" w:hAnsi="仿宋_GB2312" w:eastAsia="仿宋_GB2312"/>
          <w:b w:val="0"/>
          <w:sz w:val="32"/>
        </w:rPr>
        <w:t>其中：年初财政拨款结转和结余0.00万元，本年财政拨款收入1,871.85万元。</w:t>
      </w:r>
      <w:r>
        <w:rPr>
          <w:rFonts w:ascii="仿宋_GB2312" w:hAnsi="仿宋_GB2312" w:eastAsia="仿宋_GB2312"/>
          <w:b/>
          <w:sz w:val="32"/>
        </w:rPr>
        <w:t>财政拨款支出总计1,871.85万元，</w:t>
      </w:r>
      <w:r>
        <w:rPr>
          <w:rFonts w:ascii="仿宋_GB2312" w:hAnsi="仿宋_GB2312" w:eastAsia="仿宋_GB2312"/>
          <w:b w:val="0"/>
          <w:sz w:val="32"/>
        </w:rPr>
        <w:t>其中：年末财政拨款结转和结余0.00万元，本年财政拨款支出1,871.85万元。</w:t>
      </w:r>
    </w:p>
    <w:p w14:paraId="2C71A35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减少46.73万元，下降2.44%，主要原因是：本年在职人员减少，相关经费减少；学生</w:t>
      </w:r>
      <w:r>
        <w:rPr>
          <w:rFonts w:hint="eastAsia" w:ascii="仿宋_GB2312" w:hAnsi="仿宋_GB2312" w:eastAsia="仿宋_GB2312"/>
          <w:b w:val="0"/>
          <w:sz w:val="32"/>
          <w:lang w:eastAsia="zh-CN"/>
        </w:rPr>
        <w:t>人数</w:t>
      </w:r>
      <w:r>
        <w:rPr>
          <w:rFonts w:ascii="仿宋_GB2312" w:hAnsi="仿宋_GB2312" w:eastAsia="仿宋_GB2312"/>
          <w:b w:val="0"/>
          <w:sz w:val="32"/>
        </w:rPr>
        <w:t>减少，生均公用经费减少；本年幼儿人数减少，相应保教费减少。</w:t>
      </w:r>
      <w:r>
        <w:rPr>
          <w:rFonts w:ascii="仿宋_GB2312" w:hAnsi="仿宋_GB2312" w:eastAsia="仿宋_GB2312"/>
          <w:b/>
          <w:sz w:val="32"/>
        </w:rPr>
        <w:t>与年初预算相比，</w:t>
      </w:r>
      <w:r>
        <w:rPr>
          <w:rFonts w:ascii="仿宋_GB2312" w:hAnsi="仿宋_GB2312" w:eastAsia="仿宋_GB2312"/>
          <w:b w:val="0"/>
          <w:sz w:val="32"/>
        </w:rPr>
        <w:t>年初预算数1,843.77万元，决算数1,871.85万元，预决算差异率1.52%，主要原因是：年中追加小学公用经费项目、小学</w:t>
      </w:r>
      <w:r>
        <w:rPr>
          <w:rFonts w:hint="eastAsia" w:ascii="仿宋_GB2312" w:hAnsi="仿宋_GB2312" w:eastAsia="仿宋_GB2312"/>
          <w:b w:val="0"/>
          <w:sz w:val="32"/>
          <w:lang w:eastAsia="zh-CN"/>
        </w:rPr>
        <w:t>义务教育阶段</w:t>
      </w:r>
      <w:r>
        <w:rPr>
          <w:rFonts w:ascii="仿宋_GB2312" w:hAnsi="仿宋_GB2312" w:eastAsia="仿宋_GB2312"/>
          <w:b w:val="0"/>
          <w:sz w:val="32"/>
        </w:rPr>
        <w:t>班主任津贴项目、小学教师体检补助项目、校舍安全保障项目等，导致预决算存在差异。</w:t>
      </w:r>
    </w:p>
    <w:p w14:paraId="1D027FDD">
      <w:pPr>
        <w:spacing w:line="640" w:lineRule="exact"/>
        <w:ind w:firstLine="640"/>
        <w:jc w:val="both"/>
        <w:outlineLvl w:val="2"/>
      </w:pPr>
      <w:r>
        <w:rPr>
          <w:rFonts w:ascii="黑体" w:hAnsi="黑体" w:eastAsia="黑体"/>
          <w:sz w:val="32"/>
        </w:rPr>
        <w:t>五、一般公共预算财政拨款支出决算情况说明</w:t>
      </w:r>
    </w:p>
    <w:p w14:paraId="20B43803">
      <w:pPr>
        <w:spacing w:line="640" w:lineRule="exact"/>
        <w:ind w:firstLine="640"/>
        <w:jc w:val="both"/>
        <w:outlineLvl w:val="3"/>
      </w:pPr>
      <w:r>
        <w:rPr>
          <w:rFonts w:ascii="楷体_GB2312" w:hAnsi="楷体_GB2312" w:eastAsia="楷体_GB2312"/>
          <w:b/>
          <w:sz w:val="32"/>
        </w:rPr>
        <w:t>（一）一般公共预算财政拨款支出决算总体情况</w:t>
      </w:r>
    </w:p>
    <w:p w14:paraId="4B4292AD">
      <w:pPr>
        <w:spacing w:line="580" w:lineRule="exact"/>
        <w:ind w:firstLine="640"/>
        <w:jc w:val="both"/>
      </w:pPr>
      <w:r>
        <w:rPr>
          <w:rFonts w:ascii="仿宋_GB2312" w:hAnsi="仿宋_GB2312" w:eastAsia="仿宋_GB2312"/>
          <w:b/>
          <w:sz w:val="32"/>
        </w:rPr>
        <w:t>2024年度一般公共预算财政拨款支出1,871.85万元，</w:t>
      </w:r>
      <w:r>
        <w:rPr>
          <w:rFonts w:ascii="仿宋_GB2312" w:hAnsi="仿宋_GB2312" w:eastAsia="仿宋_GB2312"/>
          <w:b w:val="0"/>
          <w:sz w:val="32"/>
        </w:rPr>
        <w:t>占本年支出合计的98.84%。</w:t>
      </w:r>
      <w:r>
        <w:rPr>
          <w:rFonts w:ascii="仿宋_GB2312" w:hAnsi="仿宋_GB2312" w:eastAsia="仿宋_GB2312"/>
          <w:b/>
          <w:sz w:val="32"/>
        </w:rPr>
        <w:t>与上年相比，</w:t>
      </w:r>
      <w:r>
        <w:rPr>
          <w:rFonts w:ascii="仿宋_GB2312" w:hAnsi="仿宋_GB2312" w:eastAsia="仿宋_GB2312"/>
          <w:b w:val="0"/>
          <w:sz w:val="32"/>
        </w:rPr>
        <w:t>减少46.73万元，下降2.44%，主要原因是：本年在职人员减少，相关经费减少；学生</w:t>
      </w:r>
      <w:r>
        <w:rPr>
          <w:rFonts w:hint="eastAsia" w:ascii="仿宋_GB2312" w:hAnsi="仿宋_GB2312" w:eastAsia="仿宋_GB2312"/>
          <w:b w:val="0"/>
          <w:sz w:val="32"/>
          <w:lang w:eastAsia="zh-CN"/>
        </w:rPr>
        <w:t>人数</w:t>
      </w:r>
      <w:r>
        <w:rPr>
          <w:rFonts w:ascii="仿宋_GB2312" w:hAnsi="仿宋_GB2312" w:eastAsia="仿宋_GB2312"/>
          <w:b w:val="0"/>
          <w:sz w:val="32"/>
        </w:rPr>
        <w:t>减少，生均公用经费减少；本年幼儿人数减少，相应保教费减少。</w:t>
      </w:r>
      <w:r>
        <w:rPr>
          <w:rFonts w:ascii="仿宋_GB2312" w:hAnsi="仿宋_GB2312" w:eastAsia="仿宋_GB2312"/>
          <w:b/>
          <w:sz w:val="32"/>
        </w:rPr>
        <w:t>与年初预算相比,</w:t>
      </w:r>
      <w:r>
        <w:rPr>
          <w:rFonts w:ascii="仿宋_GB2312" w:hAnsi="仿宋_GB2312" w:eastAsia="仿宋_GB2312"/>
          <w:b w:val="0"/>
          <w:sz w:val="32"/>
        </w:rPr>
        <w:t>年初预算数1,843.77万元，决算数1,871.85万元，预决算差异率1.52%，主要原因是：年中追加小学公用经费项目、小学</w:t>
      </w:r>
      <w:r>
        <w:rPr>
          <w:rFonts w:hint="eastAsia" w:ascii="仿宋_GB2312" w:hAnsi="仿宋_GB2312" w:eastAsia="仿宋_GB2312"/>
          <w:b w:val="0"/>
          <w:sz w:val="32"/>
          <w:lang w:eastAsia="zh-CN"/>
        </w:rPr>
        <w:t>义务教育阶段</w:t>
      </w:r>
      <w:r>
        <w:rPr>
          <w:rFonts w:ascii="仿宋_GB2312" w:hAnsi="仿宋_GB2312" w:eastAsia="仿宋_GB2312"/>
          <w:b w:val="0"/>
          <w:sz w:val="32"/>
        </w:rPr>
        <w:t>班主任津贴项目、小学教师体检补助项目、校舍安全保障项目等，导致预决算存在差异。</w:t>
      </w:r>
    </w:p>
    <w:p w14:paraId="76FF77ED">
      <w:pPr>
        <w:spacing w:line="640" w:lineRule="exact"/>
        <w:ind w:firstLine="640"/>
        <w:jc w:val="both"/>
        <w:outlineLvl w:val="3"/>
      </w:pPr>
      <w:r>
        <w:rPr>
          <w:rFonts w:ascii="楷体_GB2312" w:hAnsi="楷体_GB2312" w:eastAsia="楷体_GB2312"/>
          <w:b/>
          <w:sz w:val="32"/>
        </w:rPr>
        <w:t>（二）一般公共预算财政拨款支出决算结构情况</w:t>
      </w:r>
    </w:p>
    <w:p w14:paraId="6380CD94">
      <w:pPr>
        <w:spacing w:line="580" w:lineRule="exact"/>
        <w:ind w:firstLine="640"/>
        <w:jc w:val="both"/>
      </w:pPr>
      <w:r>
        <w:rPr>
          <w:rFonts w:ascii="仿宋_GB2312" w:hAnsi="仿宋_GB2312" w:eastAsia="仿宋_GB2312"/>
          <w:b w:val="0"/>
          <w:sz w:val="32"/>
        </w:rPr>
        <w:t>1.教育支出(类)1,548.76万元,占82.74%。</w:t>
      </w:r>
    </w:p>
    <w:p w14:paraId="39D7810A">
      <w:pPr>
        <w:spacing w:line="580" w:lineRule="exact"/>
        <w:ind w:firstLine="640"/>
        <w:jc w:val="both"/>
      </w:pPr>
      <w:r>
        <w:rPr>
          <w:rFonts w:ascii="仿宋_GB2312" w:hAnsi="仿宋_GB2312" w:eastAsia="仿宋_GB2312"/>
          <w:b w:val="0"/>
          <w:sz w:val="32"/>
        </w:rPr>
        <w:t>2.社会保障和就业支出(类)235.78万元,占12.60%。</w:t>
      </w:r>
    </w:p>
    <w:p w14:paraId="70EB3383">
      <w:pPr>
        <w:spacing w:line="580" w:lineRule="exact"/>
        <w:ind w:firstLine="640"/>
        <w:jc w:val="both"/>
      </w:pPr>
      <w:r>
        <w:rPr>
          <w:rFonts w:ascii="仿宋_GB2312" w:hAnsi="仿宋_GB2312" w:eastAsia="仿宋_GB2312"/>
          <w:b w:val="0"/>
          <w:sz w:val="32"/>
        </w:rPr>
        <w:t>3.卫生健康支出(类)78.02万元,占4.17%。</w:t>
      </w:r>
    </w:p>
    <w:p w14:paraId="1C9A53D8">
      <w:pPr>
        <w:spacing w:line="580" w:lineRule="exact"/>
        <w:ind w:firstLine="640"/>
        <w:jc w:val="both"/>
      </w:pPr>
      <w:r>
        <w:rPr>
          <w:rFonts w:ascii="仿宋_GB2312" w:hAnsi="仿宋_GB2312" w:eastAsia="仿宋_GB2312"/>
          <w:b w:val="0"/>
          <w:sz w:val="32"/>
        </w:rPr>
        <w:t>4.住房保障支出(类)9.30万元,占0.50%。</w:t>
      </w:r>
    </w:p>
    <w:p w14:paraId="28B94812">
      <w:pPr>
        <w:spacing w:line="640" w:lineRule="exact"/>
        <w:ind w:firstLine="640"/>
        <w:jc w:val="both"/>
        <w:outlineLvl w:val="3"/>
      </w:pPr>
      <w:r>
        <w:rPr>
          <w:rFonts w:ascii="楷体_GB2312" w:hAnsi="楷体_GB2312" w:eastAsia="楷体_GB2312"/>
          <w:b/>
          <w:sz w:val="32"/>
        </w:rPr>
        <w:t>（三）一般公共预算财政拨款支出决算具体情况</w:t>
      </w:r>
    </w:p>
    <w:p w14:paraId="56305762">
      <w:pPr>
        <w:spacing w:line="580" w:lineRule="exact"/>
        <w:ind w:firstLine="640"/>
        <w:jc w:val="both"/>
      </w:pPr>
      <w:r>
        <w:rPr>
          <w:rFonts w:ascii="仿宋_GB2312" w:hAnsi="仿宋_GB2312" w:eastAsia="仿宋_GB2312"/>
          <w:b w:val="0"/>
          <w:sz w:val="32"/>
        </w:rPr>
        <w:t>1.教育支出(类)普通教育(款)学前教育(项):支出决算数为143.10万元，比上年决算减少13.85万元，下降8.82%,主要原因是：本年幼儿人数减少，相应保教费减少。</w:t>
      </w:r>
    </w:p>
    <w:p w14:paraId="078C2698">
      <w:pPr>
        <w:spacing w:line="580" w:lineRule="exact"/>
        <w:ind w:firstLine="640"/>
        <w:jc w:val="both"/>
      </w:pPr>
      <w:r>
        <w:rPr>
          <w:rFonts w:ascii="仿宋_GB2312" w:hAnsi="仿宋_GB2312" w:eastAsia="仿宋_GB2312"/>
          <w:b w:val="0"/>
          <w:sz w:val="32"/>
        </w:rPr>
        <w:t>2.教育支出(类)普通教育(款)小学教育(项):支出决算数为1,339.44万元，比上年决算减少389.96万元，下降22.55%,主要原因是：本年在职人员减少，相关经费减少；学生人数都减少，生均公用经费减少；本年功能科目调整，公务员医疗补助、事业单位医疗、住房公积金缴费上年度在主科目列支，本年单独列支，导致经费较上年减少。</w:t>
      </w:r>
    </w:p>
    <w:p w14:paraId="26D86126">
      <w:pPr>
        <w:spacing w:line="580" w:lineRule="exact"/>
        <w:ind w:firstLine="640"/>
        <w:jc w:val="both"/>
      </w:pPr>
      <w:r>
        <w:rPr>
          <w:rFonts w:ascii="仿宋_GB2312" w:hAnsi="仿宋_GB2312" w:eastAsia="仿宋_GB2312"/>
          <w:b w:val="0"/>
          <w:sz w:val="32"/>
        </w:rPr>
        <w:t>3.教育支出(类)普通教育(款)其他普通教育支出(项):支出决算数为66.00万元，比上年决算增加40.00万元，增长153.85%,主要原因是：本年校舍安全保障经费增加。</w:t>
      </w:r>
    </w:p>
    <w:p w14:paraId="028203D9">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4.教育支出(类)教育费附加安排的支出(款)其他教育费附加安排的支出(项):支出决算数为0.21万元，比上年决算增加0.21万元，增长100.00%,主要原因是：本年支付办公费、水费、专用材料费，导致经费增加。</w:t>
      </w:r>
    </w:p>
    <w:p w14:paraId="0C2E495E">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6.23万元，下降100.00%,主要原因是：本年功能科目调整，事业单位离退休上年度单独列支，本年调整至主科目列支，导致经费较上年减少。</w:t>
      </w:r>
    </w:p>
    <w:p w14:paraId="7B0567A9">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6.社会保障和就业支出(类)行政事业单位养老支出(款)机关事业单位基本养老保险缴费支出(项):支出决算数为143.45万元，比上年决算增加143.45万元，增长100.00%,主要原因是：本年功能科目调整，</w:t>
      </w:r>
      <w:r>
        <w:rPr>
          <w:rFonts w:hint="eastAsia" w:ascii="仿宋_GB2312" w:hAnsi="仿宋_GB2312" w:eastAsia="仿宋_GB2312"/>
          <w:b w:val="0"/>
          <w:sz w:val="32"/>
          <w:lang w:val="en-US" w:eastAsia="zh-CN"/>
        </w:rPr>
        <w:t>养老保险缴费</w:t>
      </w:r>
      <w:r>
        <w:rPr>
          <w:rFonts w:ascii="仿宋_GB2312" w:hAnsi="仿宋_GB2312" w:eastAsia="仿宋_GB2312"/>
          <w:b w:val="0"/>
          <w:sz w:val="32"/>
        </w:rPr>
        <w:t>支出上年度在主科目列支，本年单独列支，导致经费较上年增加。</w:t>
      </w:r>
    </w:p>
    <w:p w14:paraId="2F367FA9">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7.社会保障和就业支出(类)行政事业单位养老支出(款)机关事业单位职业年金缴费支出(项):支出决算数为92.33万元，比上年决算增加92.33万元，增长100.00%,主要原因是：本年功能科目调整，</w:t>
      </w:r>
      <w:r>
        <w:rPr>
          <w:rFonts w:hint="eastAsia" w:ascii="仿宋_GB2312" w:hAnsi="仿宋_GB2312" w:eastAsia="仿宋_GB2312"/>
          <w:b w:val="0"/>
          <w:sz w:val="32"/>
          <w:lang w:val="en-US" w:eastAsia="zh-CN"/>
        </w:rPr>
        <w:t>职业年金缴费</w:t>
      </w:r>
      <w:r>
        <w:rPr>
          <w:rFonts w:ascii="仿宋_GB2312" w:hAnsi="仿宋_GB2312" w:eastAsia="仿宋_GB2312"/>
          <w:b w:val="0"/>
          <w:sz w:val="32"/>
        </w:rPr>
        <w:t>支出上年度在主科目列支，本年单独列支，导致经费较上年增加。</w:t>
      </w:r>
    </w:p>
    <w:p w14:paraId="112EE435">
      <w:pPr>
        <w:spacing w:line="580" w:lineRule="exact"/>
        <w:ind w:firstLine="640"/>
        <w:jc w:val="both"/>
      </w:pPr>
      <w:r>
        <w:rPr>
          <w:rFonts w:ascii="仿宋_GB2312" w:hAnsi="仿宋_GB2312" w:eastAsia="仿宋_GB2312"/>
          <w:b w:val="0"/>
          <w:sz w:val="32"/>
        </w:rPr>
        <w:t>8.卫生健康支出(类)行政事业单位医疗(款)事业单位医疗(项):支出决算数为73.48万元，比上年决算增加73.48万元，增长100.00%,主要原因是：本年功能科目调整，事业单位医疗支出上年度在主科目列支，本年单独列支，导致经费较上年增加。</w:t>
      </w:r>
    </w:p>
    <w:p w14:paraId="17E189C5">
      <w:pPr>
        <w:spacing w:line="580" w:lineRule="exact"/>
        <w:ind w:firstLine="640"/>
        <w:jc w:val="both"/>
      </w:pPr>
      <w:r>
        <w:rPr>
          <w:rFonts w:ascii="仿宋_GB2312" w:hAnsi="仿宋_GB2312" w:eastAsia="仿宋_GB2312"/>
          <w:b w:val="0"/>
          <w:sz w:val="32"/>
        </w:rPr>
        <w:t>9.卫生健康支出(类)行政事业单位医疗(款)公务员医疗补助(项):支出决算数为4.54万元，比上年决算增加4.54万元，增长100.00%,主要原因是：本年功能科目调整，公务员医疗补助上年度在主科目列支，本年单独列支，导致经费较上年增加。</w:t>
      </w:r>
    </w:p>
    <w:p w14:paraId="29E9520C">
      <w:pPr>
        <w:spacing w:line="580" w:lineRule="exact"/>
        <w:ind w:firstLine="640"/>
        <w:jc w:val="both"/>
      </w:pPr>
      <w:r>
        <w:rPr>
          <w:rFonts w:ascii="仿宋_GB2312" w:hAnsi="仿宋_GB2312" w:eastAsia="仿宋_GB2312"/>
          <w:b w:val="0"/>
          <w:sz w:val="32"/>
        </w:rPr>
        <w:t>10.住房保障支出(类)住房改革支出(款)住房公积金(项):支出决算数为9.30万元，比上年决算增加9.30万元，增长100.00%,主要原因是：本年功能科目调整，住房公积金上年度在主科目列支，本年单独列支，导致经费较上年增加。</w:t>
      </w:r>
    </w:p>
    <w:p w14:paraId="4B0881AF">
      <w:pPr>
        <w:spacing w:line="640" w:lineRule="exact"/>
        <w:ind w:firstLine="640"/>
        <w:jc w:val="both"/>
        <w:outlineLvl w:val="2"/>
      </w:pPr>
      <w:r>
        <w:rPr>
          <w:rFonts w:ascii="黑体" w:hAnsi="黑体" w:eastAsia="黑体"/>
          <w:sz w:val="32"/>
        </w:rPr>
        <w:t>六、一般公共预算财政拨款基本支出决算情况说明</w:t>
      </w:r>
    </w:p>
    <w:p w14:paraId="1D8CA2DE">
      <w:pPr>
        <w:spacing w:line="580" w:lineRule="exact"/>
        <w:ind w:firstLine="640"/>
        <w:jc w:val="both"/>
      </w:pPr>
      <w:r>
        <w:rPr>
          <w:rFonts w:ascii="仿宋_GB2312" w:hAnsi="仿宋_GB2312" w:eastAsia="仿宋_GB2312"/>
          <w:b w:val="0"/>
          <w:sz w:val="32"/>
        </w:rPr>
        <w:t>2024年度一般公共预算财政拨款基本支出1,651.00万元，其中：</w:t>
      </w:r>
      <w:r>
        <w:rPr>
          <w:rFonts w:ascii="仿宋_GB2312" w:hAnsi="仿宋_GB2312" w:eastAsia="仿宋_GB2312"/>
          <w:b/>
          <w:sz w:val="32"/>
        </w:rPr>
        <w:t>人员经费1,623.67万元，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666398BA">
      <w:pPr>
        <w:spacing w:line="580" w:lineRule="exact"/>
        <w:ind w:firstLine="640"/>
        <w:jc w:val="both"/>
      </w:pPr>
      <w:r>
        <w:rPr>
          <w:rFonts w:ascii="仿宋_GB2312" w:hAnsi="仿宋_GB2312" w:eastAsia="仿宋_GB2312"/>
          <w:b/>
          <w:sz w:val="32"/>
        </w:rPr>
        <w:t>公用经费27.33万元，</w:t>
      </w:r>
      <w:r>
        <w:rPr>
          <w:rFonts w:ascii="仿宋_GB2312" w:hAnsi="仿宋_GB2312" w:eastAsia="仿宋_GB2312"/>
          <w:b w:val="0"/>
          <w:sz w:val="32"/>
        </w:rPr>
        <w:t>包括：培训费、工会经费。</w:t>
      </w:r>
    </w:p>
    <w:p w14:paraId="126EB907">
      <w:pPr>
        <w:spacing w:line="640" w:lineRule="exact"/>
        <w:ind w:firstLine="640"/>
        <w:jc w:val="both"/>
        <w:outlineLvl w:val="2"/>
      </w:pPr>
      <w:r>
        <w:rPr>
          <w:rFonts w:ascii="黑体" w:hAnsi="黑体" w:eastAsia="黑体"/>
          <w:sz w:val="32"/>
        </w:rPr>
        <w:t>七、政府性基金预算财政拨款收入支出决算情况说明</w:t>
      </w:r>
    </w:p>
    <w:p w14:paraId="57F00A7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2F3E5D">
      <w:pPr>
        <w:spacing w:line="640" w:lineRule="exact"/>
        <w:ind w:firstLine="640"/>
        <w:jc w:val="both"/>
        <w:outlineLvl w:val="2"/>
      </w:pPr>
      <w:r>
        <w:rPr>
          <w:rFonts w:ascii="黑体" w:hAnsi="黑体" w:eastAsia="黑体"/>
          <w:sz w:val="32"/>
        </w:rPr>
        <w:t>八、国有资本经营预算财政拨款收入支出决算情况说明</w:t>
      </w:r>
    </w:p>
    <w:p w14:paraId="32F083B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DCA3CBB">
      <w:pPr>
        <w:spacing w:line="640" w:lineRule="exact"/>
        <w:ind w:firstLine="640"/>
        <w:jc w:val="both"/>
        <w:outlineLvl w:val="2"/>
      </w:pPr>
      <w:r>
        <w:rPr>
          <w:rFonts w:ascii="黑体" w:hAnsi="黑体" w:eastAsia="黑体"/>
          <w:sz w:val="32"/>
        </w:rPr>
        <w:t>九、财政拨款“三公”经费支出决算情况说明</w:t>
      </w:r>
    </w:p>
    <w:p w14:paraId="63F2781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3E25F66">
      <w:pPr>
        <w:spacing w:line="580" w:lineRule="exact"/>
        <w:ind w:firstLine="640"/>
        <w:jc w:val="both"/>
      </w:pPr>
      <w:r>
        <w:rPr>
          <w:rFonts w:ascii="仿宋_GB2312" w:hAnsi="仿宋_GB2312" w:eastAsia="仿宋_GB2312"/>
          <w:b/>
          <w:sz w:val="32"/>
        </w:rPr>
        <w:t>具体情况如下：</w:t>
      </w:r>
    </w:p>
    <w:p w14:paraId="38B8B78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38129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6"/>
          <w:sz w:val="32"/>
        </w:rPr>
        <w:t>车辆0辆，与公务用车保有量差异原因是：本单位无固定资产车</w:t>
      </w:r>
      <w:r>
        <w:rPr>
          <w:rFonts w:ascii="仿宋_GB2312" w:hAnsi="仿宋_GB2312" w:eastAsia="仿宋_GB2312"/>
          <w:b w:val="0"/>
          <w:sz w:val="32"/>
        </w:rPr>
        <w:t>辆。</w:t>
      </w:r>
    </w:p>
    <w:p w14:paraId="12535BE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E4D30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70915B1">
      <w:pPr>
        <w:spacing w:line="640" w:lineRule="exact"/>
        <w:ind w:firstLine="640"/>
        <w:jc w:val="both"/>
        <w:outlineLvl w:val="2"/>
      </w:pPr>
      <w:r>
        <w:rPr>
          <w:rFonts w:ascii="黑体" w:hAnsi="黑体" w:eastAsia="黑体"/>
          <w:sz w:val="32"/>
        </w:rPr>
        <w:t>十、其他重要事项的情况说明</w:t>
      </w:r>
    </w:p>
    <w:p w14:paraId="68C8C7B4">
      <w:pPr>
        <w:spacing w:line="640" w:lineRule="exact"/>
        <w:ind w:firstLine="640"/>
        <w:jc w:val="both"/>
        <w:outlineLvl w:val="3"/>
      </w:pPr>
      <w:r>
        <w:rPr>
          <w:rFonts w:ascii="楷体_GB2312" w:hAnsi="楷体_GB2312" w:eastAsia="楷体_GB2312"/>
          <w:b/>
          <w:sz w:val="32"/>
        </w:rPr>
        <w:t>（一）机关运行经费及公用经费支出情况</w:t>
      </w:r>
    </w:p>
    <w:p w14:paraId="6462C2D4">
      <w:pPr>
        <w:spacing w:line="580" w:lineRule="exact"/>
        <w:ind w:firstLine="640"/>
        <w:jc w:val="both"/>
      </w:pPr>
      <w:r>
        <w:rPr>
          <w:rFonts w:ascii="仿宋_GB2312" w:hAnsi="仿宋_GB2312" w:eastAsia="仿宋_GB2312"/>
          <w:b w:val="0"/>
          <w:sz w:val="32"/>
        </w:rPr>
        <w:t>2024年度吉木萨尔县三台镇小学（事业单位）公用经费支出27.33万元，比上年减少9.54万元，下降25.87%，主要原因是：严格控制公用经费，合理节约办公用品，减少不必要开支。</w:t>
      </w:r>
    </w:p>
    <w:p w14:paraId="0F9E3790">
      <w:pPr>
        <w:spacing w:line="640" w:lineRule="exact"/>
        <w:ind w:firstLine="640"/>
        <w:jc w:val="both"/>
        <w:outlineLvl w:val="3"/>
      </w:pPr>
      <w:r>
        <w:rPr>
          <w:rFonts w:ascii="楷体_GB2312" w:hAnsi="楷体_GB2312" w:eastAsia="楷体_GB2312"/>
          <w:b/>
          <w:sz w:val="32"/>
        </w:rPr>
        <w:t>（二）政府采购情况</w:t>
      </w:r>
    </w:p>
    <w:p w14:paraId="471DF0BB">
      <w:pPr>
        <w:spacing w:line="580" w:lineRule="exact"/>
        <w:ind w:firstLine="640"/>
        <w:jc w:val="both"/>
      </w:pPr>
      <w:r>
        <w:rPr>
          <w:rFonts w:ascii="仿宋_GB2312" w:hAnsi="仿宋_GB2312" w:eastAsia="仿宋_GB2312"/>
          <w:b w:val="0"/>
          <w:sz w:val="32"/>
        </w:rPr>
        <w:t>2024年度政府采购支出总额70.22万元，其中：政府采购货物支出18.60万元、政府采购工程支出51.62万元、政府采购服务支出0.00万元。</w:t>
      </w:r>
    </w:p>
    <w:p w14:paraId="1344E646">
      <w:pPr>
        <w:spacing w:line="580" w:lineRule="exact"/>
        <w:ind w:firstLine="640"/>
        <w:jc w:val="both"/>
      </w:pPr>
      <w:r>
        <w:rPr>
          <w:rFonts w:ascii="仿宋_GB2312" w:hAnsi="仿宋_GB2312" w:eastAsia="仿宋_GB2312"/>
          <w:b w:val="0"/>
          <w:sz w:val="32"/>
        </w:rPr>
        <w:t>授予中小企业合同金额70.22万元，占政府采购支出总额的100.00%，其中：授予小微企业合同金额18.60万元，占政府采购支出总额的26.49%。</w:t>
      </w:r>
    </w:p>
    <w:p w14:paraId="43AC447D">
      <w:pPr>
        <w:spacing w:line="640" w:lineRule="exact"/>
        <w:ind w:firstLine="640"/>
        <w:jc w:val="both"/>
        <w:outlineLvl w:val="3"/>
      </w:pPr>
      <w:r>
        <w:rPr>
          <w:rFonts w:ascii="楷体_GB2312" w:hAnsi="楷体_GB2312" w:eastAsia="楷体_GB2312"/>
          <w:b/>
          <w:sz w:val="32"/>
        </w:rPr>
        <w:t>（三）国有资产占用情况说明</w:t>
      </w:r>
    </w:p>
    <w:p w14:paraId="09AF5871">
      <w:pPr>
        <w:spacing w:line="580" w:lineRule="exact"/>
        <w:ind w:firstLine="640"/>
        <w:jc w:val="both"/>
      </w:pPr>
      <w:r>
        <w:rPr>
          <w:rFonts w:ascii="仿宋_GB2312" w:hAnsi="仿宋_GB2312" w:eastAsia="仿宋_GB2312"/>
          <w:b w:val="0"/>
          <w:sz w:val="32"/>
        </w:rPr>
        <w:t>截至2024年12月31日，房屋40,457.00平方米，价值2,628.53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6C3C3B74">
      <w:pPr>
        <w:spacing w:line="640" w:lineRule="exact"/>
        <w:ind w:firstLine="640"/>
        <w:jc w:val="both"/>
        <w:outlineLvl w:val="2"/>
      </w:pPr>
      <w:r>
        <w:rPr>
          <w:rFonts w:ascii="黑体" w:hAnsi="黑体" w:eastAsia="黑体"/>
          <w:sz w:val="32"/>
        </w:rPr>
        <w:t>十一、预算绩效的情况说明</w:t>
      </w:r>
    </w:p>
    <w:p w14:paraId="0A7C8F0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1,895.10万元，实际执行总额1,893.85万元；预算绩效评价项目9个，全年预算数187.57万元，全年执行数187.57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2024年度部门整体支出绩效自评综合得分98.60分，评价结果为“优”。</w:t>
      </w:r>
      <w:r>
        <w:rPr>
          <w:rFonts w:hint="eastAsia" w:ascii="仿宋_GB2312" w:hAnsi="仿宋_GB2312" w:eastAsia="仿宋_GB2312"/>
          <w:b w:val="0"/>
          <w:sz w:val="32"/>
          <w:lang w:eastAsia="zh-CN"/>
        </w:rPr>
        <w:t>本单位</w:t>
      </w:r>
      <w:r>
        <w:rPr>
          <w:rFonts w:ascii="仿宋_GB2312" w:hAnsi="仿宋_GB2312" w:eastAsia="仿宋_GB2312"/>
          <w:b w:val="0"/>
          <w:sz w:val="32"/>
        </w:rPr>
        <w:t>2024年部门履职效果良好，主要体现在：一、把方向、明思路，铸魂领航发展方向：1.夯实基础，强化党组织建设。一是强化学习，不断提高党员的思想政治素质。二是不断加强党性修养教育，转作风，抓落实，做教职工的表率。三是发挥好党组织的政治核心作用，落实以“主题党日”“</w:t>
      </w:r>
      <w:r>
        <w:rPr>
          <w:rFonts w:hint="eastAsia" w:ascii="仿宋_GB2312" w:hAnsi="仿宋_GB2312" w:eastAsia="仿宋_GB2312"/>
          <w:b w:val="0"/>
          <w:sz w:val="32"/>
          <w:lang w:eastAsia="zh-CN"/>
        </w:rPr>
        <w:t>党史学习教育</w:t>
      </w:r>
      <w:r>
        <w:rPr>
          <w:rFonts w:ascii="仿宋_GB2312" w:hAnsi="仿宋_GB2312" w:eastAsia="仿宋_GB2312"/>
          <w:b w:val="0"/>
          <w:sz w:val="32"/>
        </w:rPr>
        <w:t>”“三会一课”为主要内容的“123”基本教育规范，深入贯彻新思想，落实党建要求，夯实基层基础。2.党管意识形态不动摇。实施党政同责“一岗双责”，完善党风廉政工作制度，加强教师廉政建设，坚决杜绝教师开展有偿家教和在校外培训机构代课等违反师德师风的行为，开展民生领域专项治理工作，制定个人自查台账，严查违纪违规行为，每半年开展一次党风廉政工作专项会议，主要领导利用教职工大会、上党课的形式开展廉政教育。二、守初心、重教育，强基固本彰显时代担当：1.认真学习《吉木萨尔县中小学教学常规工作精细化管理实施意见》，严格按照《意见》中八个方面的具体要求，在教学中坚决执行。2.借力集团优势，全面提升教师素质。一是充分发挥与“第一小学教育集团”教学共建的有利局势，开展教研组示范课、同伴互助课、青年教师成长汇报课、集团内观摩课、骨干教师的展示课等多种形式的教学研讨活动，引导教师加强教学能力的训练与提升，促进教师专业技能发展</w:t>
      </w:r>
      <w:r>
        <w:rPr>
          <w:rFonts w:hint="eastAsia" w:ascii="仿宋_GB2312" w:hAnsi="仿宋_GB2312" w:eastAsia="仿宋_GB2312"/>
          <w:b w:val="0"/>
          <w:sz w:val="32"/>
          <w:lang w:eastAsia="zh-CN"/>
        </w:rPr>
        <w:t>；</w:t>
      </w:r>
      <w:r>
        <w:rPr>
          <w:rFonts w:ascii="仿宋_GB2312" w:hAnsi="仿宋_GB2312" w:eastAsia="仿宋_GB2312"/>
          <w:b w:val="0"/>
          <w:sz w:val="32"/>
        </w:rPr>
        <w:t>二是组织我校学科带头人、骨干教师的献课和州级直播课活动，引领教师更新教学理念，学习先进教学方式，反思个人教学情况，加快课堂教学改革，打造优质高效的课堂教学</w:t>
      </w:r>
      <w:r>
        <w:rPr>
          <w:rFonts w:hint="eastAsia" w:ascii="仿宋_GB2312" w:hAnsi="仿宋_GB2312" w:eastAsia="仿宋_GB2312"/>
          <w:b w:val="0"/>
          <w:sz w:val="32"/>
          <w:lang w:eastAsia="zh-CN"/>
        </w:rPr>
        <w:t>；</w:t>
      </w:r>
      <w:r>
        <w:rPr>
          <w:rFonts w:ascii="仿宋_GB2312" w:hAnsi="仿宋_GB2312" w:eastAsia="仿宋_GB2312"/>
          <w:b w:val="0"/>
          <w:sz w:val="32"/>
        </w:rPr>
        <w:t>三是积极参加教研室举办的数、英、道法录像课和语文、道法教研活动，以及第一小学教育集团送教下乡活动等。3.青蓝结对深入开展。本学年每学期开展“青蓝结对”活动，一学年以来，师傅上展示课及示范课20节左右，徒弟上汇报课20节左右，并积极开展各类教研活动，提升教师专业能力，如，语文组开展“重温革命岁月课例研讨活动”、“小课题课例研讨课”等，英语组开展“英语作业设计研讨”、道法组开展课堂教学研讨活动等。4.认真做好质量分析，提升教学质量。开学初对上学期期末成绩进行分析，五月份组织我校学生积极参加第一集团小学组织期中考试，教导处及时分析，及时通报，督促教师及时调整改进。5.抓好五项管理工作，加强学生作业、睡眠、手机、读物、体质管理，规范教师微信发送信息的管理和使用，强化家校合作，共同做好学困生和习困生的帮扶、教育工作</w:t>
      </w:r>
      <w:r>
        <w:rPr>
          <w:rFonts w:hint="eastAsia" w:ascii="仿宋_GB2312" w:hAnsi="仿宋_GB2312" w:eastAsia="仿宋_GB2312"/>
          <w:b w:val="0"/>
          <w:sz w:val="32"/>
          <w:lang w:eastAsia="zh-CN"/>
        </w:rPr>
        <w:t>；</w:t>
      </w:r>
      <w:r>
        <w:rPr>
          <w:rFonts w:ascii="仿宋_GB2312" w:hAnsi="仿宋_GB2312" w:eastAsia="仿宋_GB2312"/>
          <w:b w:val="0"/>
          <w:sz w:val="32"/>
        </w:rPr>
        <w:t>6.抓好“墨润校园”“足球校园”特色建设工作，引领社团活动建设。7.强化控辍保学工作，保障残疾儿童受教育的权利。确保辖区内适龄儿童全部完成小学阶段义务教育，做好进城务工人员随迁子女的就学和留守儿童的关爱工作，小学适龄儿童入学率达100%；小学辍学率控制为0，巩固“普九”成果，小学学籍巩固率达99%以上。发现的问题及原因：通过一学期的工作，学校在教育教学管理方面还存在以下几个方面的问题：1.教师的竞争意识不强，教师不愿展示自我，新的教育理念还渗透得不深，不善于钻研业务，按部就班，完成的任务质量低。2.对学生常规管理常态化还需要进一步落实、强化，学生行为规范</w:t>
      </w:r>
      <w:r>
        <w:rPr>
          <w:rFonts w:hint="eastAsia" w:ascii="仿宋_GB2312" w:hAnsi="仿宋_GB2312" w:eastAsia="仿宋_GB2312"/>
          <w:b w:val="0"/>
          <w:sz w:val="32"/>
          <w:lang w:eastAsia="zh-CN"/>
        </w:rPr>
        <w:t>有待</w:t>
      </w:r>
      <w:r>
        <w:rPr>
          <w:rFonts w:ascii="仿宋_GB2312" w:hAnsi="仿宋_GB2312" w:eastAsia="仿宋_GB2312"/>
          <w:b w:val="0"/>
          <w:sz w:val="32"/>
        </w:rPr>
        <w:t>进一步提高。3.学校教学的探讨和研究的氛围还不是很浓，教师缺乏强烈的奉献敬业精神。4.教师课间值班、无缝隙交接</w:t>
      </w:r>
      <w:r>
        <w:rPr>
          <w:rFonts w:hint="eastAsia" w:ascii="仿宋_GB2312" w:hAnsi="仿宋_GB2312" w:eastAsia="仿宋_GB2312"/>
          <w:b w:val="0"/>
          <w:sz w:val="32"/>
          <w:lang w:eastAsia="zh-CN"/>
        </w:rPr>
        <w:t>有待</w:t>
      </w:r>
      <w:r>
        <w:rPr>
          <w:rFonts w:ascii="仿宋_GB2312" w:hAnsi="仿宋_GB2312" w:eastAsia="仿宋_GB2312"/>
          <w:b w:val="0"/>
          <w:sz w:val="32"/>
        </w:rPr>
        <w:t>进一步规范，还需增强教师责任心和安全意识。下一步改进措施：在安全、德育教育、常规教学等方面多头并进，锐意进取，不断更新教育观念，尤其是要进一步加强常规教学，通过组织开展教研活动，随机听课，定期抽查等形式，激发教师的竞争意识、研讨精神及敬业奉献精神，帮助教师从小问题入手，深入研究，不断探索、总结。总之，今后学校将继续在上级主管部门的领导下，在学校总体规划的指引下，紧抓机遇，上下一心，迎难而上，锐意进取开拓创新，力争下一学年的教育教学各项工作有更大的突破。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下一年度预算绩效管理工作常态化、规范化。具体附整体支出绩效自评表，项目支出绩效自评表</w:t>
      </w:r>
      <w:bookmarkStart w:id="0" w:name="_GoBack"/>
      <w:bookmarkEnd w:id="0"/>
      <w:r>
        <w:rPr>
          <w:rFonts w:ascii="仿宋_GB2312" w:hAnsi="仿宋_GB2312" w:eastAsia="仿宋_GB2312"/>
          <w:b w:val="0"/>
          <w:sz w:val="32"/>
        </w:rPr>
        <w:t>。</w:t>
      </w:r>
    </w:p>
    <w:p w14:paraId="4D43E2D1">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983"/>
        <w:gridCol w:w="1073"/>
        <w:gridCol w:w="800"/>
        <w:gridCol w:w="1076"/>
        <w:gridCol w:w="1074"/>
        <w:gridCol w:w="892"/>
      </w:tblGrid>
      <w:tr w14:paraId="69511C0E">
        <w:tblPrEx>
          <w:tblCellMar>
            <w:top w:w="0" w:type="dxa"/>
            <w:left w:w="108" w:type="dxa"/>
            <w:bottom w:w="0" w:type="dxa"/>
            <w:right w:w="108" w:type="dxa"/>
          </w:tblCellMar>
        </w:tblPrEx>
        <w:tc>
          <w:tcPr>
            <w:tcW w:w="8847" w:type="dxa"/>
            <w:gridSpan w:val="9"/>
            <w:vAlign w:val="center"/>
          </w:tcPr>
          <w:p w14:paraId="40C2BDC6">
            <w:pPr>
              <w:jc w:val="center"/>
            </w:pPr>
            <w:r>
              <w:rPr>
                <w:rFonts w:ascii="宋体" w:hAnsi="宋体" w:eastAsia="宋体"/>
                <w:sz w:val="24"/>
              </w:rPr>
              <w:t>单位整体支出绩效自评表</w:t>
            </w:r>
          </w:p>
        </w:tc>
      </w:tr>
      <w:tr w14:paraId="287E7254">
        <w:tblPrEx>
          <w:tblCellMar>
            <w:top w:w="0" w:type="dxa"/>
            <w:left w:w="108" w:type="dxa"/>
            <w:bottom w:w="0" w:type="dxa"/>
            <w:right w:w="108" w:type="dxa"/>
          </w:tblCellMar>
        </w:tblPrEx>
        <w:tc>
          <w:tcPr>
            <w:tcW w:w="8847" w:type="dxa"/>
            <w:gridSpan w:val="9"/>
            <w:vAlign w:val="center"/>
          </w:tcPr>
          <w:p w14:paraId="1D1FA820">
            <w:pPr>
              <w:jc w:val="center"/>
            </w:pPr>
            <w:r>
              <w:rPr>
                <w:rFonts w:ascii="宋体" w:hAnsi="宋体" w:eastAsia="宋体"/>
                <w:sz w:val="24"/>
              </w:rPr>
              <w:t>（2024年度）</w:t>
            </w:r>
          </w:p>
        </w:tc>
      </w:tr>
      <w:tr w14:paraId="26E5E2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5849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6B62F9">
            <w:pPr>
              <w:jc w:val="center"/>
            </w:pPr>
            <w:r>
              <w:rPr>
                <w:rFonts w:ascii="宋体" w:hAnsi="宋体" w:eastAsia="宋体"/>
                <w:sz w:val="16"/>
              </w:rPr>
              <w:t>吉木萨尔县三台镇小学</w:t>
            </w:r>
          </w:p>
        </w:tc>
      </w:tr>
      <w:tr w14:paraId="0C5292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8BE0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80F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2C95">
            <w:pPr>
              <w:jc w:val="center"/>
            </w:pPr>
            <w:r>
              <w:rPr>
                <w:rFonts w:ascii="宋体" w:hAnsi="宋体" w:eastAsia="宋体"/>
                <w:sz w:val="16"/>
              </w:rPr>
              <w:t>年初预算数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053EC64E">
            <w:pPr>
              <w:jc w:val="center"/>
            </w:pPr>
            <w:r>
              <w:rPr>
                <w:rFonts w:ascii="宋体" w:hAnsi="宋体" w:eastAsia="宋体"/>
                <w:sz w:val="16"/>
              </w:rPr>
              <w:t>全年预算数</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6728058D">
            <w:pPr>
              <w:jc w:val="center"/>
            </w:pPr>
            <w:r>
              <w:rPr>
                <w:rFonts w:ascii="宋体" w:hAnsi="宋体" w:eastAsia="宋体"/>
                <w:sz w:val="16"/>
              </w:rPr>
              <w:t>全年执行数</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1CFAB6AD">
            <w:pPr>
              <w:jc w:val="center"/>
            </w:pPr>
            <w:r>
              <w:rPr>
                <w:rFonts w:ascii="宋体" w:hAnsi="宋体" w:eastAsia="宋体"/>
                <w:sz w:val="16"/>
              </w:rPr>
              <w:t>分值权重</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39DFF079">
            <w:pPr>
              <w:jc w:val="center"/>
            </w:pPr>
            <w:r>
              <w:rPr>
                <w:rFonts w:ascii="宋体" w:hAnsi="宋体" w:eastAsia="宋体"/>
                <w:sz w:val="16"/>
              </w:rPr>
              <w:t>执行率</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1E2F07D5">
            <w:pPr>
              <w:jc w:val="center"/>
            </w:pPr>
            <w:r>
              <w:rPr>
                <w:rFonts w:ascii="宋体" w:hAnsi="宋体" w:eastAsia="宋体"/>
                <w:sz w:val="16"/>
              </w:rPr>
              <w:t>得分</w:t>
            </w:r>
          </w:p>
        </w:tc>
      </w:tr>
      <w:tr w14:paraId="4C1815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23A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F98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6C3F3">
            <w:pPr>
              <w:jc w:val="center"/>
            </w:pPr>
            <w:r>
              <w:rPr>
                <w:rFonts w:ascii="宋体" w:hAnsi="宋体" w:eastAsia="宋体"/>
                <w:sz w:val="16"/>
              </w:rPr>
              <w:t>136.20</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1031D916">
            <w:pPr>
              <w:jc w:val="center"/>
            </w:pPr>
            <w:r>
              <w:rPr>
                <w:rFonts w:ascii="宋体" w:hAnsi="宋体" w:eastAsia="宋体"/>
                <w:sz w:val="16"/>
              </w:rPr>
              <w:t>136.20</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6B3771DB">
            <w:pPr>
              <w:jc w:val="center"/>
            </w:pPr>
            <w:r>
              <w:rPr>
                <w:rFonts w:ascii="宋体" w:hAnsi="宋体" w:eastAsia="宋体"/>
                <w:sz w:val="16"/>
              </w:rPr>
              <w:t>136.20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78B38C60">
            <w:pPr>
              <w:jc w:val="center"/>
            </w:pPr>
            <w:r>
              <w:rPr>
                <w:rFonts w:ascii="宋体" w:hAnsi="宋体" w:eastAsia="宋体"/>
                <w:sz w:val="16"/>
              </w:rPr>
              <w:t>-</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71C0526F">
            <w:pPr>
              <w:jc w:val="center"/>
            </w:pPr>
            <w:r>
              <w:rPr>
                <w:rFonts w:ascii="宋体" w:hAnsi="宋体" w:eastAsia="宋体"/>
                <w:sz w:val="16"/>
              </w:rPr>
              <w:t>-</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60020DC0">
            <w:pPr>
              <w:jc w:val="center"/>
            </w:pPr>
            <w:r>
              <w:rPr>
                <w:rFonts w:ascii="宋体" w:hAnsi="宋体" w:eastAsia="宋体"/>
                <w:sz w:val="16"/>
              </w:rPr>
              <w:t>-</w:t>
            </w:r>
          </w:p>
        </w:tc>
      </w:tr>
      <w:tr w14:paraId="496F17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CE3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B0B1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FE0EC">
            <w:pPr>
              <w:jc w:val="center"/>
            </w:pPr>
            <w:r>
              <w:rPr>
                <w:rFonts w:ascii="宋体" w:hAnsi="宋体" w:eastAsia="宋体"/>
                <w:sz w:val="16"/>
              </w:rPr>
              <w:t>1,707.57</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BA2D393">
            <w:pPr>
              <w:jc w:val="center"/>
            </w:pPr>
            <w:r>
              <w:rPr>
                <w:rFonts w:ascii="宋体" w:hAnsi="宋体" w:eastAsia="宋体"/>
                <w:sz w:val="16"/>
              </w:rPr>
              <w:t>1,758.90</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741274D5">
            <w:pPr>
              <w:jc w:val="center"/>
            </w:pPr>
            <w:r>
              <w:rPr>
                <w:rFonts w:ascii="宋体" w:hAnsi="宋体" w:eastAsia="宋体"/>
                <w:sz w:val="16"/>
              </w:rPr>
              <w:t>1,757.65</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28BEAEFF">
            <w:pPr>
              <w:jc w:val="center"/>
            </w:pPr>
            <w:r>
              <w:rPr>
                <w:rFonts w:ascii="宋体" w:hAnsi="宋体" w:eastAsia="宋体"/>
                <w:sz w:val="16"/>
              </w:rPr>
              <w:t>-</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436E5E1B">
            <w:pPr>
              <w:jc w:val="center"/>
            </w:pPr>
            <w:r>
              <w:rPr>
                <w:rFonts w:ascii="宋体" w:hAnsi="宋体" w:eastAsia="宋体"/>
                <w:sz w:val="16"/>
              </w:rPr>
              <w:t>-</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63C31434">
            <w:pPr>
              <w:jc w:val="center"/>
            </w:pPr>
            <w:r>
              <w:rPr>
                <w:rFonts w:ascii="宋体" w:hAnsi="宋体" w:eastAsia="宋体"/>
                <w:sz w:val="16"/>
              </w:rPr>
              <w:t>-</w:t>
            </w:r>
          </w:p>
        </w:tc>
      </w:tr>
      <w:tr w14:paraId="5FC33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A61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251F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0AA3E">
            <w:pPr>
              <w:jc w:val="center"/>
            </w:pPr>
            <w:r>
              <w:rPr>
                <w:rFonts w:ascii="宋体" w:hAnsi="宋体" w:eastAsia="宋体"/>
                <w:sz w:val="16"/>
              </w:rPr>
              <w:t>45.89</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2DC54BCF">
            <w:pPr>
              <w:jc w:val="center"/>
            </w:pPr>
            <w:r>
              <w:rPr>
                <w:rFonts w:ascii="宋体" w:hAnsi="宋体" w:eastAsia="宋体"/>
                <w:sz w:val="16"/>
              </w:rPr>
              <w:t>0.00</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BCE0FA6">
            <w:pPr>
              <w:jc w:val="center"/>
            </w:pPr>
            <w:r>
              <w:rPr>
                <w:rFonts w:ascii="宋体" w:hAnsi="宋体" w:eastAsia="宋体"/>
                <w:sz w:val="16"/>
              </w:rPr>
              <w:t>0.00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693BF76B">
            <w:pPr>
              <w:jc w:val="center"/>
            </w:pPr>
            <w:r>
              <w:rPr>
                <w:rFonts w:ascii="宋体" w:hAnsi="宋体" w:eastAsia="宋体"/>
                <w:sz w:val="16"/>
              </w:rPr>
              <w:t>-</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45C71826">
            <w:pPr>
              <w:jc w:val="center"/>
            </w:pPr>
            <w:r>
              <w:rPr>
                <w:rFonts w:ascii="宋体" w:hAnsi="宋体" w:eastAsia="宋体"/>
                <w:sz w:val="16"/>
              </w:rPr>
              <w:t>-</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4EC7C3BD">
            <w:pPr>
              <w:jc w:val="center"/>
            </w:pPr>
            <w:r>
              <w:rPr>
                <w:rFonts w:ascii="宋体" w:hAnsi="宋体" w:eastAsia="宋体"/>
                <w:sz w:val="16"/>
              </w:rPr>
              <w:t>-</w:t>
            </w:r>
          </w:p>
        </w:tc>
      </w:tr>
      <w:tr w14:paraId="77E5B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432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E50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79E1E">
            <w:pPr>
              <w:jc w:val="center"/>
            </w:pPr>
            <w:r>
              <w:rPr>
                <w:rFonts w:ascii="宋体" w:hAnsi="宋体" w:eastAsia="宋体"/>
                <w:sz w:val="16"/>
              </w:rPr>
              <w:t>1,889.66</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64CE5670">
            <w:pPr>
              <w:jc w:val="center"/>
            </w:pPr>
            <w:r>
              <w:rPr>
                <w:rFonts w:ascii="宋体" w:hAnsi="宋体" w:eastAsia="宋体"/>
                <w:sz w:val="16"/>
              </w:rPr>
              <w:t>1,895.10</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43297728">
            <w:pPr>
              <w:jc w:val="center"/>
            </w:pPr>
            <w:r>
              <w:rPr>
                <w:rFonts w:ascii="宋体" w:hAnsi="宋体" w:eastAsia="宋体"/>
                <w:sz w:val="16"/>
              </w:rPr>
              <w:t>1,893.85</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34E29E93">
            <w:pPr>
              <w:jc w:val="center"/>
            </w:pPr>
            <w:r>
              <w:rPr>
                <w:rFonts w:ascii="宋体" w:hAnsi="宋体" w:eastAsia="宋体"/>
                <w:sz w:val="16"/>
              </w:rPr>
              <w:t>10</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019A4FFD">
            <w:pPr>
              <w:jc w:val="center"/>
            </w:pPr>
            <w:r>
              <w:rPr>
                <w:rFonts w:ascii="宋体" w:hAnsi="宋体" w:eastAsia="宋体"/>
                <w:sz w:val="16"/>
              </w:rPr>
              <w:t>99.93%</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0C821561">
            <w:pPr>
              <w:jc w:val="center"/>
            </w:pPr>
            <w:r>
              <w:rPr>
                <w:rFonts w:ascii="宋体" w:hAnsi="宋体" w:eastAsia="宋体"/>
                <w:sz w:val="16"/>
              </w:rPr>
              <w:t>9.99</w:t>
            </w:r>
          </w:p>
        </w:tc>
      </w:tr>
      <w:tr w14:paraId="5693C5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23A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1644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75827">
            <w:pPr>
              <w:jc w:val="center"/>
            </w:pPr>
            <w:r>
              <w:rPr>
                <w:rFonts w:ascii="宋体" w:hAnsi="宋体" w:eastAsia="宋体"/>
                <w:sz w:val="16"/>
              </w:rPr>
              <w:t>实际完成情况</w:t>
            </w:r>
          </w:p>
        </w:tc>
      </w:tr>
      <w:tr w14:paraId="48A45E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00D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BDC81E">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w:t>
            </w:r>
            <w:r>
              <w:rPr>
                <w:rFonts w:hint="eastAsia" w:ascii="宋体" w:hAnsi="宋体"/>
                <w:sz w:val="16"/>
                <w:lang w:eastAsia="zh-CN"/>
              </w:rPr>
              <w:t>，</w:t>
            </w:r>
            <w:r>
              <w:rPr>
                <w:rFonts w:ascii="宋体" w:hAnsi="宋体" w:eastAsia="宋体"/>
                <w:sz w:val="16"/>
              </w:rPr>
              <w:t>义务教育入学率达到100%，让国家优惠政策落实到每家每户，逐步提高受益群众的满意度。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A4B13">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全年预算数为1895.10万元，全年执行数为1893.85万元，总预算执行率为99.93%。2024年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36F94D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34E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3AC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CDDA2">
            <w:pPr>
              <w:jc w:val="center"/>
            </w:pPr>
            <w:r>
              <w:rPr>
                <w:rFonts w:ascii="宋体" w:hAnsi="宋体" w:eastAsia="宋体"/>
                <w:sz w:val="16"/>
              </w:rPr>
              <w:t>三级指标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C2650D4">
            <w:pPr>
              <w:jc w:val="center"/>
            </w:pPr>
            <w:r>
              <w:rPr>
                <w:rFonts w:ascii="宋体" w:hAnsi="宋体" w:eastAsia="宋体"/>
                <w:sz w:val="16"/>
              </w:rPr>
              <w:t>预期指标值</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3B196A1C">
            <w:pPr>
              <w:jc w:val="center"/>
            </w:pPr>
            <w:r>
              <w:rPr>
                <w:rFonts w:ascii="宋体" w:hAnsi="宋体" w:eastAsia="宋体"/>
                <w:sz w:val="16"/>
              </w:rPr>
              <w:t>指标值设定依据</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3E2AC1DC">
            <w:pPr>
              <w:jc w:val="center"/>
            </w:pPr>
            <w:r>
              <w:rPr>
                <w:rFonts w:ascii="宋体" w:hAnsi="宋体" w:eastAsia="宋体"/>
                <w:sz w:val="16"/>
              </w:rPr>
              <w:t>分值权重</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29922B65">
            <w:pPr>
              <w:jc w:val="center"/>
            </w:pPr>
            <w:r>
              <w:rPr>
                <w:rFonts w:ascii="宋体" w:hAnsi="宋体" w:eastAsia="宋体"/>
                <w:sz w:val="16"/>
              </w:rPr>
              <w:t>实际完成指标值</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65AA817C">
            <w:pPr>
              <w:jc w:val="center"/>
            </w:pPr>
            <w:r>
              <w:rPr>
                <w:rFonts w:ascii="宋体" w:hAnsi="宋体" w:eastAsia="宋体"/>
                <w:sz w:val="16"/>
              </w:rPr>
              <w:t>得分</w:t>
            </w:r>
          </w:p>
        </w:tc>
      </w:tr>
      <w:tr w14:paraId="74A271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03E11">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7B3A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6094">
            <w:pPr>
              <w:jc w:val="center"/>
            </w:pPr>
            <w:r>
              <w:rPr>
                <w:rFonts w:ascii="宋体" w:hAnsi="宋体" w:eastAsia="宋体"/>
                <w:sz w:val="16"/>
              </w:rPr>
              <w:t>在职教师人数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A05CDD1">
            <w:pPr>
              <w:jc w:val="center"/>
            </w:pPr>
            <w:r>
              <w:rPr>
                <w:rFonts w:ascii="宋体" w:hAnsi="宋体" w:eastAsia="宋体"/>
                <w:sz w:val="16"/>
              </w:rPr>
              <w:t>&lt;=75人</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5F81CF69">
            <w:pPr>
              <w:jc w:val="center"/>
            </w:pPr>
            <w:r>
              <w:rPr>
                <w:rFonts w:ascii="宋体" w:hAnsi="宋体" w:eastAsia="宋体"/>
                <w:sz w:val="16"/>
              </w:rPr>
              <w:t>三台学校决算报表</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518FC955">
            <w:pPr>
              <w:jc w:val="center"/>
            </w:pPr>
            <w:r>
              <w:rPr>
                <w:rFonts w:ascii="宋体" w:hAnsi="宋体" w:eastAsia="宋体"/>
                <w:sz w:val="16"/>
              </w:rPr>
              <w:t>10</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51BF0AE5">
            <w:pPr>
              <w:jc w:val="center"/>
            </w:pPr>
            <w:r>
              <w:rPr>
                <w:rFonts w:ascii="宋体" w:hAnsi="宋体" w:eastAsia="宋体"/>
                <w:sz w:val="16"/>
              </w:rPr>
              <w:t>=70人</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032D6795">
            <w:pPr>
              <w:jc w:val="center"/>
            </w:pPr>
            <w:r>
              <w:rPr>
                <w:rFonts w:ascii="宋体" w:hAnsi="宋体" w:eastAsia="宋体"/>
                <w:sz w:val="16"/>
              </w:rPr>
              <w:t>9.33</w:t>
            </w:r>
          </w:p>
        </w:tc>
      </w:tr>
      <w:tr w14:paraId="5CF0AE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86D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61D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F74A9">
            <w:pPr>
              <w:jc w:val="center"/>
            </w:pPr>
            <w:r>
              <w:rPr>
                <w:rFonts w:ascii="宋体" w:hAnsi="宋体" w:eastAsia="宋体"/>
                <w:sz w:val="16"/>
              </w:rPr>
              <w:t>在校学生人数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6DD5F51">
            <w:pPr>
              <w:jc w:val="center"/>
            </w:pPr>
            <w:r>
              <w:rPr>
                <w:rFonts w:ascii="宋体" w:hAnsi="宋体" w:eastAsia="宋体"/>
                <w:sz w:val="16"/>
              </w:rPr>
              <w:t>&lt;=442人</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999B0D4">
            <w:pPr>
              <w:jc w:val="center"/>
            </w:pPr>
            <w:r>
              <w:rPr>
                <w:rFonts w:ascii="宋体" w:hAnsi="宋体" w:eastAsia="宋体"/>
                <w:sz w:val="16"/>
              </w:rPr>
              <w:t>三台学校决算报表</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5AF133E1">
            <w:pPr>
              <w:jc w:val="center"/>
            </w:pPr>
            <w:r>
              <w:rPr>
                <w:rFonts w:ascii="宋体" w:hAnsi="宋体" w:eastAsia="宋体"/>
                <w:sz w:val="16"/>
              </w:rPr>
              <w:t>10</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5EA20E62">
            <w:pPr>
              <w:jc w:val="center"/>
            </w:pPr>
            <w:r>
              <w:rPr>
                <w:rFonts w:ascii="宋体" w:hAnsi="宋体" w:eastAsia="宋体"/>
                <w:sz w:val="16"/>
              </w:rPr>
              <w:t>=413人</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4FFD6835">
            <w:pPr>
              <w:jc w:val="center"/>
            </w:pPr>
            <w:r>
              <w:rPr>
                <w:rFonts w:ascii="宋体" w:hAnsi="宋体" w:eastAsia="宋体"/>
                <w:sz w:val="16"/>
              </w:rPr>
              <w:t>9.34</w:t>
            </w:r>
          </w:p>
        </w:tc>
      </w:tr>
      <w:tr w14:paraId="502E4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D6D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0D5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9ED2F">
            <w:pPr>
              <w:jc w:val="center"/>
            </w:pPr>
            <w:r>
              <w:rPr>
                <w:rFonts w:ascii="宋体" w:hAnsi="宋体" w:eastAsia="宋体"/>
                <w:sz w:val="16"/>
              </w:rPr>
              <w:t>退休教师人数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0CC52D82">
            <w:pPr>
              <w:jc w:val="center"/>
            </w:pPr>
            <w:r>
              <w:rPr>
                <w:rFonts w:ascii="宋体" w:hAnsi="宋体" w:eastAsia="宋体"/>
                <w:sz w:val="16"/>
              </w:rPr>
              <w:t>&lt;=116人</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4BADDB33">
            <w:pPr>
              <w:jc w:val="center"/>
            </w:pPr>
            <w:r>
              <w:rPr>
                <w:rFonts w:ascii="宋体" w:hAnsi="宋体" w:eastAsia="宋体"/>
                <w:sz w:val="16"/>
              </w:rPr>
              <w:t>三台学校决算报表</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2D383D12">
            <w:pPr>
              <w:jc w:val="center"/>
            </w:pPr>
            <w:r>
              <w:rPr>
                <w:rFonts w:ascii="宋体" w:hAnsi="宋体" w:eastAsia="宋体"/>
                <w:sz w:val="16"/>
              </w:rPr>
              <w:t>10</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3C39B38A">
            <w:pPr>
              <w:jc w:val="center"/>
            </w:pPr>
            <w:r>
              <w:rPr>
                <w:rFonts w:ascii="宋体" w:hAnsi="宋体" w:eastAsia="宋体"/>
                <w:sz w:val="16"/>
              </w:rPr>
              <w:t>=118人</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0BE4F816">
            <w:pPr>
              <w:jc w:val="center"/>
            </w:pPr>
            <w:r>
              <w:rPr>
                <w:rFonts w:ascii="宋体" w:hAnsi="宋体" w:eastAsia="宋体"/>
                <w:sz w:val="16"/>
              </w:rPr>
              <w:t>10</w:t>
            </w:r>
          </w:p>
        </w:tc>
      </w:tr>
      <w:tr w14:paraId="788378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EBD5C">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7FA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B590B">
            <w:pPr>
              <w:jc w:val="center"/>
            </w:pPr>
            <w:r>
              <w:rPr>
                <w:rFonts w:ascii="宋体" w:hAnsi="宋体" w:eastAsia="宋体"/>
                <w:sz w:val="16"/>
              </w:rPr>
              <w:t>班主任培训次数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12E7C75F">
            <w:pPr>
              <w:jc w:val="center"/>
            </w:pPr>
            <w:r>
              <w:rPr>
                <w:rFonts w:ascii="宋体" w:hAnsi="宋体" w:eastAsia="宋体"/>
                <w:sz w:val="16"/>
              </w:rPr>
              <w:t>&gt;=1次/周</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258CADB1">
            <w:pPr>
              <w:jc w:val="center"/>
            </w:pPr>
            <w:r>
              <w:rPr>
                <w:rFonts w:ascii="宋体" w:hAnsi="宋体" w:eastAsia="宋体"/>
                <w:sz w:val="16"/>
              </w:rPr>
              <w:t>三台学校工作总结</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15513FC4">
            <w:pPr>
              <w:jc w:val="center"/>
            </w:pPr>
            <w:r>
              <w:rPr>
                <w:rFonts w:ascii="宋体" w:hAnsi="宋体" w:eastAsia="宋体"/>
                <w:sz w:val="16"/>
              </w:rPr>
              <w:t>17</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664DE9D9">
            <w:pPr>
              <w:jc w:val="center"/>
            </w:pPr>
            <w:r>
              <w:rPr>
                <w:rFonts w:ascii="宋体" w:hAnsi="宋体" w:eastAsia="宋体"/>
                <w:sz w:val="16"/>
              </w:rPr>
              <w:t>=1次/周</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3466A688">
            <w:pPr>
              <w:jc w:val="center"/>
            </w:pPr>
            <w:r>
              <w:rPr>
                <w:rFonts w:ascii="宋体" w:hAnsi="宋体" w:eastAsia="宋体"/>
                <w:sz w:val="16"/>
              </w:rPr>
              <w:t>17</w:t>
            </w:r>
          </w:p>
        </w:tc>
      </w:tr>
      <w:tr w14:paraId="39C690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455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07B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B5B3">
            <w:pPr>
              <w:jc w:val="center"/>
            </w:pPr>
            <w:r>
              <w:rPr>
                <w:rFonts w:ascii="宋体" w:hAnsi="宋体" w:eastAsia="宋体"/>
                <w:sz w:val="16"/>
              </w:rPr>
              <w:t>教师考核次数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7917893A">
            <w:pPr>
              <w:jc w:val="center"/>
            </w:pPr>
            <w:r>
              <w:rPr>
                <w:rFonts w:ascii="宋体" w:hAnsi="宋体" w:eastAsia="宋体"/>
                <w:sz w:val="16"/>
              </w:rPr>
              <w:t>=1月/次</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3441B223">
            <w:pPr>
              <w:jc w:val="center"/>
            </w:pPr>
            <w:r>
              <w:rPr>
                <w:rFonts w:ascii="宋体" w:hAnsi="宋体" w:eastAsia="宋体"/>
                <w:sz w:val="16"/>
              </w:rPr>
              <w:t>三台学校工作总结</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161DFBB4">
            <w:pPr>
              <w:jc w:val="center"/>
            </w:pPr>
            <w:r>
              <w:rPr>
                <w:rFonts w:ascii="宋体" w:hAnsi="宋体" w:eastAsia="宋体"/>
                <w:sz w:val="16"/>
              </w:rPr>
              <w:t>13</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3BB261AB">
            <w:pPr>
              <w:jc w:val="center"/>
            </w:pPr>
            <w:r>
              <w:rPr>
                <w:rFonts w:ascii="宋体" w:hAnsi="宋体" w:eastAsia="宋体"/>
                <w:sz w:val="16"/>
              </w:rPr>
              <w:t>=1月/次</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430AE5EB">
            <w:pPr>
              <w:jc w:val="center"/>
            </w:pPr>
            <w:r>
              <w:rPr>
                <w:rFonts w:ascii="宋体" w:hAnsi="宋体" w:eastAsia="宋体"/>
                <w:sz w:val="16"/>
              </w:rPr>
              <w:t>13</w:t>
            </w:r>
          </w:p>
        </w:tc>
      </w:tr>
      <w:tr w14:paraId="4DFF15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385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C9D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9CA48">
            <w:pPr>
              <w:jc w:val="center"/>
            </w:pPr>
            <w:r>
              <w:rPr>
                <w:rFonts w:ascii="宋体" w:hAnsi="宋体" w:eastAsia="宋体"/>
                <w:sz w:val="16"/>
              </w:rPr>
              <w:t>学生地震演练次数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6F94950E">
            <w:pPr>
              <w:jc w:val="center"/>
            </w:pPr>
            <w:r>
              <w:rPr>
                <w:rFonts w:ascii="宋体" w:hAnsi="宋体" w:eastAsia="宋体"/>
                <w:sz w:val="16"/>
              </w:rPr>
              <w:t>&lt;=12次/年</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75987712">
            <w:pPr>
              <w:jc w:val="center"/>
            </w:pPr>
            <w:r>
              <w:rPr>
                <w:rFonts w:ascii="宋体" w:hAnsi="宋体" w:eastAsia="宋体"/>
                <w:sz w:val="16"/>
              </w:rPr>
              <w:t>三台学校工作总结</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54CE3499">
            <w:pPr>
              <w:jc w:val="center"/>
            </w:pPr>
            <w:r>
              <w:rPr>
                <w:rFonts w:ascii="宋体" w:hAnsi="宋体" w:eastAsia="宋体"/>
                <w:sz w:val="16"/>
              </w:rPr>
              <w:t>16</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71662913">
            <w:pPr>
              <w:jc w:val="center"/>
            </w:pPr>
            <w:r>
              <w:rPr>
                <w:rFonts w:ascii="宋体" w:hAnsi="宋体" w:eastAsia="宋体"/>
                <w:sz w:val="16"/>
              </w:rPr>
              <w:t>=12次/年</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74A06E69">
            <w:pPr>
              <w:jc w:val="center"/>
            </w:pPr>
            <w:r>
              <w:rPr>
                <w:rFonts w:ascii="宋体" w:hAnsi="宋体" w:eastAsia="宋体"/>
                <w:sz w:val="16"/>
              </w:rPr>
              <w:t>16</w:t>
            </w:r>
          </w:p>
        </w:tc>
      </w:tr>
      <w:tr w14:paraId="240AC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0A7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221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0365">
            <w:pPr>
              <w:jc w:val="center"/>
            </w:pPr>
            <w:r>
              <w:rPr>
                <w:rFonts w:ascii="宋体" w:hAnsi="宋体" w:eastAsia="宋体"/>
                <w:sz w:val="16"/>
              </w:rPr>
              <w:t>教学任务完成率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526B464E">
            <w:pPr>
              <w:jc w:val="center"/>
            </w:pPr>
            <w:r>
              <w:rPr>
                <w:rFonts w:ascii="宋体" w:hAnsi="宋体" w:eastAsia="宋体"/>
                <w:sz w:val="16"/>
              </w:rPr>
              <w:t>=100%</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1F841A01">
            <w:pPr>
              <w:jc w:val="center"/>
            </w:pPr>
            <w:r>
              <w:rPr>
                <w:rFonts w:ascii="宋体" w:hAnsi="宋体" w:eastAsia="宋体"/>
                <w:sz w:val="16"/>
              </w:rPr>
              <w:t>三台学校工作总结</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7AEBBED8">
            <w:pPr>
              <w:jc w:val="center"/>
            </w:pPr>
            <w:r>
              <w:rPr>
                <w:rFonts w:ascii="宋体" w:hAnsi="宋体" w:eastAsia="宋体"/>
                <w:sz w:val="16"/>
              </w:rPr>
              <w:t>14</w:t>
            </w:r>
          </w:p>
        </w:tc>
        <w:tc>
          <w:tcPr>
            <w:tcW w:w="1074" w:type="dxa"/>
            <w:tcBorders>
              <w:top w:val="single" w:color="auto" w:sz="10" w:space="0"/>
              <w:left w:val="single" w:color="auto" w:sz="10" w:space="0"/>
              <w:bottom w:val="single" w:color="auto" w:sz="10" w:space="0"/>
              <w:right w:val="single" w:color="auto" w:sz="10" w:space="0"/>
              <w:insideV w:val="single" w:sz="10" w:space="0"/>
            </w:tcBorders>
            <w:vAlign w:val="center"/>
          </w:tcPr>
          <w:p w14:paraId="69E70C66">
            <w:pPr>
              <w:jc w:val="center"/>
            </w:pPr>
            <w:r>
              <w:rPr>
                <w:rFonts w:ascii="宋体" w:hAnsi="宋体" w:eastAsia="宋体"/>
                <w:sz w:val="16"/>
              </w:rPr>
              <w:t>=100%</w:t>
            </w:r>
          </w:p>
        </w:tc>
        <w:tc>
          <w:tcPr>
            <w:tcW w:w="892" w:type="dxa"/>
            <w:tcBorders>
              <w:top w:val="single" w:color="auto" w:sz="10" w:space="0"/>
              <w:left w:val="single" w:color="auto" w:sz="10" w:space="0"/>
              <w:bottom w:val="single" w:color="auto" w:sz="10" w:space="0"/>
              <w:right w:val="single" w:color="auto" w:sz="10" w:space="0"/>
              <w:insideV w:val="single" w:sz="10" w:space="0"/>
            </w:tcBorders>
            <w:vAlign w:val="center"/>
          </w:tcPr>
          <w:p w14:paraId="0C6CD1DA">
            <w:pPr>
              <w:jc w:val="center"/>
            </w:pPr>
            <w:r>
              <w:rPr>
                <w:rFonts w:ascii="宋体" w:hAnsi="宋体" w:eastAsia="宋体"/>
                <w:sz w:val="16"/>
              </w:rPr>
              <w:t>14</w:t>
            </w:r>
          </w:p>
        </w:tc>
      </w:tr>
    </w:tbl>
    <w:p w14:paraId="1EB19F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0B861665">
        <w:tblPrEx>
          <w:tblCellMar>
            <w:top w:w="0" w:type="dxa"/>
            <w:left w:w="108" w:type="dxa"/>
            <w:bottom w:w="0" w:type="dxa"/>
            <w:right w:w="108" w:type="dxa"/>
          </w:tblCellMar>
        </w:tblPrEx>
        <w:tc>
          <w:tcPr>
            <w:tcW w:w="8848" w:type="dxa"/>
            <w:gridSpan w:val="14"/>
            <w:vAlign w:val="center"/>
          </w:tcPr>
          <w:p w14:paraId="64088CBA">
            <w:pPr>
              <w:jc w:val="center"/>
            </w:pPr>
            <w:r>
              <w:rPr>
                <w:rFonts w:ascii="宋体" w:hAnsi="宋体" w:eastAsia="宋体"/>
                <w:sz w:val="24"/>
              </w:rPr>
              <w:t>项目支出绩效自评表</w:t>
            </w:r>
          </w:p>
        </w:tc>
      </w:tr>
      <w:tr w14:paraId="6DD1CAC8">
        <w:tblPrEx>
          <w:tblCellMar>
            <w:top w:w="0" w:type="dxa"/>
            <w:left w:w="108" w:type="dxa"/>
            <w:bottom w:w="0" w:type="dxa"/>
            <w:right w:w="108" w:type="dxa"/>
          </w:tblCellMar>
        </w:tblPrEx>
        <w:tc>
          <w:tcPr>
            <w:tcW w:w="8848" w:type="dxa"/>
            <w:gridSpan w:val="14"/>
            <w:vAlign w:val="center"/>
          </w:tcPr>
          <w:p w14:paraId="43535B5C">
            <w:pPr>
              <w:jc w:val="center"/>
            </w:pPr>
            <w:r>
              <w:rPr>
                <w:rFonts w:ascii="宋体" w:hAnsi="宋体" w:eastAsia="宋体"/>
                <w:sz w:val="24"/>
              </w:rPr>
              <w:t>(2024年度)</w:t>
            </w:r>
          </w:p>
        </w:tc>
      </w:tr>
      <w:tr w14:paraId="2FB70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91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6D469A">
            <w:pPr>
              <w:jc w:val="center"/>
            </w:pPr>
            <w:r>
              <w:rPr>
                <w:rFonts w:ascii="宋体" w:hAnsi="宋体" w:eastAsia="宋体"/>
                <w:sz w:val="16"/>
              </w:rPr>
              <w:t>2024年春季学期家庭经济困难学生及寄宿生课后托管费</w:t>
            </w:r>
          </w:p>
        </w:tc>
      </w:tr>
      <w:tr w14:paraId="247ABE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3E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1EB4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46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48471">
            <w:pPr>
              <w:jc w:val="center"/>
            </w:pPr>
            <w:r>
              <w:rPr>
                <w:rFonts w:ascii="宋体" w:hAnsi="宋体" w:eastAsia="宋体"/>
                <w:sz w:val="16"/>
              </w:rPr>
              <w:t>吉木萨尔县三台镇小学</w:t>
            </w:r>
          </w:p>
        </w:tc>
      </w:tr>
      <w:tr w14:paraId="6B9DE3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B9B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943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6A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C6E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682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DAC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1A7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33D7">
            <w:pPr>
              <w:jc w:val="center"/>
            </w:pPr>
            <w:r>
              <w:rPr>
                <w:rFonts w:ascii="宋体" w:hAnsi="宋体" w:eastAsia="宋体"/>
                <w:sz w:val="16"/>
              </w:rPr>
              <w:t>得分</w:t>
            </w:r>
          </w:p>
        </w:tc>
      </w:tr>
      <w:tr w14:paraId="611F7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5F9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FA2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B9870">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84B1E">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8FF53">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85F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8C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866D">
            <w:pPr>
              <w:jc w:val="center"/>
            </w:pPr>
            <w:r>
              <w:rPr>
                <w:rFonts w:ascii="宋体" w:hAnsi="宋体" w:eastAsia="宋体"/>
                <w:sz w:val="16"/>
              </w:rPr>
              <w:t>10.00</w:t>
            </w:r>
          </w:p>
        </w:tc>
      </w:tr>
      <w:tr w14:paraId="4C2B3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D5A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13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3DE2">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9E26">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05E5">
            <w:pPr>
              <w:jc w:val="center"/>
            </w:pPr>
            <w:r>
              <w:rPr>
                <w:rFonts w:ascii="宋体" w:hAnsi="宋体" w:eastAsia="宋体"/>
                <w:sz w:val="16"/>
              </w:rPr>
              <w:t>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4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59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83A3">
            <w:pPr>
              <w:jc w:val="center"/>
            </w:pPr>
            <w:r>
              <w:rPr>
                <w:rFonts w:ascii="宋体" w:hAnsi="宋体" w:eastAsia="宋体"/>
                <w:sz w:val="16"/>
              </w:rPr>
              <w:t>—</w:t>
            </w:r>
          </w:p>
        </w:tc>
      </w:tr>
      <w:tr w14:paraId="2BB55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6E2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54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FC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550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7E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F1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6E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A4AB">
            <w:pPr>
              <w:jc w:val="center"/>
            </w:pPr>
            <w:r>
              <w:rPr>
                <w:rFonts w:ascii="宋体" w:hAnsi="宋体" w:eastAsia="宋体"/>
                <w:sz w:val="16"/>
              </w:rPr>
              <w:t>—</w:t>
            </w:r>
          </w:p>
        </w:tc>
      </w:tr>
      <w:tr w14:paraId="1C7539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66F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3EE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B77D9">
            <w:pPr>
              <w:jc w:val="center"/>
            </w:pPr>
            <w:r>
              <w:rPr>
                <w:rFonts w:ascii="宋体" w:hAnsi="宋体" w:eastAsia="宋体"/>
                <w:sz w:val="16"/>
              </w:rPr>
              <w:t>实际完成情况</w:t>
            </w:r>
          </w:p>
        </w:tc>
      </w:tr>
      <w:tr w14:paraId="62879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BD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2292D">
            <w:pPr>
              <w:jc w:val="both"/>
            </w:pPr>
            <w:r>
              <w:rPr>
                <w:rFonts w:ascii="宋体" w:hAnsi="宋体" w:eastAsia="宋体"/>
                <w:sz w:val="16"/>
              </w:rPr>
              <w:t>县党财办</w:t>
            </w:r>
            <w:r>
              <w:rPr>
                <w:rFonts w:hint="eastAsia" w:ascii="宋体" w:hAnsi="宋体"/>
                <w:sz w:val="16"/>
                <w:lang w:eastAsia="zh-CN"/>
              </w:rPr>
              <w:t>〔2024〕2号</w:t>
            </w:r>
            <w:r>
              <w:rPr>
                <w:rFonts w:ascii="宋体" w:hAnsi="宋体" w:eastAsia="宋体"/>
                <w:sz w:val="16"/>
              </w:rPr>
              <w:t>2024年春季学期免除家庭经济困难学生及寄宿制生课后托管费本次拨付7.16万元，生均标准400元，主要用于开展学生课后服务，促进学生学习积极性、提高学生课外兴趣，帮助家长解决按时接送学生困难。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C66AEF">
            <w:pPr>
              <w:jc w:val="both"/>
            </w:pPr>
            <w:r>
              <w:rPr>
                <w:rFonts w:ascii="宋体" w:hAnsi="宋体" w:eastAsia="宋体"/>
                <w:sz w:val="16"/>
              </w:rPr>
              <w:t>截至2024年12月31日，本项目实际支出资金7.16万元，预算执行率为100%，通过完成此项目促进学生学习积极性、提高学生课外兴趣，帮助家长解决按时接送学生困难，受益家长满意度达到100%。</w:t>
            </w:r>
          </w:p>
        </w:tc>
      </w:tr>
      <w:tr w14:paraId="0B065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1AB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E3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4D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1C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E6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21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B5C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C3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508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BF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A7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72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3B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9C24">
            <w:pPr>
              <w:jc w:val="center"/>
            </w:pPr>
            <w:r>
              <w:rPr>
                <w:rFonts w:ascii="宋体" w:hAnsi="宋体" w:eastAsia="宋体"/>
                <w:sz w:val="16"/>
              </w:rPr>
              <w:t>偏差原因分析及改进措施</w:t>
            </w:r>
          </w:p>
        </w:tc>
      </w:tr>
      <w:tr w14:paraId="3AA7FC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661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020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445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C24D">
            <w:pPr>
              <w:jc w:val="center"/>
            </w:pPr>
            <w:r>
              <w:rPr>
                <w:rFonts w:hint="eastAsia" w:ascii="宋体" w:hAnsi="宋体"/>
                <w:sz w:val="16"/>
                <w:lang w:eastAsia="zh-CN"/>
              </w:rPr>
              <w:t>义务教育阶段</w:t>
            </w:r>
            <w:r>
              <w:rPr>
                <w:rFonts w:ascii="宋体" w:hAnsi="宋体" w:eastAsia="宋体"/>
                <w:sz w:val="16"/>
              </w:rPr>
              <w:t>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0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8C13">
            <w:pPr>
              <w:jc w:val="center"/>
            </w:pPr>
            <w:r>
              <w:rPr>
                <w:rFonts w:ascii="宋体" w:hAnsi="宋体" w:eastAsia="宋体"/>
                <w:sz w:val="16"/>
              </w:rPr>
              <w:t>=442人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B448">
            <w:pPr>
              <w:jc w:val="center"/>
            </w:pPr>
            <w:r>
              <w:rPr>
                <w:rFonts w:ascii="宋体" w:hAnsi="宋体" w:eastAsia="宋体"/>
                <w:sz w:val="16"/>
              </w:rPr>
              <w: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B3CB">
            <w:pPr>
              <w:jc w:val="center"/>
            </w:pPr>
            <w:r>
              <w:rPr>
                <w:rFonts w:ascii="宋体" w:hAnsi="宋体" w:eastAsia="宋体"/>
                <w:sz w:val="16"/>
              </w:rPr>
              <w:t>96.83%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5825">
            <w:pPr>
              <w:jc w:val="center"/>
            </w:pPr>
            <w:r>
              <w:rPr>
                <w:rFonts w:ascii="宋体" w:hAnsi="宋体" w:eastAsia="宋体"/>
                <w:sz w:val="16"/>
              </w:rPr>
              <w:t>9.21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8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0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F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3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4EB3">
            <w:pPr>
              <w:jc w:val="center"/>
            </w:pPr>
            <w:r>
              <w:rPr>
                <w:rFonts w:ascii="宋体" w:hAnsi="宋体" w:eastAsia="宋体"/>
                <w:sz w:val="16"/>
              </w:rPr>
              <w:t>年初学生人数442人，年末学生人数413人，平均428人</w:t>
            </w:r>
          </w:p>
        </w:tc>
      </w:tr>
      <w:tr w14:paraId="607CC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71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90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50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E7E0">
            <w:pPr>
              <w:jc w:val="center"/>
            </w:pPr>
            <w:r>
              <w:rPr>
                <w:rFonts w:ascii="宋体" w:hAnsi="宋体" w:eastAsia="宋体"/>
                <w:sz w:val="16"/>
              </w:rPr>
              <w:t>课后托管服务时长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14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C7C4">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E8A3">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F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D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0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7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6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1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6529">
            <w:pPr>
              <w:jc w:val="center"/>
            </w:pPr>
          </w:p>
        </w:tc>
      </w:tr>
      <w:tr w14:paraId="08683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20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64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83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797A">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9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2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0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F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9B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5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C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9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0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7307">
            <w:pPr>
              <w:jc w:val="center"/>
            </w:pPr>
          </w:p>
        </w:tc>
      </w:tr>
      <w:tr w14:paraId="6F523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8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F8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0B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C2D7">
            <w:pPr>
              <w:jc w:val="center"/>
            </w:pPr>
            <w:r>
              <w:rPr>
                <w:rFonts w:ascii="宋体" w:hAnsi="宋体" w:eastAsia="宋体"/>
                <w:sz w:val="16"/>
              </w:rPr>
              <w:t>补助学期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8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9B7B">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4DEF">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7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E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5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66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8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13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1BBC">
            <w:pPr>
              <w:jc w:val="center"/>
            </w:pPr>
          </w:p>
        </w:tc>
      </w:tr>
      <w:tr w14:paraId="3C9F2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35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3A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66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486E">
            <w:pPr>
              <w:jc w:val="center"/>
            </w:pPr>
            <w:r>
              <w:rPr>
                <w:rFonts w:ascii="宋体" w:hAnsi="宋体" w:eastAsia="宋体"/>
                <w:sz w:val="16"/>
              </w:rPr>
              <w:t>课后托管生均标准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79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52F2">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6591">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2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7B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ECD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E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15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D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3C40">
            <w:pPr>
              <w:jc w:val="center"/>
            </w:pPr>
          </w:p>
        </w:tc>
      </w:tr>
      <w:tr w14:paraId="64649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49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CA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00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4A67">
            <w:pPr>
              <w:jc w:val="center"/>
            </w:pPr>
            <w:r>
              <w:rPr>
                <w:rFonts w:ascii="宋体" w:hAnsi="宋体" w:eastAsia="宋体"/>
                <w:sz w:val="16"/>
              </w:rPr>
              <w:t>帮助家长解决接送学生困难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E0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54A5">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C529">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8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AC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A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C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A0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1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AB28">
            <w:pPr>
              <w:jc w:val="center"/>
            </w:pPr>
          </w:p>
        </w:tc>
      </w:tr>
      <w:tr w14:paraId="79AEB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4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AB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35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651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D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AB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5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9EA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C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F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9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10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D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CA42">
            <w:pPr>
              <w:jc w:val="center"/>
            </w:pPr>
            <w:r>
              <w:rPr>
                <w:rFonts w:ascii="宋体" w:hAnsi="宋体" w:eastAsia="宋体"/>
                <w:sz w:val="16"/>
              </w:rPr>
              <w:t>通过完成此项目促进学生学习积极性、提高学生课外兴趣，帮助家长解决按时接送学生困难，受益家长满意度达到100%。</w:t>
            </w:r>
          </w:p>
        </w:tc>
      </w:tr>
      <w:tr w14:paraId="60DA4D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8430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9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DF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ECF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AB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3B48">
            <w:pPr>
              <w:jc w:val="center"/>
            </w:pPr>
            <w:r>
              <w:rPr>
                <w:rFonts w:ascii="宋体" w:hAnsi="宋体" w:eastAsia="宋体"/>
                <w:sz w:val="16"/>
              </w:rPr>
              <w:t>99.21分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E26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98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F4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3E5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C373C"/>
        </w:tc>
      </w:tr>
    </w:tbl>
    <w:p w14:paraId="55E141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2319CCB0">
        <w:tblPrEx>
          <w:tblCellMar>
            <w:top w:w="0" w:type="dxa"/>
            <w:left w:w="108" w:type="dxa"/>
            <w:bottom w:w="0" w:type="dxa"/>
            <w:right w:w="108" w:type="dxa"/>
          </w:tblCellMar>
        </w:tblPrEx>
        <w:tc>
          <w:tcPr>
            <w:tcW w:w="8848" w:type="dxa"/>
            <w:gridSpan w:val="14"/>
            <w:vAlign w:val="center"/>
          </w:tcPr>
          <w:p w14:paraId="648FEC7A">
            <w:pPr>
              <w:jc w:val="center"/>
            </w:pPr>
            <w:r>
              <w:rPr>
                <w:rFonts w:ascii="宋体" w:hAnsi="宋体" w:eastAsia="宋体"/>
                <w:sz w:val="24"/>
              </w:rPr>
              <w:t>项目支出绩效自评表</w:t>
            </w:r>
          </w:p>
        </w:tc>
      </w:tr>
      <w:tr w14:paraId="4CCB9E25">
        <w:tblPrEx>
          <w:tblCellMar>
            <w:top w:w="0" w:type="dxa"/>
            <w:left w:w="108" w:type="dxa"/>
            <w:bottom w:w="0" w:type="dxa"/>
            <w:right w:w="108" w:type="dxa"/>
          </w:tblCellMar>
        </w:tblPrEx>
        <w:tc>
          <w:tcPr>
            <w:tcW w:w="8848" w:type="dxa"/>
            <w:gridSpan w:val="14"/>
            <w:vAlign w:val="center"/>
          </w:tcPr>
          <w:p w14:paraId="34D51BE4">
            <w:pPr>
              <w:jc w:val="center"/>
            </w:pPr>
            <w:r>
              <w:rPr>
                <w:rFonts w:ascii="宋体" w:hAnsi="宋体" w:eastAsia="宋体"/>
                <w:sz w:val="24"/>
              </w:rPr>
              <w:t>(2024年度)</w:t>
            </w:r>
          </w:p>
        </w:tc>
      </w:tr>
      <w:tr w14:paraId="025204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2F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0DD248">
            <w:pPr>
              <w:jc w:val="center"/>
            </w:pPr>
            <w:r>
              <w:rPr>
                <w:rFonts w:ascii="宋体" w:hAnsi="宋体" w:eastAsia="宋体"/>
                <w:sz w:val="16"/>
              </w:rPr>
              <w:t>三台学校  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关于提前下达2024年城乡义务教育补助经费预算[自治区直达资金]的通知（特教公用经费）</w:t>
            </w:r>
          </w:p>
        </w:tc>
      </w:tr>
      <w:tr w14:paraId="701FD2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23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23E5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54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895D23">
            <w:pPr>
              <w:jc w:val="center"/>
            </w:pPr>
            <w:r>
              <w:rPr>
                <w:rFonts w:ascii="宋体" w:hAnsi="宋体" w:eastAsia="宋体"/>
                <w:sz w:val="16"/>
              </w:rPr>
              <w:t>吉木萨尔县三台镇小学</w:t>
            </w:r>
          </w:p>
        </w:tc>
      </w:tr>
      <w:tr w14:paraId="5BDD7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334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FA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B5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7AA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8B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CF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A8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83C7">
            <w:pPr>
              <w:jc w:val="center"/>
            </w:pPr>
            <w:r>
              <w:rPr>
                <w:rFonts w:ascii="宋体" w:hAnsi="宋体" w:eastAsia="宋体"/>
                <w:sz w:val="16"/>
              </w:rPr>
              <w:t>得分</w:t>
            </w:r>
          </w:p>
        </w:tc>
      </w:tr>
      <w:tr w14:paraId="06377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27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BF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8A90">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AAB2">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91871">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6B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C4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983A">
            <w:pPr>
              <w:jc w:val="center"/>
            </w:pPr>
            <w:r>
              <w:rPr>
                <w:rFonts w:ascii="宋体" w:hAnsi="宋体" w:eastAsia="宋体"/>
                <w:sz w:val="16"/>
              </w:rPr>
              <w:t>10.00</w:t>
            </w:r>
          </w:p>
        </w:tc>
      </w:tr>
      <w:tr w14:paraId="731AE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17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7C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58D8">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115E5">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24FC">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4F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8B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9330">
            <w:pPr>
              <w:jc w:val="center"/>
            </w:pPr>
            <w:r>
              <w:rPr>
                <w:rFonts w:ascii="宋体" w:hAnsi="宋体" w:eastAsia="宋体"/>
                <w:sz w:val="16"/>
              </w:rPr>
              <w:t>—</w:t>
            </w:r>
          </w:p>
        </w:tc>
      </w:tr>
      <w:tr w14:paraId="3EBA0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E6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A4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7E0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B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B69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643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D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1983">
            <w:pPr>
              <w:jc w:val="center"/>
            </w:pPr>
            <w:r>
              <w:rPr>
                <w:rFonts w:ascii="宋体" w:hAnsi="宋体" w:eastAsia="宋体"/>
                <w:sz w:val="16"/>
              </w:rPr>
              <w:t>—</w:t>
            </w:r>
          </w:p>
        </w:tc>
      </w:tr>
      <w:tr w14:paraId="6A091E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920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59E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631A0">
            <w:pPr>
              <w:jc w:val="center"/>
            </w:pPr>
            <w:r>
              <w:rPr>
                <w:rFonts w:ascii="宋体" w:hAnsi="宋体" w:eastAsia="宋体"/>
                <w:sz w:val="16"/>
              </w:rPr>
              <w:t>实际完成情况</w:t>
            </w:r>
          </w:p>
        </w:tc>
      </w:tr>
      <w:tr w14:paraId="43320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7C0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24DCF">
            <w:pPr>
              <w:jc w:val="both"/>
            </w:pPr>
            <w:r>
              <w:rPr>
                <w:rFonts w:ascii="宋体" w:hAnsi="宋体" w:eastAsia="宋体"/>
                <w:sz w:val="16"/>
              </w:rPr>
              <w:t>2024年城乡义务教育特殊教育经费，进一步提高资助精准度，做到应助尽助。小学特教公用经费中自治区直达资金0.1694万元，中央直达资金2.2647万元，合计2.4341万元。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8D578F">
            <w:pPr>
              <w:jc w:val="both"/>
            </w:pPr>
            <w:r>
              <w:rPr>
                <w:rFonts w:ascii="宋体" w:hAnsi="宋体" w:eastAsia="宋体"/>
                <w:sz w:val="16"/>
              </w:rPr>
              <w:t>截至2024年12月31日，本项目实际支出资金2.43万元，预算执行率为100%，通过完成此项目精准满足特殊教育教学需要，有效提升了特殊教育质量。使受益家长和学生满意度达到了100%。</w:t>
            </w:r>
          </w:p>
        </w:tc>
      </w:tr>
      <w:tr w14:paraId="2C06B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348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3B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F2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92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9F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D7B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C6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B8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D72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31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32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09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44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5DD6">
            <w:pPr>
              <w:jc w:val="center"/>
            </w:pPr>
            <w:r>
              <w:rPr>
                <w:rFonts w:ascii="宋体" w:hAnsi="宋体" w:eastAsia="宋体"/>
                <w:sz w:val="16"/>
              </w:rPr>
              <w:t>偏差原因分析及改进措施</w:t>
            </w:r>
          </w:p>
        </w:tc>
      </w:tr>
      <w:tr w14:paraId="13CBB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787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661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81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259A">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B9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CD5B">
            <w:pPr>
              <w:jc w:val="center"/>
            </w:pPr>
            <w:r>
              <w:rPr>
                <w:rFonts w:ascii="宋体" w:hAnsi="宋体" w:eastAsia="宋体"/>
                <w:sz w:val="16"/>
              </w:rPr>
              <w:t>&lt;=4人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E82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6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C7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C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4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3E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4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7970">
            <w:pPr>
              <w:jc w:val="center"/>
            </w:pPr>
          </w:p>
        </w:tc>
      </w:tr>
      <w:tr w14:paraId="19FCA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C3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E8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9D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5B96">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8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F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A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6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D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5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5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D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D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C947">
            <w:pPr>
              <w:jc w:val="center"/>
            </w:pPr>
          </w:p>
        </w:tc>
      </w:tr>
      <w:tr w14:paraId="54E32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3F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AE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03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AC5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E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D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0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0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F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E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D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F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3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B3B6">
            <w:pPr>
              <w:jc w:val="center"/>
            </w:pPr>
          </w:p>
        </w:tc>
      </w:tr>
      <w:tr w14:paraId="6F54C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6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9B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F4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F0D6">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78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EED2">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4F1F">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93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2DD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6A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21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9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3849">
            <w:pPr>
              <w:jc w:val="center"/>
            </w:pPr>
          </w:p>
        </w:tc>
      </w:tr>
      <w:tr w14:paraId="2219F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37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2B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19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4C02">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2D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13A9">
            <w:pPr>
              <w:jc w:val="center"/>
            </w:pPr>
            <w:r>
              <w:rPr>
                <w:rFonts w:ascii="宋体" w:hAnsi="宋体" w:eastAsia="宋体"/>
                <w:sz w:val="16"/>
              </w:rPr>
              <w:t>&lt;=4人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32D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A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2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E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5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8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8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E061">
            <w:pPr>
              <w:jc w:val="center"/>
            </w:pPr>
          </w:p>
        </w:tc>
      </w:tr>
      <w:tr w14:paraId="75CA0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F35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552F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FE3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CCE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26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D7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B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EBB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FC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3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E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97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7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E264">
            <w:pPr>
              <w:jc w:val="center"/>
            </w:pPr>
            <w:r>
              <w:rPr>
                <w:rFonts w:ascii="宋体" w:hAnsi="宋体" w:eastAsia="宋体"/>
                <w:sz w:val="16"/>
              </w:rPr>
              <w:t>通过完成此项目精准满足特殊教育教学需要，有效提升了特殊教育质量。使受益家长和学生满意度达到了100%。</w:t>
            </w:r>
          </w:p>
        </w:tc>
      </w:tr>
      <w:tr w14:paraId="045FA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0D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E5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7B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06EE">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BD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58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4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85A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BE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4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9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E8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2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7F15">
            <w:pPr>
              <w:jc w:val="center"/>
            </w:pPr>
            <w:r>
              <w:rPr>
                <w:rFonts w:ascii="宋体" w:hAnsi="宋体" w:eastAsia="宋体"/>
                <w:sz w:val="16"/>
              </w:rPr>
              <w:t>通过完成此项目精准满足特殊教育教学需要，有效提升了特殊教育质量。使受益家长和学生满意度达到了100%。</w:t>
            </w:r>
          </w:p>
        </w:tc>
      </w:tr>
      <w:tr w14:paraId="181F23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7FC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1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D13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DE0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50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3AD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BBC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A0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823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5D8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FBFC8"/>
        </w:tc>
      </w:tr>
    </w:tbl>
    <w:p w14:paraId="2037E2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96"/>
      </w:tblGrid>
      <w:tr w14:paraId="2960FCF7">
        <w:tblPrEx>
          <w:tblCellMar>
            <w:top w:w="0" w:type="dxa"/>
            <w:left w:w="108" w:type="dxa"/>
            <w:bottom w:w="0" w:type="dxa"/>
            <w:right w:w="108" w:type="dxa"/>
          </w:tblCellMar>
        </w:tblPrEx>
        <w:tc>
          <w:tcPr>
            <w:tcW w:w="8848" w:type="dxa"/>
            <w:gridSpan w:val="14"/>
            <w:vAlign w:val="center"/>
          </w:tcPr>
          <w:p w14:paraId="5EC97796">
            <w:pPr>
              <w:jc w:val="center"/>
            </w:pPr>
            <w:r>
              <w:rPr>
                <w:rFonts w:ascii="宋体" w:hAnsi="宋体" w:eastAsia="宋体"/>
                <w:sz w:val="24"/>
              </w:rPr>
              <w:t>项目支出绩效自评表</w:t>
            </w:r>
          </w:p>
        </w:tc>
      </w:tr>
      <w:tr w14:paraId="31A7415C">
        <w:tblPrEx>
          <w:tblCellMar>
            <w:top w:w="0" w:type="dxa"/>
            <w:left w:w="108" w:type="dxa"/>
            <w:bottom w:w="0" w:type="dxa"/>
            <w:right w:w="108" w:type="dxa"/>
          </w:tblCellMar>
        </w:tblPrEx>
        <w:tc>
          <w:tcPr>
            <w:tcW w:w="8848" w:type="dxa"/>
            <w:gridSpan w:val="14"/>
            <w:vAlign w:val="center"/>
          </w:tcPr>
          <w:p w14:paraId="1F532E70">
            <w:pPr>
              <w:jc w:val="center"/>
            </w:pPr>
            <w:r>
              <w:rPr>
                <w:rFonts w:ascii="宋体" w:hAnsi="宋体" w:eastAsia="宋体"/>
                <w:sz w:val="24"/>
              </w:rPr>
              <w:t>(2024年度)</w:t>
            </w:r>
          </w:p>
        </w:tc>
      </w:tr>
      <w:tr w14:paraId="3F1796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28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A4D4F">
            <w:pPr>
              <w:jc w:val="center"/>
            </w:pPr>
            <w:r>
              <w:rPr>
                <w:rFonts w:ascii="宋体" w:hAnsi="宋体" w:eastAsia="宋体"/>
                <w:sz w:val="16"/>
              </w:rPr>
              <w:t>三台学校 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（自治区义务教育阶段班主任津贴补助经费）</w:t>
            </w:r>
          </w:p>
        </w:tc>
      </w:tr>
      <w:tr w14:paraId="0506E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B9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CDDD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E0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A2A3FF">
            <w:pPr>
              <w:jc w:val="center"/>
            </w:pPr>
            <w:r>
              <w:rPr>
                <w:rFonts w:ascii="宋体" w:hAnsi="宋体" w:eastAsia="宋体"/>
                <w:sz w:val="16"/>
              </w:rPr>
              <w:t>吉木萨尔县三台镇小学</w:t>
            </w:r>
          </w:p>
        </w:tc>
      </w:tr>
      <w:tr w14:paraId="051719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B59A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53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F4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44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B8C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1FA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6F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2477">
            <w:pPr>
              <w:jc w:val="center"/>
            </w:pPr>
            <w:r>
              <w:rPr>
                <w:rFonts w:ascii="宋体" w:hAnsi="宋体" w:eastAsia="宋体"/>
                <w:sz w:val="16"/>
              </w:rPr>
              <w:t>得分</w:t>
            </w:r>
          </w:p>
        </w:tc>
      </w:tr>
      <w:tr w14:paraId="1FA19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FC4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A0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B27C">
            <w:pPr>
              <w:jc w:val="center"/>
            </w:pPr>
            <w:r>
              <w:rPr>
                <w:rFonts w:ascii="宋体" w:hAnsi="宋体" w:eastAsia="宋体"/>
                <w:sz w:val="16"/>
              </w:rPr>
              <w:t>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1791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EA857">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B3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7540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EBD1">
            <w:pPr>
              <w:jc w:val="center"/>
            </w:pPr>
            <w:r>
              <w:rPr>
                <w:rFonts w:ascii="宋体" w:hAnsi="宋体" w:eastAsia="宋体"/>
                <w:sz w:val="16"/>
              </w:rPr>
              <w:t>10.00</w:t>
            </w:r>
          </w:p>
        </w:tc>
      </w:tr>
      <w:tr w14:paraId="33089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5C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43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FCA39">
            <w:pPr>
              <w:jc w:val="center"/>
            </w:pPr>
            <w:r>
              <w:rPr>
                <w:rFonts w:ascii="宋体" w:hAnsi="宋体" w:eastAsia="宋体"/>
                <w:sz w:val="16"/>
              </w:rPr>
              <w:t>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5A5C">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CF8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0EC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6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003D">
            <w:pPr>
              <w:jc w:val="center"/>
            </w:pPr>
            <w:r>
              <w:rPr>
                <w:rFonts w:ascii="宋体" w:hAnsi="宋体" w:eastAsia="宋体"/>
                <w:sz w:val="16"/>
              </w:rPr>
              <w:t>—</w:t>
            </w:r>
          </w:p>
        </w:tc>
      </w:tr>
      <w:tr w14:paraId="45A4A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402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63E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7D1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583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19C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70C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4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5066">
            <w:pPr>
              <w:jc w:val="center"/>
            </w:pPr>
            <w:r>
              <w:rPr>
                <w:rFonts w:ascii="宋体" w:hAnsi="宋体" w:eastAsia="宋体"/>
                <w:sz w:val="16"/>
              </w:rPr>
              <w:t>—</w:t>
            </w:r>
          </w:p>
        </w:tc>
      </w:tr>
      <w:tr w14:paraId="391E9B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7FD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5D8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59CB19">
            <w:pPr>
              <w:jc w:val="center"/>
            </w:pPr>
            <w:r>
              <w:rPr>
                <w:rFonts w:ascii="宋体" w:hAnsi="宋体" w:eastAsia="宋体"/>
                <w:sz w:val="16"/>
              </w:rPr>
              <w:t>实际完成情况</w:t>
            </w:r>
          </w:p>
        </w:tc>
      </w:tr>
      <w:tr w14:paraId="4A1EF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45C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9A8CB">
            <w:pPr>
              <w:jc w:val="both"/>
            </w:pPr>
            <w:r>
              <w:rPr>
                <w:rFonts w:ascii="宋体" w:hAnsi="宋体" w:eastAsia="宋体"/>
                <w:sz w:val="16"/>
              </w:rPr>
              <w:t>2024年，通过实施班主任津贴补助政策，进一步提高教师队伍建设情况，提高班主任工作积极性，提高班级管理水平，我校</w:t>
            </w:r>
            <w:r>
              <w:rPr>
                <w:rFonts w:hint="eastAsia" w:ascii="宋体" w:hAnsi="宋体"/>
                <w:sz w:val="16"/>
                <w:lang w:eastAsia="zh-CN"/>
              </w:rPr>
              <w:t>义务教育阶段</w:t>
            </w:r>
            <w:r>
              <w:rPr>
                <w:rFonts w:ascii="宋体" w:hAnsi="宋体" w:eastAsia="宋体"/>
                <w:sz w:val="16"/>
              </w:rPr>
              <w:t>共有6个班级，每班补助400元，补助10个月。争取使得受益教师满意度不低于95%。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0C7C0">
            <w:pPr>
              <w:jc w:val="both"/>
            </w:pPr>
            <w:r>
              <w:rPr>
                <w:rFonts w:hint="eastAsia" w:ascii="宋体" w:hAnsi="宋体"/>
                <w:sz w:val="16"/>
                <w:lang w:eastAsia="zh-CN"/>
              </w:rPr>
              <w:t>截至</w:t>
            </w:r>
            <w:r>
              <w:rPr>
                <w:rFonts w:ascii="宋体" w:hAnsi="宋体" w:eastAsia="宋体"/>
                <w:sz w:val="16"/>
              </w:rPr>
              <w:t>2024年12月31日，本项目实际支出资金4.8万元，预算执行率为100%，实际已完成100%，通过完成此项目进一步提高教师队伍建设情况，提高班主任工作积极性，提高班级管理水平，使得受益教师及学生满意度达到100%。</w:t>
            </w:r>
            <w:r>
              <w:rPr>
                <w:rFonts w:ascii="宋体" w:hAnsi="宋体" w:eastAsia="宋体"/>
                <w:sz w:val="16"/>
              </w:rPr>
              <w:br w:type="textWrapping"/>
            </w:r>
          </w:p>
        </w:tc>
      </w:tr>
      <w:tr w14:paraId="281AFC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C98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BD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2C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5B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12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A43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A42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04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269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33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BF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38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65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E76">
            <w:pPr>
              <w:jc w:val="center"/>
            </w:pPr>
            <w:r>
              <w:rPr>
                <w:rFonts w:ascii="宋体" w:hAnsi="宋体" w:eastAsia="宋体"/>
                <w:sz w:val="16"/>
              </w:rPr>
              <w:t>偏差原因分析及改进措施</w:t>
            </w:r>
          </w:p>
        </w:tc>
      </w:tr>
      <w:tr w14:paraId="7FB6B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CC8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608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245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9C5E">
            <w:pPr>
              <w:jc w:val="center"/>
            </w:pPr>
            <w:r>
              <w:rPr>
                <w:rFonts w:ascii="宋体" w:hAnsi="宋体" w:eastAsia="宋体"/>
                <w:sz w:val="16"/>
              </w:rPr>
              <w:t>补贴班级数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9D8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A43">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2195">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4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F7B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5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57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A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D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58A8">
            <w:pPr>
              <w:jc w:val="center"/>
            </w:pPr>
          </w:p>
        </w:tc>
      </w:tr>
      <w:tr w14:paraId="4A52D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FF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A4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BE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CAF9">
            <w:pPr>
              <w:jc w:val="center"/>
            </w:pPr>
            <w:r>
              <w:rPr>
                <w:rFonts w:ascii="宋体" w:hAnsi="宋体" w:eastAsia="宋体"/>
                <w:sz w:val="16"/>
              </w:rPr>
              <w:t>低保补助人数（人）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06F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C93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EF73">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A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11C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D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C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5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D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60F5">
            <w:pPr>
              <w:jc w:val="center"/>
            </w:pPr>
          </w:p>
        </w:tc>
      </w:tr>
      <w:tr w14:paraId="60372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06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4D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DD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366">
            <w:pPr>
              <w:jc w:val="center"/>
            </w:pPr>
            <w:r>
              <w:rPr>
                <w:rFonts w:ascii="宋体" w:hAnsi="宋体" w:eastAsia="宋体"/>
                <w:sz w:val="16"/>
              </w:rPr>
              <w:t>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1E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D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0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8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B6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A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C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2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2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961B">
            <w:pPr>
              <w:jc w:val="center"/>
            </w:pPr>
          </w:p>
        </w:tc>
      </w:tr>
      <w:tr w14:paraId="20DFB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30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D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75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46B2">
            <w:pPr>
              <w:jc w:val="center"/>
            </w:pPr>
            <w:r>
              <w:rPr>
                <w:rFonts w:ascii="宋体" w:hAnsi="宋体" w:eastAsia="宋体"/>
                <w:sz w:val="16"/>
              </w:rPr>
              <w:t>班主任经费支付及时率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9D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D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B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4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87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2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1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4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6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842F">
            <w:pPr>
              <w:jc w:val="center"/>
            </w:pPr>
          </w:p>
        </w:tc>
      </w:tr>
      <w:tr w14:paraId="786E7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37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69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58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00C4">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AD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AD3F">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6DA7">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4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AE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1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B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2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D6E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2AFD">
            <w:pPr>
              <w:jc w:val="center"/>
            </w:pPr>
          </w:p>
        </w:tc>
      </w:tr>
      <w:tr w14:paraId="28FC3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01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89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E4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23CD">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EF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4A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EB0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8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58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3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C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A5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D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EC52">
            <w:pPr>
              <w:jc w:val="center"/>
            </w:pPr>
          </w:p>
        </w:tc>
      </w:tr>
      <w:tr w14:paraId="372EC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98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66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C4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0D0D">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E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E8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1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ADF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E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3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1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15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0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FC59">
            <w:pPr>
              <w:jc w:val="center"/>
            </w:pPr>
            <w:r>
              <w:rPr>
                <w:rFonts w:ascii="宋体" w:hAnsi="宋体" w:eastAsia="宋体"/>
                <w:sz w:val="16"/>
              </w:rPr>
              <w:t>通过完成此项目进一步提高教师队伍建设情况，提高班主任工作积极性，提高班级管理水平，使得受益教师及学生满意度达到100%。</w:t>
            </w:r>
          </w:p>
        </w:tc>
      </w:tr>
      <w:tr w14:paraId="1EE520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927D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D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59E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190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DC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E9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DE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929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4F4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71D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B1495"/>
        </w:tc>
      </w:tr>
    </w:tbl>
    <w:p w14:paraId="09F736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036F5003">
        <w:tblPrEx>
          <w:tblCellMar>
            <w:top w:w="0" w:type="dxa"/>
            <w:left w:w="108" w:type="dxa"/>
            <w:bottom w:w="0" w:type="dxa"/>
            <w:right w:w="108" w:type="dxa"/>
          </w:tblCellMar>
        </w:tblPrEx>
        <w:tc>
          <w:tcPr>
            <w:tcW w:w="8848" w:type="dxa"/>
            <w:gridSpan w:val="14"/>
            <w:vAlign w:val="center"/>
          </w:tcPr>
          <w:p w14:paraId="6150DBB9">
            <w:pPr>
              <w:jc w:val="center"/>
            </w:pPr>
            <w:r>
              <w:rPr>
                <w:rFonts w:ascii="宋体" w:hAnsi="宋体" w:eastAsia="宋体"/>
                <w:sz w:val="24"/>
              </w:rPr>
              <w:t>项目支出绩效自评表</w:t>
            </w:r>
          </w:p>
        </w:tc>
      </w:tr>
      <w:tr w14:paraId="4B304746">
        <w:tblPrEx>
          <w:tblCellMar>
            <w:top w:w="0" w:type="dxa"/>
            <w:left w:w="108" w:type="dxa"/>
            <w:bottom w:w="0" w:type="dxa"/>
            <w:right w:w="108" w:type="dxa"/>
          </w:tblCellMar>
        </w:tblPrEx>
        <w:tc>
          <w:tcPr>
            <w:tcW w:w="8848" w:type="dxa"/>
            <w:gridSpan w:val="14"/>
            <w:vAlign w:val="center"/>
          </w:tcPr>
          <w:p w14:paraId="7F1B05BE">
            <w:pPr>
              <w:jc w:val="center"/>
            </w:pPr>
            <w:r>
              <w:rPr>
                <w:rFonts w:ascii="宋体" w:hAnsi="宋体" w:eastAsia="宋体"/>
                <w:sz w:val="24"/>
              </w:rPr>
              <w:t>(2024年度)</w:t>
            </w:r>
          </w:p>
        </w:tc>
      </w:tr>
      <w:tr w14:paraId="0BDD88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71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87ECC9">
            <w:pPr>
              <w:jc w:val="center"/>
            </w:pPr>
            <w:r>
              <w:rPr>
                <w:rFonts w:ascii="宋体" w:hAnsi="宋体" w:eastAsia="宋体"/>
                <w:sz w:val="16"/>
              </w:rPr>
              <w:t>三台学校昌州财教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关于提前下达2024年城乡义务教育补助经费预算[中央直达资金]的通知（小学家庭困难学生生活补助）</w:t>
            </w:r>
          </w:p>
        </w:tc>
      </w:tr>
      <w:tr w14:paraId="42320B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CE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63DE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61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6EDEF7">
            <w:pPr>
              <w:jc w:val="center"/>
            </w:pPr>
            <w:r>
              <w:rPr>
                <w:rFonts w:ascii="宋体" w:hAnsi="宋体" w:eastAsia="宋体"/>
                <w:sz w:val="16"/>
              </w:rPr>
              <w:t>吉木萨尔县三台镇小学</w:t>
            </w:r>
          </w:p>
        </w:tc>
      </w:tr>
      <w:tr w14:paraId="71DFE4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615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BE3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E1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A3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05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3B1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F06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7D82">
            <w:pPr>
              <w:jc w:val="center"/>
            </w:pPr>
            <w:r>
              <w:rPr>
                <w:rFonts w:ascii="宋体" w:hAnsi="宋体" w:eastAsia="宋体"/>
                <w:sz w:val="16"/>
              </w:rPr>
              <w:t>得分</w:t>
            </w:r>
          </w:p>
        </w:tc>
      </w:tr>
      <w:tr w14:paraId="3EA99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118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A27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9DDB">
            <w:pPr>
              <w:jc w:val="center"/>
            </w:pPr>
            <w:r>
              <w:rPr>
                <w:rFonts w:ascii="宋体" w:hAnsi="宋体" w:eastAsia="宋体"/>
                <w:sz w:val="16"/>
              </w:rPr>
              <w:t>30.32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E137">
            <w:pPr>
              <w:jc w:val="center"/>
            </w:pPr>
            <w:r>
              <w:rPr>
                <w:rFonts w:ascii="宋体" w:hAnsi="宋体" w:eastAsia="宋体"/>
                <w:sz w:val="16"/>
              </w:rPr>
              <w:t>33.32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0649F">
            <w:pPr>
              <w:jc w:val="center"/>
            </w:pPr>
            <w:r>
              <w:rPr>
                <w:rFonts w:ascii="宋体" w:hAnsi="宋体" w:eastAsia="宋体"/>
                <w:sz w:val="16"/>
              </w:rPr>
              <w:t>33.32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01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23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DEE5">
            <w:pPr>
              <w:jc w:val="center"/>
            </w:pPr>
            <w:r>
              <w:rPr>
                <w:rFonts w:ascii="宋体" w:hAnsi="宋体" w:eastAsia="宋体"/>
                <w:sz w:val="16"/>
              </w:rPr>
              <w:t>10.00</w:t>
            </w:r>
          </w:p>
        </w:tc>
      </w:tr>
      <w:tr w14:paraId="4AEEF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DC6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3F8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8AC68">
            <w:pPr>
              <w:jc w:val="center"/>
            </w:pPr>
            <w:r>
              <w:rPr>
                <w:rFonts w:ascii="宋体" w:hAnsi="宋体" w:eastAsia="宋体"/>
                <w:sz w:val="16"/>
              </w:rPr>
              <w:t>30.32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28E45">
            <w:pPr>
              <w:jc w:val="center"/>
            </w:pPr>
            <w:r>
              <w:rPr>
                <w:rFonts w:ascii="宋体" w:hAnsi="宋体" w:eastAsia="宋体"/>
                <w:sz w:val="16"/>
              </w:rPr>
              <w:t>33.32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7D406">
            <w:pPr>
              <w:jc w:val="center"/>
            </w:pPr>
            <w:r>
              <w:rPr>
                <w:rFonts w:ascii="宋体" w:hAnsi="宋体" w:eastAsia="宋体"/>
                <w:sz w:val="16"/>
              </w:rPr>
              <w:t>33.32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2A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CE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3FCA">
            <w:pPr>
              <w:jc w:val="center"/>
            </w:pPr>
            <w:r>
              <w:rPr>
                <w:rFonts w:ascii="宋体" w:hAnsi="宋体" w:eastAsia="宋体"/>
                <w:sz w:val="16"/>
              </w:rPr>
              <w:t>—</w:t>
            </w:r>
          </w:p>
        </w:tc>
      </w:tr>
      <w:tr w14:paraId="2F488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A43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81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9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75F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AA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0C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3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4E58">
            <w:pPr>
              <w:jc w:val="center"/>
            </w:pPr>
            <w:r>
              <w:rPr>
                <w:rFonts w:ascii="宋体" w:hAnsi="宋体" w:eastAsia="宋体"/>
                <w:sz w:val="16"/>
              </w:rPr>
              <w:t>—</w:t>
            </w:r>
          </w:p>
        </w:tc>
      </w:tr>
      <w:tr w14:paraId="20D0A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679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35A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0D157">
            <w:pPr>
              <w:jc w:val="center"/>
            </w:pPr>
            <w:r>
              <w:rPr>
                <w:rFonts w:ascii="宋体" w:hAnsi="宋体" w:eastAsia="宋体"/>
                <w:sz w:val="16"/>
              </w:rPr>
              <w:t>实际完成情况</w:t>
            </w:r>
          </w:p>
        </w:tc>
      </w:tr>
      <w:tr w14:paraId="7369D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AE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D9C45">
            <w:pPr>
              <w:jc w:val="both"/>
            </w:pPr>
            <w:r>
              <w:rPr>
                <w:rFonts w:ascii="宋体" w:hAnsi="宋体" w:eastAsia="宋体"/>
                <w:sz w:val="16"/>
              </w:rPr>
              <w:t>我校住宿生149人，住宿生生均伙食补助1250元，非住宿生229人，非住宿生生均伙食补助625元。家庭经济困难学生补助资金</w:t>
            </w:r>
            <w:r>
              <w:rPr>
                <w:rFonts w:hint="eastAsia" w:ascii="宋体" w:hAnsi="宋体"/>
                <w:sz w:val="16"/>
                <w:lang w:eastAsia="zh-CN"/>
              </w:rPr>
              <w:t>中央</w:t>
            </w:r>
            <w:r>
              <w:rPr>
                <w:rFonts w:ascii="宋体" w:hAnsi="宋体" w:eastAsia="宋体"/>
                <w:sz w:val="16"/>
              </w:rPr>
              <w:t>直达资金16.40万元，自治区直达资金13.92万元，合计30.32万元。追加资金3万元，预计在2024年12月31日前支付完毕，做好家庭经济困难学生认定和生活补助发放工作，提高资助的精准度，使家庭经济困难学生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1F781">
            <w:pPr>
              <w:jc w:val="both"/>
            </w:pPr>
            <w:r>
              <w:rPr>
                <w:rFonts w:hint="eastAsia" w:ascii="宋体" w:hAnsi="宋体"/>
                <w:sz w:val="16"/>
                <w:lang w:eastAsia="zh-CN"/>
              </w:rPr>
              <w:t>截至2024</w:t>
            </w:r>
            <w:r>
              <w:rPr>
                <w:rFonts w:ascii="宋体" w:hAnsi="宋体" w:eastAsia="宋体"/>
                <w:sz w:val="16"/>
              </w:rPr>
              <w:t>年12月31日，本项目实际支出资金33.32万元，预算执行率为100%，通过完成此项目做好家庭经济困难学生认定和生活补助发放工作，提高资助的精准度，使家庭经济困难学生安心完成学业。使得受益学生家长满意度达到100%。</w:t>
            </w:r>
          </w:p>
        </w:tc>
      </w:tr>
      <w:tr w14:paraId="061232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D42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11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55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C3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4C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23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1FA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8C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8A7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82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CE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FE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51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22FA">
            <w:pPr>
              <w:jc w:val="center"/>
            </w:pPr>
            <w:r>
              <w:rPr>
                <w:rFonts w:ascii="宋体" w:hAnsi="宋体" w:eastAsia="宋体"/>
                <w:sz w:val="16"/>
              </w:rPr>
              <w:t>偏差原因分析及改进措施</w:t>
            </w:r>
          </w:p>
        </w:tc>
      </w:tr>
      <w:tr w14:paraId="5958C7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342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C07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59E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41DA">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480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4476">
            <w:pPr>
              <w:jc w:val="center"/>
            </w:pPr>
            <w:r>
              <w:rPr>
                <w:rFonts w:ascii="宋体" w:hAnsi="宋体" w:eastAsia="宋体"/>
                <w:sz w:val="16"/>
              </w:rPr>
              <w: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2F04">
            <w:pPr>
              <w:jc w:val="center"/>
            </w:pPr>
            <w:r>
              <w:rPr>
                <w:rFonts w:ascii="宋体" w:hAnsi="宋体" w:eastAsia="宋体"/>
                <w:sz w:val="16"/>
              </w:rPr>
              <w: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4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E39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C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E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1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4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1982">
            <w:pPr>
              <w:jc w:val="center"/>
            </w:pPr>
          </w:p>
        </w:tc>
      </w:tr>
      <w:tr w14:paraId="79CE5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6F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27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2A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5222">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6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3374">
            <w:pPr>
              <w:jc w:val="center"/>
            </w:pPr>
            <w:r>
              <w:rPr>
                <w:rFonts w:ascii="宋体" w:hAnsi="宋体" w:eastAsia="宋体"/>
                <w:sz w:val="16"/>
              </w:rPr>
              <w:t>=229人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283A">
            <w:pPr>
              <w:jc w:val="center"/>
            </w:pPr>
            <w:r>
              <w:rPr>
                <w:rFonts w:ascii="宋体" w:hAnsi="宋体" w:eastAsia="宋体"/>
                <w:sz w:val="16"/>
              </w:rPr>
              <w:t>=229人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E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4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7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94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D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B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897E">
            <w:pPr>
              <w:jc w:val="center"/>
            </w:pPr>
          </w:p>
        </w:tc>
      </w:tr>
      <w:tr w14:paraId="2FB8C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6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4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D5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FB4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6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7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A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E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0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A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5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C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7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3906">
            <w:pPr>
              <w:jc w:val="center"/>
            </w:pPr>
          </w:p>
        </w:tc>
      </w:tr>
      <w:tr w14:paraId="0AFF0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F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01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42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8EF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7C2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70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D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0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668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6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D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8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2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4BB1">
            <w:pPr>
              <w:jc w:val="center"/>
            </w:pPr>
          </w:p>
        </w:tc>
      </w:tr>
      <w:tr w14:paraId="0336E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965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B5D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453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56A0">
            <w:pPr>
              <w:jc w:val="center"/>
            </w:pPr>
            <w:r>
              <w:rPr>
                <w:rFonts w:ascii="宋体" w:hAnsi="宋体" w:eastAsia="宋体"/>
                <w:sz w:val="16"/>
              </w:rPr>
              <w:t>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0D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B2F4">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960B">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1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56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65C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4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C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DE5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5944">
            <w:pPr>
              <w:jc w:val="center"/>
            </w:pPr>
          </w:p>
        </w:tc>
      </w:tr>
      <w:tr w14:paraId="363C6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7C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FF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1B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31E3">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F9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DB7E">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A1C5">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C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FC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AF9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50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C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22F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7FD4">
            <w:pPr>
              <w:jc w:val="center"/>
            </w:pPr>
          </w:p>
        </w:tc>
      </w:tr>
      <w:tr w14:paraId="43E0B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A6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15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69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5E42">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D3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A05C">
            <w:pPr>
              <w:jc w:val="center"/>
            </w:pPr>
            <w:r>
              <w:rPr>
                <w:rFonts w:ascii="宋体" w:hAnsi="宋体" w:eastAsia="宋体"/>
                <w:sz w:val="16"/>
              </w:rPr>
              <w:t>=378人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B45F">
            <w:pPr>
              <w:jc w:val="center"/>
            </w:pPr>
            <w:r>
              <w:rPr>
                <w:rFonts w:ascii="宋体" w:hAnsi="宋体" w:eastAsia="宋体"/>
                <w:sz w:val="16"/>
              </w:rPr>
              <w:t>=378人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5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6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1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8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8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6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7F39">
            <w:pPr>
              <w:jc w:val="center"/>
            </w:pPr>
          </w:p>
        </w:tc>
      </w:tr>
      <w:tr w14:paraId="1E462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41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F2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16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93D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C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DF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7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9E1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45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F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4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D9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4B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D1E">
            <w:pPr>
              <w:jc w:val="center"/>
            </w:pPr>
            <w:r>
              <w:rPr>
                <w:rFonts w:ascii="宋体" w:hAnsi="宋体" w:eastAsia="宋体"/>
                <w:sz w:val="16"/>
              </w:rPr>
              <w:t>通过完成此项目做好家庭经济困难学生认定和生活补助发放工作，提高资助的精准度，使家庭经济困难学生安心完成学业。使得受益学生家长满意度达到100%。</w:t>
            </w:r>
          </w:p>
        </w:tc>
      </w:tr>
      <w:tr w14:paraId="51DF15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B3F4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9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299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489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84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AAA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118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53C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2D6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EBB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02265"/>
        </w:tc>
      </w:tr>
    </w:tbl>
    <w:p w14:paraId="5E713B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1900B495">
        <w:tblPrEx>
          <w:tblCellMar>
            <w:top w:w="0" w:type="dxa"/>
            <w:left w:w="108" w:type="dxa"/>
            <w:bottom w:w="0" w:type="dxa"/>
            <w:right w:w="108" w:type="dxa"/>
          </w:tblCellMar>
        </w:tblPrEx>
        <w:tc>
          <w:tcPr>
            <w:tcW w:w="8848" w:type="dxa"/>
            <w:gridSpan w:val="14"/>
            <w:vAlign w:val="center"/>
          </w:tcPr>
          <w:p w14:paraId="4F3966C3">
            <w:pPr>
              <w:jc w:val="center"/>
            </w:pPr>
            <w:r>
              <w:rPr>
                <w:rFonts w:ascii="宋体" w:hAnsi="宋体" w:eastAsia="宋体"/>
                <w:sz w:val="24"/>
              </w:rPr>
              <w:t>项目支出绩效自评表</w:t>
            </w:r>
          </w:p>
        </w:tc>
      </w:tr>
      <w:tr w14:paraId="0C2ECA17">
        <w:tblPrEx>
          <w:tblCellMar>
            <w:top w:w="0" w:type="dxa"/>
            <w:left w:w="108" w:type="dxa"/>
            <w:bottom w:w="0" w:type="dxa"/>
            <w:right w:w="108" w:type="dxa"/>
          </w:tblCellMar>
        </w:tblPrEx>
        <w:tc>
          <w:tcPr>
            <w:tcW w:w="8848" w:type="dxa"/>
            <w:gridSpan w:val="14"/>
            <w:vAlign w:val="center"/>
          </w:tcPr>
          <w:p w14:paraId="070EA7AA">
            <w:pPr>
              <w:jc w:val="center"/>
            </w:pPr>
            <w:r>
              <w:rPr>
                <w:rFonts w:ascii="宋体" w:hAnsi="宋体" w:eastAsia="宋体"/>
                <w:sz w:val="24"/>
              </w:rPr>
              <w:t>(2024年度)</w:t>
            </w:r>
          </w:p>
        </w:tc>
      </w:tr>
      <w:tr w14:paraId="0A5686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BA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3B9EBC">
            <w:pPr>
              <w:jc w:val="center"/>
            </w:pPr>
            <w:r>
              <w:rPr>
                <w:rFonts w:ascii="宋体" w:hAnsi="宋体" w:eastAsia="宋体"/>
                <w:sz w:val="16"/>
              </w:rPr>
              <w:t>三台小学昌州财教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12C6B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29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68B8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2E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A37F8">
            <w:pPr>
              <w:jc w:val="center"/>
            </w:pPr>
            <w:r>
              <w:rPr>
                <w:rFonts w:ascii="宋体" w:hAnsi="宋体" w:eastAsia="宋体"/>
                <w:sz w:val="16"/>
              </w:rPr>
              <w:t>吉木萨尔县三台镇小学</w:t>
            </w:r>
          </w:p>
        </w:tc>
      </w:tr>
      <w:tr w14:paraId="1B0E9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B56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F9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62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E69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9E2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70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3F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B50B">
            <w:pPr>
              <w:jc w:val="center"/>
            </w:pPr>
            <w:r>
              <w:rPr>
                <w:rFonts w:ascii="宋体" w:hAnsi="宋体" w:eastAsia="宋体"/>
                <w:sz w:val="16"/>
              </w:rPr>
              <w:t>得分</w:t>
            </w:r>
          </w:p>
        </w:tc>
      </w:tr>
      <w:tr w14:paraId="3C827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558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7AD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7041">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F11C">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3DC77">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A5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72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DA5D">
            <w:pPr>
              <w:jc w:val="center"/>
            </w:pPr>
            <w:r>
              <w:rPr>
                <w:rFonts w:ascii="宋体" w:hAnsi="宋体" w:eastAsia="宋体"/>
                <w:sz w:val="16"/>
              </w:rPr>
              <w:t>10.00</w:t>
            </w:r>
          </w:p>
        </w:tc>
      </w:tr>
      <w:tr w14:paraId="67E2F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1B7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D3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8B66">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CA27E">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3F7CD">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385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D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E91A">
            <w:pPr>
              <w:jc w:val="center"/>
            </w:pPr>
            <w:r>
              <w:rPr>
                <w:rFonts w:ascii="宋体" w:hAnsi="宋体" w:eastAsia="宋体"/>
                <w:sz w:val="16"/>
              </w:rPr>
              <w:t>—</w:t>
            </w:r>
          </w:p>
        </w:tc>
      </w:tr>
      <w:tr w14:paraId="2E0F5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C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9B2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69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19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63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1D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0C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9588">
            <w:pPr>
              <w:jc w:val="center"/>
            </w:pPr>
            <w:r>
              <w:rPr>
                <w:rFonts w:ascii="宋体" w:hAnsi="宋体" w:eastAsia="宋体"/>
                <w:sz w:val="16"/>
              </w:rPr>
              <w:t>—</w:t>
            </w:r>
          </w:p>
        </w:tc>
      </w:tr>
      <w:tr w14:paraId="073133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6D2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A7D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B45522">
            <w:pPr>
              <w:jc w:val="center"/>
            </w:pPr>
            <w:r>
              <w:rPr>
                <w:rFonts w:ascii="宋体" w:hAnsi="宋体" w:eastAsia="宋体"/>
                <w:sz w:val="16"/>
              </w:rPr>
              <w:t>实际完成情况</w:t>
            </w:r>
          </w:p>
        </w:tc>
      </w:tr>
      <w:tr w14:paraId="3782D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737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B67E0">
            <w:pPr>
              <w:jc w:val="both"/>
            </w:pPr>
            <w:r>
              <w:rPr>
                <w:rFonts w:ascii="宋体" w:hAnsi="宋体" w:eastAsia="宋体"/>
                <w:sz w:val="16"/>
              </w:rPr>
              <w:t>持续巩固完善农村义务教育学校校舍安全保障长效机制，通过对学校教学楼、周转宿舍、学生食宿楼上下水500米（20万元）；周转房暖气维修改造2877平方米（26万元）；电路改造100平方米（10万元）；食宿楼暖气主管道维修250米（10万元），完成以上维修改造率90%，维修改造成本总计66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C0285">
            <w:pPr>
              <w:jc w:val="both"/>
            </w:pPr>
            <w:r>
              <w:rPr>
                <w:rFonts w:ascii="宋体" w:hAnsi="宋体" w:eastAsia="宋体"/>
                <w:sz w:val="16"/>
              </w:rPr>
              <w:t>截至2024年12月31日，本项目实际支出资金66万元，预算执行率为100%，完成了对学校教学楼、周转宿舍、学生食宿楼上下水500米；周转房暖气维修改造2877平方米；电路改造100平方米；食宿楼暖气主管道维修250米等维修改造，通过完成此项目有效改善师生学校环境，在校师生满意度达到100%。</w:t>
            </w:r>
          </w:p>
        </w:tc>
      </w:tr>
      <w:tr w14:paraId="2D1E8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4C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7B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CB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55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5E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77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BF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21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1B5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56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56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DB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04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BAF2">
            <w:pPr>
              <w:jc w:val="center"/>
            </w:pPr>
            <w:r>
              <w:rPr>
                <w:rFonts w:ascii="宋体" w:hAnsi="宋体" w:eastAsia="宋体"/>
                <w:sz w:val="16"/>
              </w:rPr>
              <w:t>偏差原因分析及改进措施</w:t>
            </w:r>
          </w:p>
        </w:tc>
      </w:tr>
      <w:tr w14:paraId="74BF2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3E6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826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505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570D">
            <w:pPr>
              <w:jc w:val="center"/>
            </w:pPr>
            <w:r>
              <w:rPr>
                <w:rFonts w:ascii="宋体" w:hAnsi="宋体" w:eastAsia="宋体"/>
                <w:sz w:val="16"/>
              </w:rPr>
              <w:t>食宿楼暖气主管道维修米数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F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6DC7">
            <w:pPr>
              <w:jc w:val="center"/>
            </w:pPr>
            <w:r>
              <w:rPr>
                <w:rFonts w:ascii="宋体" w:hAnsi="宋体" w:eastAsia="宋体"/>
                <w:sz w:val="16"/>
              </w:rPr>
              <w:t>=250米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CB26">
            <w:pPr>
              <w:jc w:val="center"/>
            </w:pPr>
            <w:r>
              <w:rPr>
                <w:rFonts w:ascii="宋体" w:hAnsi="宋体" w:eastAsia="宋体"/>
                <w:sz w:val="16"/>
              </w:rPr>
              <w:t>=250米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5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2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3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1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8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8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6239">
            <w:pPr>
              <w:jc w:val="center"/>
            </w:pPr>
          </w:p>
        </w:tc>
      </w:tr>
      <w:tr w14:paraId="123A9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8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74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F2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A6E6">
            <w:pPr>
              <w:jc w:val="center"/>
            </w:pPr>
            <w:r>
              <w:rPr>
                <w:rFonts w:ascii="宋体" w:hAnsi="宋体" w:eastAsia="宋体"/>
                <w:sz w:val="16"/>
              </w:rPr>
              <w:t>周转房暖气维修米数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C15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598B">
            <w:pPr>
              <w:jc w:val="center"/>
            </w:pPr>
            <w:r>
              <w:rPr>
                <w:rFonts w:ascii="宋体" w:hAnsi="宋体" w:eastAsia="宋体"/>
                <w:sz w:val="16"/>
              </w:rPr>
              <w:t>=2877平方米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394D">
            <w:pPr>
              <w:jc w:val="center"/>
            </w:pPr>
            <w:r>
              <w:rPr>
                <w:rFonts w:ascii="宋体" w:hAnsi="宋体" w:eastAsia="宋体"/>
                <w:sz w:val="16"/>
              </w:rPr>
              <w:t>=2877平方米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6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C82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A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2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E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C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BCAC">
            <w:pPr>
              <w:jc w:val="center"/>
            </w:pPr>
          </w:p>
        </w:tc>
      </w:tr>
      <w:tr w14:paraId="39E6C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B4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0E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20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FCA6">
            <w:pPr>
              <w:jc w:val="center"/>
            </w:pPr>
            <w:r>
              <w:rPr>
                <w:rFonts w:ascii="宋体" w:hAnsi="宋体" w:eastAsia="宋体"/>
                <w:sz w:val="16"/>
              </w:rPr>
              <w:t>教学楼、周转宿舍、学生食宿楼维修完成率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9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F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1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C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4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4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2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C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B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871E">
            <w:pPr>
              <w:jc w:val="center"/>
            </w:pPr>
          </w:p>
        </w:tc>
      </w:tr>
      <w:tr w14:paraId="30795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7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233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2D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1B55">
            <w:pPr>
              <w:jc w:val="center"/>
            </w:pPr>
            <w:r>
              <w:rPr>
                <w:rFonts w:ascii="宋体" w:hAnsi="宋体" w:eastAsia="宋体"/>
                <w:sz w:val="16"/>
              </w:rPr>
              <w:t>维修费用支付及时率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0F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5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C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C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C6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C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3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E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5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AA1D">
            <w:pPr>
              <w:jc w:val="center"/>
            </w:pPr>
          </w:p>
        </w:tc>
      </w:tr>
      <w:tr w14:paraId="5F1B2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847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E0C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54C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82A8">
            <w:pPr>
              <w:jc w:val="center"/>
            </w:pPr>
            <w:r>
              <w:rPr>
                <w:rFonts w:ascii="宋体" w:hAnsi="宋体" w:eastAsia="宋体"/>
                <w:sz w:val="16"/>
              </w:rPr>
              <w:t>暖气改造维修成本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D6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1043">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374B">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9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38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6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0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8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E75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E29C">
            <w:pPr>
              <w:jc w:val="center"/>
            </w:pPr>
          </w:p>
        </w:tc>
      </w:tr>
      <w:tr w14:paraId="3B762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59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78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62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130F">
            <w:pPr>
              <w:jc w:val="center"/>
            </w:pPr>
            <w:r>
              <w:rPr>
                <w:rFonts w:ascii="宋体" w:hAnsi="宋体" w:eastAsia="宋体"/>
                <w:sz w:val="16"/>
              </w:rPr>
              <w:t>维修上下水费用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06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6E6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A819">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A8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D6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3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E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2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460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B3F9">
            <w:pPr>
              <w:jc w:val="center"/>
            </w:pPr>
          </w:p>
        </w:tc>
      </w:tr>
      <w:tr w14:paraId="32135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F8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54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9D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2DAD">
            <w:pPr>
              <w:jc w:val="center"/>
            </w:pPr>
            <w:r>
              <w:rPr>
                <w:rFonts w:ascii="宋体" w:hAnsi="宋体" w:eastAsia="宋体"/>
                <w:sz w:val="16"/>
              </w:rPr>
              <w:t>电路改造费用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3B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04E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32A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C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D8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C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1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5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DA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01B1">
            <w:pPr>
              <w:jc w:val="center"/>
            </w:pPr>
          </w:p>
        </w:tc>
      </w:tr>
      <w:tr w14:paraId="7051C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A0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5D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CE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9C2B">
            <w:pPr>
              <w:jc w:val="center"/>
            </w:pPr>
            <w:r>
              <w:rPr>
                <w:rFonts w:ascii="宋体" w:hAnsi="宋体" w:eastAsia="宋体"/>
                <w:sz w:val="16"/>
              </w:rPr>
              <w:t>改善师生的生活环境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9C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BBA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58B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3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EB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D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1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E8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B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C1E8">
            <w:pPr>
              <w:jc w:val="center"/>
            </w:pPr>
          </w:p>
        </w:tc>
      </w:tr>
      <w:tr w14:paraId="02EDD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4B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D8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11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5F5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3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33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E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7B5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2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A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1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BA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55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A5E4">
            <w:pPr>
              <w:jc w:val="center"/>
            </w:pPr>
            <w:r>
              <w:rPr>
                <w:rFonts w:ascii="宋体" w:hAnsi="宋体" w:eastAsia="宋体"/>
                <w:sz w:val="16"/>
              </w:rPr>
              <w:t>通过完成此项目有效改善师生学校环境，在校师生满意度达到100%。</w:t>
            </w:r>
          </w:p>
        </w:tc>
      </w:tr>
      <w:tr w14:paraId="78BB7A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B640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E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58C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A6C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66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51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C0A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917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437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75B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9A6B1"/>
        </w:tc>
      </w:tr>
    </w:tbl>
    <w:p w14:paraId="51C3CC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1C2C6B65">
        <w:tblPrEx>
          <w:tblCellMar>
            <w:top w:w="0" w:type="dxa"/>
            <w:left w:w="108" w:type="dxa"/>
            <w:bottom w:w="0" w:type="dxa"/>
            <w:right w:w="108" w:type="dxa"/>
          </w:tblCellMar>
        </w:tblPrEx>
        <w:tc>
          <w:tcPr>
            <w:tcW w:w="8848" w:type="dxa"/>
            <w:gridSpan w:val="14"/>
            <w:vAlign w:val="center"/>
          </w:tcPr>
          <w:p w14:paraId="4E72CDE6">
            <w:pPr>
              <w:jc w:val="center"/>
            </w:pPr>
            <w:r>
              <w:rPr>
                <w:rFonts w:ascii="宋体" w:hAnsi="宋体" w:eastAsia="宋体"/>
                <w:sz w:val="24"/>
              </w:rPr>
              <w:t>项目支出绩效自评表</w:t>
            </w:r>
          </w:p>
        </w:tc>
      </w:tr>
      <w:tr w14:paraId="349F6DB3">
        <w:tblPrEx>
          <w:tblCellMar>
            <w:top w:w="0" w:type="dxa"/>
            <w:left w:w="108" w:type="dxa"/>
            <w:bottom w:w="0" w:type="dxa"/>
            <w:right w:w="108" w:type="dxa"/>
          </w:tblCellMar>
        </w:tblPrEx>
        <w:tc>
          <w:tcPr>
            <w:tcW w:w="8848" w:type="dxa"/>
            <w:gridSpan w:val="14"/>
            <w:vAlign w:val="center"/>
          </w:tcPr>
          <w:p w14:paraId="4DE995B6">
            <w:pPr>
              <w:jc w:val="center"/>
            </w:pPr>
            <w:r>
              <w:rPr>
                <w:rFonts w:ascii="宋体" w:hAnsi="宋体" w:eastAsia="宋体"/>
                <w:sz w:val="24"/>
              </w:rPr>
              <w:t>(2024年度)</w:t>
            </w:r>
          </w:p>
        </w:tc>
      </w:tr>
      <w:tr w14:paraId="506F7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04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0EF18D">
            <w:pPr>
              <w:jc w:val="center"/>
            </w:pPr>
            <w:r>
              <w:rPr>
                <w:rFonts w:ascii="宋体" w:hAnsi="宋体" w:eastAsia="宋体"/>
                <w:sz w:val="16"/>
              </w:rPr>
              <w:t>三台镇小学 2024年吉木萨尔县教育系统乡村级转移支付资金</w:t>
            </w:r>
          </w:p>
        </w:tc>
      </w:tr>
      <w:tr w14:paraId="1C9335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71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8A8A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FF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67BD5">
            <w:pPr>
              <w:jc w:val="center"/>
            </w:pPr>
            <w:r>
              <w:rPr>
                <w:rFonts w:ascii="宋体" w:hAnsi="宋体" w:eastAsia="宋体"/>
                <w:sz w:val="16"/>
              </w:rPr>
              <w:t>吉木萨尔县三台镇小学</w:t>
            </w:r>
          </w:p>
        </w:tc>
      </w:tr>
      <w:tr w14:paraId="443BB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229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02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2D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DD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250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0C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D4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DB23">
            <w:pPr>
              <w:jc w:val="center"/>
            </w:pPr>
            <w:r>
              <w:rPr>
                <w:rFonts w:ascii="宋体" w:hAnsi="宋体" w:eastAsia="宋体"/>
                <w:sz w:val="16"/>
              </w:rPr>
              <w:t>得分</w:t>
            </w:r>
          </w:p>
        </w:tc>
      </w:tr>
      <w:tr w14:paraId="65233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C1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24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C4146">
            <w:pPr>
              <w:jc w:val="center"/>
            </w:pPr>
            <w:r>
              <w:rPr>
                <w:rFonts w:ascii="宋体" w:hAnsi="宋体" w:eastAsia="宋体"/>
                <w:sz w:val="16"/>
              </w:rPr>
              <w:t>23.31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2E2F">
            <w:pPr>
              <w:jc w:val="center"/>
            </w:pPr>
            <w:r>
              <w:rPr>
                <w:rFonts w:ascii="宋体" w:hAnsi="宋体" w:eastAsia="宋体"/>
                <w:sz w:val="16"/>
              </w:rPr>
              <w:t>23.31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8DCC">
            <w:pPr>
              <w:jc w:val="center"/>
            </w:pPr>
            <w:r>
              <w:rPr>
                <w:rFonts w:ascii="宋体" w:hAnsi="宋体" w:eastAsia="宋体"/>
                <w:sz w:val="16"/>
              </w:rPr>
              <w:t>23.31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CB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D8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2CE3">
            <w:pPr>
              <w:jc w:val="center"/>
            </w:pPr>
            <w:r>
              <w:rPr>
                <w:rFonts w:ascii="宋体" w:hAnsi="宋体" w:eastAsia="宋体"/>
                <w:sz w:val="16"/>
              </w:rPr>
              <w:t>10.00</w:t>
            </w:r>
          </w:p>
        </w:tc>
      </w:tr>
      <w:tr w14:paraId="1E7FB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93B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CC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149DC">
            <w:pPr>
              <w:jc w:val="center"/>
            </w:pPr>
            <w:r>
              <w:rPr>
                <w:rFonts w:ascii="宋体" w:hAnsi="宋体" w:eastAsia="宋体"/>
                <w:sz w:val="16"/>
              </w:rPr>
              <w:t>23.31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BF96C">
            <w:pPr>
              <w:jc w:val="center"/>
            </w:pPr>
            <w:r>
              <w:rPr>
                <w:rFonts w:ascii="宋体" w:hAnsi="宋体" w:eastAsia="宋体"/>
                <w:sz w:val="16"/>
              </w:rPr>
              <w:t>23.31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D829B">
            <w:pPr>
              <w:jc w:val="center"/>
            </w:pPr>
            <w:r>
              <w:rPr>
                <w:rFonts w:ascii="宋体" w:hAnsi="宋体" w:eastAsia="宋体"/>
                <w:sz w:val="16"/>
              </w:rPr>
              <w:t>23.31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C6D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D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BE9B">
            <w:pPr>
              <w:jc w:val="center"/>
            </w:pPr>
            <w:r>
              <w:rPr>
                <w:rFonts w:ascii="宋体" w:hAnsi="宋体" w:eastAsia="宋体"/>
                <w:sz w:val="16"/>
              </w:rPr>
              <w:t>—</w:t>
            </w:r>
          </w:p>
        </w:tc>
      </w:tr>
      <w:tr w14:paraId="65BF3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E3D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EF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3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633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52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0C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16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EF13">
            <w:pPr>
              <w:jc w:val="center"/>
            </w:pPr>
            <w:r>
              <w:rPr>
                <w:rFonts w:ascii="宋体" w:hAnsi="宋体" w:eastAsia="宋体"/>
                <w:sz w:val="16"/>
              </w:rPr>
              <w:t>—</w:t>
            </w:r>
          </w:p>
        </w:tc>
      </w:tr>
      <w:tr w14:paraId="4294D9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356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2B3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5B3CA">
            <w:pPr>
              <w:jc w:val="center"/>
            </w:pPr>
            <w:r>
              <w:rPr>
                <w:rFonts w:ascii="宋体" w:hAnsi="宋体" w:eastAsia="宋体"/>
                <w:sz w:val="16"/>
              </w:rPr>
              <w:t>实际完成情况</w:t>
            </w:r>
          </w:p>
        </w:tc>
      </w:tr>
      <w:tr w14:paraId="5C414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CE5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D3013">
            <w:pPr>
              <w:jc w:val="both"/>
            </w:pPr>
            <w:r>
              <w:rPr>
                <w:rFonts w:ascii="宋体" w:hAnsi="宋体" w:eastAsia="宋体"/>
                <w:sz w:val="16"/>
              </w:rPr>
              <w:t>本项目主要实施内容为：为了更好地服务师生，为全校师生提供良好的工作和学习环境，主要用于弥补办公经费不足，校园校舍维修，特申请该项目资金23.31万元。有效控制学校债务风险，待项目实施完成，争取使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69AFB7">
            <w:pPr>
              <w:jc w:val="both"/>
            </w:pPr>
            <w:r>
              <w:rPr>
                <w:rFonts w:hint="eastAsia" w:ascii="宋体" w:hAnsi="宋体"/>
                <w:sz w:val="16"/>
                <w:lang w:eastAsia="zh-CN"/>
              </w:rPr>
              <w:t>截至</w:t>
            </w:r>
            <w:r>
              <w:rPr>
                <w:rFonts w:ascii="宋体" w:hAnsi="宋体" w:eastAsia="宋体"/>
                <w:sz w:val="16"/>
              </w:rPr>
              <w:t>2024年12月31日，本项目实际支出资金23.31万元，预算执行率为100%，实际已完成100%，通过完成此项目为全校师生提供良好的工作和学习环境，主要用于弥补办公经费不足，校园校舍维修，有效控制学校债务风险，使受益单位满意度达到100%。</w:t>
            </w:r>
          </w:p>
        </w:tc>
      </w:tr>
      <w:tr w14:paraId="425E7D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95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83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80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7C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BD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36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7EB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5F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7C2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6E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D8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90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E7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D447">
            <w:pPr>
              <w:jc w:val="center"/>
            </w:pPr>
            <w:r>
              <w:rPr>
                <w:rFonts w:ascii="宋体" w:hAnsi="宋体" w:eastAsia="宋体"/>
                <w:sz w:val="16"/>
              </w:rPr>
              <w:t>偏差原因分析及改进措施</w:t>
            </w:r>
          </w:p>
        </w:tc>
      </w:tr>
      <w:tr w14:paraId="700075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AB8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CD2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C2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6867">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8F3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BD63">
            <w:pPr>
              <w:jc w:val="center"/>
            </w:pPr>
            <w:r>
              <w:rPr>
                <w:rFonts w:ascii="宋体" w:hAnsi="宋体" w:eastAsia="宋体"/>
                <w:sz w:val="16"/>
              </w:rPr>
              <w:t>&gt;=6笔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8523">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F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FF1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C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F3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C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2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7FB4">
            <w:pPr>
              <w:jc w:val="center"/>
            </w:pPr>
          </w:p>
        </w:tc>
      </w:tr>
      <w:tr w14:paraId="1C5A1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FF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1A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191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D802">
            <w:pPr>
              <w:jc w:val="center"/>
            </w:pPr>
            <w:r>
              <w:rPr>
                <w:rFonts w:ascii="宋体" w:hAnsi="宋体" w:eastAsia="宋体"/>
                <w:sz w:val="16"/>
              </w:rPr>
              <w:t>债务偿还率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7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E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2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9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7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5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0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2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F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19A2">
            <w:pPr>
              <w:jc w:val="center"/>
            </w:pPr>
          </w:p>
        </w:tc>
      </w:tr>
      <w:tr w14:paraId="043C1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46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67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E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A94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04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D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8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D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0A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8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F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6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2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D664">
            <w:pPr>
              <w:jc w:val="center"/>
            </w:pPr>
          </w:p>
        </w:tc>
      </w:tr>
      <w:tr w14:paraId="2388C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0D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A0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59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355D">
            <w:pPr>
              <w:jc w:val="center"/>
            </w:pPr>
            <w:r>
              <w:rPr>
                <w:rFonts w:ascii="宋体" w:hAnsi="宋体" w:eastAsia="宋体"/>
                <w:sz w:val="16"/>
              </w:rPr>
              <w:t>转移支付资金完成时间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7A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241D">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A3EB">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E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20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1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D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8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6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0042">
            <w:pPr>
              <w:jc w:val="center"/>
            </w:pPr>
          </w:p>
        </w:tc>
      </w:tr>
      <w:tr w14:paraId="0450B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10A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65D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6DC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732B">
            <w:pPr>
              <w:jc w:val="center"/>
            </w:pPr>
            <w:r>
              <w:rPr>
                <w:rFonts w:ascii="宋体" w:hAnsi="宋体" w:eastAsia="宋体"/>
                <w:sz w:val="16"/>
              </w:rPr>
              <w:t>支付清欠欠款费用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E3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DC83">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E5D4">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5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B28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4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5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3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8B7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F518">
            <w:pPr>
              <w:jc w:val="center"/>
            </w:pPr>
          </w:p>
        </w:tc>
      </w:tr>
      <w:tr w14:paraId="4F9A6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93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D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68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DC53">
            <w:pPr>
              <w:jc w:val="center"/>
            </w:pPr>
            <w:r>
              <w:rPr>
                <w:rFonts w:ascii="宋体" w:hAnsi="宋体" w:eastAsia="宋体"/>
                <w:sz w:val="16"/>
              </w:rPr>
              <w:t>支付公用经费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0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6F5C">
            <w:pPr>
              <w:jc w:val="center"/>
            </w:pPr>
            <w:r>
              <w:rPr>
                <w:rFonts w:ascii="宋体" w:hAnsi="宋体" w:eastAsia="宋体"/>
                <w:sz w:val="16"/>
              </w:rPr>
              <w:t>&lt;=0.31万元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FC50">
            <w:pPr>
              <w:jc w:val="center"/>
            </w:pPr>
            <w:r>
              <w:rPr>
                <w:rFonts w:ascii="宋体" w:hAnsi="宋体" w:eastAsia="宋体"/>
                <w:sz w:val="16"/>
              </w:rPr>
              <w:t>=0.31万元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B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A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B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9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A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79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0156">
            <w:pPr>
              <w:jc w:val="center"/>
            </w:pPr>
          </w:p>
        </w:tc>
      </w:tr>
      <w:tr w14:paraId="6F71D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4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8B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CC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6F60">
            <w:pPr>
              <w:jc w:val="center"/>
            </w:pPr>
            <w:r>
              <w:rPr>
                <w:rFonts w:ascii="宋体" w:hAnsi="宋体" w:eastAsia="宋体"/>
                <w:sz w:val="16"/>
              </w:rPr>
              <w:t>减轻学校运转压力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29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7C8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6CD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C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FA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6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A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91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0A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467A">
            <w:pPr>
              <w:jc w:val="center"/>
            </w:pPr>
          </w:p>
        </w:tc>
      </w:tr>
      <w:tr w14:paraId="02CBB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3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B3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C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840E">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0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E6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A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1F7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BA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3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9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AE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C6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747A">
            <w:pPr>
              <w:jc w:val="center"/>
            </w:pPr>
            <w:r>
              <w:rPr>
                <w:rFonts w:ascii="宋体" w:hAnsi="宋体" w:eastAsia="宋体"/>
                <w:sz w:val="16"/>
              </w:rPr>
              <w:t>通过完成此项目为全校师生提供良好的工作和学习环境，主要用于弥补办公经费不足，校园校舍维修，有效控制学校债务风险，使受益单位满意度达到100%。</w:t>
            </w:r>
          </w:p>
        </w:tc>
      </w:tr>
      <w:tr w14:paraId="0F8A6A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4686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0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9B9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353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1AE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435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126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D6B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A62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1CE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F3E38"/>
        </w:tc>
      </w:tr>
    </w:tbl>
    <w:p w14:paraId="5E93F6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503"/>
        <w:gridCol w:w="761"/>
      </w:tblGrid>
      <w:tr w14:paraId="431F8C30">
        <w:tblPrEx>
          <w:tblCellMar>
            <w:top w:w="0" w:type="dxa"/>
            <w:left w:w="108" w:type="dxa"/>
            <w:bottom w:w="0" w:type="dxa"/>
            <w:right w:w="108" w:type="dxa"/>
          </w:tblCellMar>
        </w:tblPrEx>
        <w:tc>
          <w:tcPr>
            <w:tcW w:w="8976" w:type="dxa"/>
            <w:gridSpan w:val="14"/>
            <w:vAlign w:val="center"/>
          </w:tcPr>
          <w:p w14:paraId="043AEEA7">
            <w:pPr>
              <w:jc w:val="center"/>
            </w:pPr>
            <w:r>
              <w:rPr>
                <w:rFonts w:ascii="宋体" w:hAnsi="宋体" w:eastAsia="宋体"/>
                <w:sz w:val="24"/>
              </w:rPr>
              <w:t>项目支出绩效自评表</w:t>
            </w:r>
          </w:p>
        </w:tc>
      </w:tr>
      <w:tr w14:paraId="3DDAB140">
        <w:tblPrEx>
          <w:tblCellMar>
            <w:top w:w="0" w:type="dxa"/>
            <w:left w:w="108" w:type="dxa"/>
            <w:bottom w:w="0" w:type="dxa"/>
            <w:right w:w="108" w:type="dxa"/>
          </w:tblCellMar>
        </w:tblPrEx>
        <w:tc>
          <w:tcPr>
            <w:tcW w:w="8976" w:type="dxa"/>
            <w:gridSpan w:val="14"/>
            <w:vAlign w:val="center"/>
          </w:tcPr>
          <w:p w14:paraId="7C800C56">
            <w:pPr>
              <w:jc w:val="center"/>
            </w:pPr>
            <w:r>
              <w:rPr>
                <w:rFonts w:ascii="宋体" w:hAnsi="宋体" w:eastAsia="宋体"/>
                <w:sz w:val="24"/>
              </w:rPr>
              <w:t>(2024年度)</w:t>
            </w:r>
          </w:p>
        </w:tc>
      </w:tr>
      <w:tr w14:paraId="774D3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56C7">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711814">
            <w:pPr>
              <w:jc w:val="center"/>
            </w:pPr>
            <w:r>
              <w:rPr>
                <w:rFonts w:ascii="宋体" w:hAnsi="宋体" w:eastAsia="宋体"/>
                <w:sz w:val="16"/>
              </w:rPr>
              <w:t>教师体检补助资金</w:t>
            </w:r>
            <w:r>
              <w:rPr>
                <w:rFonts w:hint="eastAsia" w:ascii="宋体" w:hAnsi="宋体"/>
                <w:sz w:val="16"/>
                <w:lang w:eastAsia="zh-CN"/>
              </w:rPr>
              <w:t>－</w:t>
            </w:r>
            <w:r>
              <w:rPr>
                <w:rFonts w:ascii="宋体" w:hAnsi="宋体" w:eastAsia="宋体"/>
                <w:sz w:val="16"/>
              </w:rPr>
              <w:t>三台镇小学</w:t>
            </w:r>
          </w:p>
        </w:tc>
      </w:tr>
      <w:tr w14:paraId="6404F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16F8">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51BFB">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6E63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443597">
            <w:pPr>
              <w:jc w:val="center"/>
            </w:pPr>
            <w:r>
              <w:rPr>
                <w:rFonts w:ascii="宋体" w:hAnsi="宋体" w:eastAsia="宋体"/>
                <w:sz w:val="16"/>
              </w:rPr>
              <w:t>吉木萨尔县三台镇小学</w:t>
            </w:r>
          </w:p>
        </w:tc>
      </w:tr>
      <w:tr w14:paraId="06CF81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1D2B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635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5C0B">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9B2D">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D88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5D80">
            <w:pPr>
              <w:jc w:val="center"/>
            </w:pPr>
            <w:r>
              <w:rPr>
                <w:rFonts w:ascii="宋体" w:hAnsi="宋体" w:eastAsia="宋体"/>
                <w:sz w:val="16"/>
              </w:rPr>
              <w:t>分值</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5984">
            <w:pPr>
              <w:jc w:val="center"/>
            </w:pPr>
            <w:r>
              <w:rPr>
                <w:rFonts w:ascii="宋体" w:hAnsi="宋体" w:eastAsia="宋体"/>
                <w:sz w:val="16"/>
              </w:rPr>
              <w:t>执行率</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1BD880ED">
            <w:pPr>
              <w:jc w:val="center"/>
            </w:pPr>
            <w:r>
              <w:rPr>
                <w:rFonts w:ascii="宋体" w:hAnsi="宋体" w:eastAsia="宋体"/>
                <w:sz w:val="16"/>
              </w:rPr>
              <w:t>得分</w:t>
            </w:r>
          </w:p>
        </w:tc>
      </w:tr>
      <w:tr w14:paraId="3D960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D40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67E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E6DD2">
            <w:pPr>
              <w:jc w:val="center"/>
            </w:pPr>
            <w:r>
              <w:rPr>
                <w:rFonts w:ascii="宋体" w:hAnsi="宋体" w:eastAsia="宋体"/>
                <w:sz w:val="16"/>
              </w:rPr>
              <w:t>3.75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A364">
            <w:pPr>
              <w:jc w:val="center"/>
            </w:pPr>
            <w:r>
              <w:rPr>
                <w:rFonts w:ascii="宋体" w:hAnsi="宋体" w:eastAsia="宋体"/>
                <w:sz w:val="16"/>
              </w:rPr>
              <w:t>3.75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55FE">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7D97E">
            <w:pPr>
              <w:jc w:val="center"/>
            </w:pPr>
            <w:r>
              <w:rPr>
                <w:rFonts w:ascii="宋体" w:hAnsi="宋体" w:eastAsia="宋体"/>
                <w:sz w:val="16"/>
              </w:rPr>
              <w:t>10</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84E2">
            <w:pPr>
              <w:jc w:val="center"/>
            </w:pPr>
            <w:r>
              <w:rPr>
                <w:rFonts w:ascii="宋体" w:hAnsi="宋体" w:eastAsia="宋体"/>
                <w:sz w:val="16"/>
              </w:rPr>
              <w:t>100.00%</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52791911">
            <w:pPr>
              <w:jc w:val="center"/>
            </w:pPr>
            <w:r>
              <w:rPr>
                <w:rFonts w:ascii="宋体" w:hAnsi="宋体" w:eastAsia="宋体"/>
                <w:sz w:val="16"/>
              </w:rPr>
              <w:t>10.00</w:t>
            </w:r>
          </w:p>
        </w:tc>
      </w:tr>
      <w:tr w14:paraId="118CE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47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D4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2D2F">
            <w:pPr>
              <w:jc w:val="center"/>
            </w:pPr>
            <w:r>
              <w:rPr>
                <w:rFonts w:ascii="宋体" w:hAnsi="宋体" w:eastAsia="宋体"/>
                <w:sz w:val="16"/>
              </w:rPr>
              <w:t>3.75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34DBF">
            <w:pPr>
              <w:jc w:val="center"/>
            </w:pPr>
            <w:r>
              <w:rPr>
                <w:rFonts w:ascii="宋体" w:hAnsi="宋体" w:eastAsia="宋体"/>
                <w:sz w:val="16"/>
              </w:rPr>
              <w:t>3.75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5686D">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15195">
            <w:pPr>
              <w:jc w:val="center"/>
            </w:pPr>
            <w:r>
              <w:rPr>
                <w:rFonts w:ascii="宋体" w:hAnsi="宋体" w:eastAsia="宋体"/>
                <w:sz w:val="16"/>
              </w:rPr>
              <w:t>—</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67F1">
            <w:pPr>
              <w:jc w:val="center"/>
            </w:pPr>
            <w:r>
              <w:rPr>
                <w:rFonts w:ascii="宋体" w:hAnsi="宋体" w:eastAsia="宋体"/>
                <w:sz w:val="16"/>
              </w:rPr>
              <w:t>—</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3213886C">
            <w:pPr>
              <w:jc w:val="center"/>
            </w:pPr>
            <w:r>
              <w:rPr>
                <w:rFonts w:ascii="宋体" w:hAnsi="宋体" w:eastAsia="宋体"/>
                <w:sz w:val="16"/>
              </w:rPr>
              <w:t>—</w:t>
            </w:r>
          </w:p>
        </w:tc>
      </w:tr>
      <w:tr w14:paraId="1F140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1A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D37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C42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E4E47">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5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A8CD">
            <w:pPr>
              <w:jc w:val="center"/>
            </w:pPr>
            <w:r>
              <w:rPr>
                <w:rFonts w:ascii="宋体" w:hAnsi="宋体" w:eastAsia="宋体"/>
                <w:sz w:val="16"/>
              </w:rPr>
              <w:t>—</w:t>
            </w:r>
          </w:p>
        </w:tc>
        <w:tc>
          <w:tcPr>
            <w:tcW w:w="11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D19F">
            <w:pPr>
              <w:jc w:val="center"/>
            </w:pPr>
            <w:r>
              <w:rPr>
                <w:rFonts w:ascii="宋体" w:hAnsi="宋体" w:eastAsia="宋体"/>
                <w:sz w:val="16"/>
              </w:rPr>
              <w:t>—</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5371804C">
            <w:pPr>
              <w:jc w:val="center"/>
            </w:pPr>
            <w:r>
              <w:rPr>
                <w:rFonts w:ascii="宋体" w:hAnsi="宋体" w:eastAsia="宋体"/>
                <w:sz w:val="16"/>
              </w:rPr>
              <w:t>—</w:t>
            </w:r>
          </w:p>
        </w:tc>
      </w:tr>
      <w:tr w14:paraId="3256AD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A20F2">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86C41">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B0C5E0">
            <w:pPr>
              <w:jc w:val="center"/>
            </w:pPr>
            <w:r>
              <w:rPr>
                <w:rFonts w:ascii="宋体" w:hAnsi="宋体" w:eastAsia="宋体"/>
                <w:sz w:val="16"/>
              </w:rPr>
              <w:t>实际完成情况</w:t>
            </w:r>
          </w:p>
        </w:tc>
      </w:tr>
      <w:tr w14:paraId="5766E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56E6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B8B99">
            <w:pPr>
              <w:jc w:val="both"/>
            </w:pPr>
            <w:r>
              <w:rPr>
                <w:rFonts w:ascii="宋体" w:hAnsi="宋体" w:eastAsia="宋体"/>
                <w:sz w:val="16"/>
              </w:rPr>
              <w:t>按照500元/人的补助标准，对我校75名教职员工开展健康体检，可以做到及时监测我校教师身体健康状况。</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44F5C">
            <w:pPr>
              <w:jc w:val="both"/>
            </w:pPr>
            <w:r>
              <w:rPr>
                <w:rFonts w:ascii="宋体" w:hAnsi="宋体" w:eastAsia="宋体"/>
                <w:sz w:val="16"/>
              </w:rPr>
              <w:t>截至2024年12月31日，本项目实际支出资金3.75万元，预算执行率100%，通过实施本项目对我校75名教职员工开展健康体检，有效改善我校教师身体健康状况。</w:t>
            </w:r>
            <w:r>
              <w:rPr>
                <w:rFonts w:ascii="宋体" w:hAnsi="宋体" w:eastAsia="宋体"/>
                <w:sz w:val="16"/>
              </w:rPr>
              <w:br w:type="textWrapping"/>
            </w:r>
          </w:p>
        </w:tc>
      </w:tr>
      <w:tr w14:paraId="1E41A3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FDA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21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2D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78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4C6E">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F6CE9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116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9C73">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7C4B8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6A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FE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0EFE">
            <w:pPr>
              <w:jc w:val="center"/>
            </w:pPr>
            <w:r>
              <w:rPr>
                <w:rFonts w:ascii="宋体" w:hAnsi="宋体" w:eastAsia="宋体"/>
                <w:sz w:val="16"/>
              </w:rPr>
              <w:t>赋分规则</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744F0EED">
            <w:pPr>
              <w:jc w:val="center"/>
            </w:pPr>
            <w:r>
              <w:rPr>
                <w:rFonts w:ascii="宋体" w:hAnsi="宋体" w:eastAsia="宋体"/>
                <w:sz w:val="16"/>
              </w:rPr>
              <w:t>佐证资料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688342EC">
            <w:pPr>
              <w:jc w:val="center"/>
            </w:pPr>
            <w:r>
              <w:rPr>
                <w:rFonts w:ascii="宋体" w:hAnsi="宋体" w:eastAsia="宋体"/>
                <w:sz w:val="16"/>
              </w:rPr>
              <w:t>偏差原因分析及改进措施</w:t>
            </w:r>
          </w:p>
        </w:tc>
      </w:tr>
      <w:tr w14:paraId="0B8F35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BAA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332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70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F025">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F287">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CD47E1">
            <w:pPr>
              <w:jc w:val="center"/>
            </w:pPr>
            <w:r>
              <w:rPr>
                <w:rFonts w:ascii="宋体" w:hAnsi="宋体" w:eastAsia="宋体"/>
                <w:sz w:val="16"/>
              </w:rPr>
              <w: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3008">
            <w:pPr>
              <w:jc w:val="center"/>
            </w:pPr>
            <w:r>
              <w:rPr>
                <w:rFonts w:ascii="宋体" w:hAnsi="宋体" w:eastAsia="宋体"/>
                <w:sz w:val="16"/>
              </w:rPr>
              <w: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0A3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6053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2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9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86B4">
            <w:pPr>
              <w:jc w:val="center"/>
            </w:pPr>
            <w:r>
              <w:rPr>
                <w:rFonts w:ascii="宋体" w:hAnsi="宋体" w:eastAsia="宋体"/>
                <w:sz w:val="16"/>
              </w:rPr>
              <w:t>按照完成比例赋分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173F5ACE">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117CB8CE">
            <w:pPr>
              <w:jc w:val="center"/>
            </w:pPr>
          </w:p>
        </w:tc>
      </w:tr>
      <w:tr w14:paraId="1A4F2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24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D9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13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30A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150F">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FEF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3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0AE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BB0B3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6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4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40D2">
            <w:pPr>
              <w:jc w:val="center"/>
            </w:pPr>
            <w:r>
              <w:rPr>
                <w:rFonts w:ascii="宋体" w:hAnsi="宋体" w:eastAsia="宋体"/>
                <w:sz w:val="16"/>
              </w:rPr>
              <w:t>按照完成比例赋分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06628544">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3FB4EC83">
            <w:pPr>
              <w:jc w:val="center"/>
            </w:pPr>
          </w:p>
        </w:tc>
      </w:tr>
      <w:tr w14:paraId="20AD8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A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30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52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A8E2">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83AF">
            <w:pPr>
              <w:jc w:val="center"/>
            </w:pPr>
            <w:r>
              <w:rPr>
                <w:rFonts w:ascii="宋体" w:hAnsi="宋体" w:eastAsia="宋体"/>
                <w:sz w:val="16"/>
              </w:rPr>
              <w:t>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20F9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4A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0B6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7DA4E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A7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1B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69C6">
            <w:pPr>
              <w:jc w:val="center"/>
            </w:pPr>
            <w:r>
              <w:rPr>
                <w:rFonts w:ascii="宋体" w:hAnsi="宋体" w:eastAsia="宋体"/>
                <w:sz w:val="16"/>
              </w:rPr>
              <w:t>按照完成比例赋分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63170DFA">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44AE6189">
            <w:pPr>
              <w:jc w:val="center"/>
            </w:pPr>
          </w:p>
        </w:tc>
      </w:tr>
      <w:tr w14:paraId="6B047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A9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084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57A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7F61">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595E">
            <w:pPr>
              <w:jc w:val="center"/>
            </w:pPr>
            <w:r>
              <w:rPr>
                <w:rFonts w:ascii="宋体" w:hAnsi="宋体" w:eastAsia="宋体"/>
                <w:sz w:val="16"/>
              </w:rPr>
              <w:t>15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21C59D">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DEF3">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EE2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E0CB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1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B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0909">
            <w:pPr>
              <w:jc w:val="center"/>
            </w:pPr>
            <w:r>
              <w:rPr>
                <w:rFonts w:ascii="宋体" w:hAnsi="宋体" w:eastAsia="宋体"/>
                <w:sz w:val="16"/>
              </w:rPr>
              <w:t>按照完成比例赋分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2744E6F2">
            <w:pPr>
              <w:jc w:val="center"/>
            </w:pPr>
            <w:r>
              <w:rPr>
                <w:rFonts w:ascii="宋体" w:hAnsi="宋体" w:eastAsia="宋体"/>
                <w:sz w:val="16"/>
              </w:rPr>
              <w:t>工作资料,原始凭证</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308BD90A">
            <w:pPr>
              <w:jc w:val="center"/>
            </w:pPr>
          </w:p>
        </w:tc>
      </w:tr>
      <w:tr w14:paraId="39A07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6B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F2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2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CC76">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0094">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1B7511">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AF2A">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25F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779A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4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6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1F6C">
            <w:pPr>
              <w:jc w:val="center"/>
            </w:pPr>
            <w:r>
              <w:rPr>
                <w:rFonts w:ascii="宋体" w:hAnsi="宋体" w:eastAsia="宋体"/>
                <w:sz w:val="16"/>
              </w:rPr>
              <w:t>直接赋分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253781E7">
            <w:pPr>
              <w:jc w:val="center"/>
            </w:pPr>
            <w:r>
              <w:rPr>
                <w:rFonts w:ascii="宋体" w:hAnsi="宋体" w:eastAsia="宋体"/>
                <w:sz w:val="16"/>
              </w:rPr>
              <w:t>工作资料,原始凭证</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27DC4E09">
            <w:pPr>
              <w:jc w:val="center"/>
            </w:pPr>
          </w:p>
        </w:tc>
      </w:tr>
      <w:tr w14:paraId="7CB15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F2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9C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45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6A54">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1145">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ADA76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F26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407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BD5A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5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B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731E">
            <w:pPr>
              <w:jc w:val="center"/>
            </w:pPr>
            <w:r>
              <w:rPr>
                <w:rFonts w:ascii="宋体" w:hAnsi="宋体" w:eastAsia="宋体"/>
                <w:sz w:val="16"/>
              </w:rPr>
              <w:t>按评判等级赋分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4707D185">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4B1C3B34">
            <w:pPr>
              <w:jc w:val="center"/>
            </w:pPr>
          </w:p>
        </w:tc>
      </w:tr>
      <w:tr w14:paraId="4F97F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03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DF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0F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E05E">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B0C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B72F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D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DEF2">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13E5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A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79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70A7">
            <w:pPr>
              <w:jc w:val="center"/>
            </w:pPr>
            <w:r>
              <w:rPr>
                <w:rFonts w:ascii="宋体" w:hAnsi="宋体" w:eastAsia="宋体"/>
                <w:sz w:val="16"/>
              </w:rPr>
              <w:t>满意度赋分</w:t>
            </w:r>
          </w:p>
        </w:tc>
        <w:tc>
          <w:tcPr>
            <w:tcW w:w="503" w:type="dxa"/>
            <w:tcBorders>
              <w:top w:val="single" w:color="auto" w:sz="10" w:space="0"/>
              <w:left w:val="single" w:color="auto" w:sz="10" w:space="0"/>
              <w:bottom w:val="single" w:color="auto" w:sz="10" w:space="0"/>
              <w:right w:val="single" w:color="auto" w:sz="10" w:space="0"/>
              <w:insideV w:val="single" w:sz="10" w:space="0"/>
            </w:tcBorders>
            <w:vAlign w:val="center"/>
          </w:tcPr>
          <w:p w14:paraId="750E4BAB">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389A2E3D">
            <w:pPr>
              <w:jc w:val="center"/>
            </w:pPr>
            <w:r>
              <w:rPr>
                <w:rFonts w:ascii="宋体" w:hAnsi="宋体" w:eastAsia="宋体"/>
                <w:sz w:val="16"/>
              </w:rPr>
              <w:t>通过实施本项目对我校75名教职员工开展健康体检，有效改善我校教师身体健康状况。使得受益教师满意度达到100%</w:t>
            </w:r>
          </w:p>
        </w:tc>
      </w:tr>
      <w:tr w14:paraId="2C0E18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A10E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E6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67CEC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966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4AFE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93FF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654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7C1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19F64"/>
        </w:tc>
        <w:tc>
          <w:tcPr>
            <w:tcW w:w="503" w:type="dxa"/>
            <w:tcBorders>
              <w:top w:val="single" w:color="auto" w:sz="10" w:space="0"/>
              <w:left w:val="single" w:color="auto" w:sz="10" w:space="0"/>
              <w:bottom w:val="single" w:color="auto" w:sz="10" w:space="0"/>
              <w:right w:val="single" w:color="auto" w:sz="10" w:space="0"/>
              <w:insideV w:val="single" w:sz="10" w:space="0"/>
            </w:tcBorders>
          </w:tcPr>
          <w:p w14:paraId="105BEBBD"/>
        </w:tc>
        <w:tc>
          <w:tcPr>
            <w:tcW w:w="761" w:type="dxa"/>
            <w:tcBorders>
              <w:top w:val="single" w:color="auto" w:sz="10" w:space="0"/>
              <w:left w:val="single" w:color="auto" w:sz="10" w:space="0"/>
              <w:bottom w:val="single" w:color="auto" w:sz="10" w:space="0"/>
              <w:right w:val="single" w:color="auto" w:sz="10" w:space="0"/>
              <w:insideV w:val="single" w:sz="10" w:space="0"/>
            </w:tcBorders>
          </w:tcPr>
          <w:p w14:paraId="71CEBDB9"/>
        </w:tc>
      </w:tr>
    </w:tbl>
    <w:p w14:paraId="5D283C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44C4C4F2">
        <w:tblPrEx>
          <w:tblCellMar>
            <w:top w:w="0" w:type="dxa"/>
            <w:left w:w="108" w:type="dxa"/>
            <w:bottom w:w="0" w:type="dxa"/>
            <w:right w:w="108" w:type="dxa"/>
          </w:tblCellMar>
        </w:tblPrEx>
        <w:tc>
          <w:tcPr>
            <w:tcW w:w="8848" w:type="dxa"/>
            <w:gridSpan w:val="14"/>
            <w:vAlign w:val="center"/>
          </w:tcPr>
          <w:p w14:paraId="2178A11B">
            <w:pPr>
              <w:jc w:val="center"/>
            </w:pPr>
            <w:r>
              <w:rPr>
                <w:rFonts w:ascii="宋体" w:hAnsi="宋体" w:eastAsia="宋体"/>
                <w:sz w:val="24"/>
              </w:rPr>
              <w:t>项目支出绩效自评表</w:t>
            </w:r>
          </w:p>
        </w:tc>
      </w:tr>
      <w:tr w14:paraId="7AE35E34">
        <w:tblPrEx>
          <w:tblCellMar>
            <w:top w:w="0" w:type="dxa"/>
            <w:left w:w="108" w:type="dxa"/>
            <w:bottom w:w="0" w:type="dxa"/>
            <w:right w:w="108" w:type="dxa"/>
          </w:tblCellMar>
        </w:tblPrEx>
        <w:tc>
          <w:tcPr>
            <w:tcW w:w="8848" w:type="dxa"/>
            <w:gridSpan w:val="14"/>
            <w:vAlign w:val="center"/>
          </w:tcPr>
          <w:p w14:paraId="5739856F">
            <w:pPr>
              <w:jc w:val="center"/>
            </w:pPr>
            <w:r>
              <w:rPr>
                <w:rFonts w:ascii="宋体" w:hAnsi="宋体" w:eastAsia="宋体"/>
                <w:sz w:val="24"/>
              </w:rPr>
              <w:t>(2024年度)</w:t>
            </w:r>
          </w:p>
        </w:tc>
      </w:tr>
      <w:tr w14:paraId="5A3ED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FD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082D12">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关于提前下达2024年城乡义务教育补助经费预算[中央直达资金]的通知（小学公用经费）</w:t>
            </w:r>
          </w:p>
        </w:tc>
      </w:tr>
      <w:tr w14:paraId="151CC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96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95001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C5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86F62">
            <w:pPr>
              <w:jc w:val="center"/>
            </w:pPr>
            <w:r>
              <w:rPr>
                <w:rFonts w:ascii="宋体" w:hAnsi="宋体" w:eastAsia="宋体"/>
                <w:sz w:val="16"/>
              </w:rPr>
              <w:t>吉木萨尔县三台镇小学</w:t>
            </w:r>
          </w:p>
        </w:tc>
      </w:tr>
      <w:tr w14:paraId="36D77A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64F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369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06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F1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EA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FBA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35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8908">
            <w:pPr>
              <w:jc w:val="center"/>
            </w:pPr>
            <w:r>
              <w:rPr>
                <w:rFonts w:ascii="宋体" w:hAnsi="宋体" w:eastAsia="宋体"/>
                <w:sz w:val="16"/>
              </w:rPr>
              <w:t>得分</w:t>
            </w:r>
          </w:p>
        </w:tc>
      </w:tr>
      <w:tr w14:paraId="1F498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E8F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12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5178">
            <w:pPr>
              <w:jc w:val="center"/>
            </w:pPr>
            <w:r>
              <w:rPr>
                <w:rFonts w:ascii="宋体" w:hAnsi="宋体" w:eastAsia="宋体"/>
                <w:sz w:val="16"/>
              </w:rPr>
              <w:t>36.49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472C">
            <w:pPr>
              <w:jc w:val="center"/>
            </w:pPr>
            <w:r>
              <w:rPr>
                <w:rFonts w:ascii="宋体" w:hAnsi="宋体" w:eastAsia="宋体"/>
                <w:sz w:val="16"/>
              </w:rPr>
              <w:t>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2633">
            <w:pPr>
              <w:jc w:val="center"/>
            </w:pPr>
            <w:r>
              <w:rPr>
                <w:rFonts w:ascii="宋体" w:hAnsi="宋体" w:eastAsia="宋体"/>
                <w:sz w:val="16"/>
              </w:rPr>
              <w:t>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B5D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335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8F3F">
            <w:pPr>
              <w:jc w:val="center"/>
            </w:pPr>
            <w:r>
              <w:rPr>
                <w:rFonts w:ascii="宋体" w:hAnsi="宋体" w:eastAsia="宋体"/>
                <w:sz w:val="16"/>
              </w:rPr>
              <w:t>10.00</w:t>
            </w:r>
          </w:p>
        </w:tc>
      </w:tr>
      <w:tr w14:paraId="0203D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223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F98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D011B">
            <w:pPr>
              <w:jc w:val="center"/>
            </w:pPr>
            <w:r>
              <w:rPr>
                <w:rFonts w:ascii="宋体" w:hAnsi="宋体" w:eastAsia="宋体"/>
                <w:sz w:val="16"/>
              </w:rPr>
              <w:t>36.49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7E66">
            <w:pPr>
              <w:jc w:val="center"/>
            </w:pPr>
            <w:r>
              <w:rPr>
                <w:rFonts w:ascii="宋体" w:hAnsi="宋体" w:eastAsia="宋体"/>
                <w:sz w:val="16"/>
              </w:rPr>
              <w:t>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15CBA">
            <w:pPr>
              <w:jc w:val="center"/>
            </w:pPr>
            <w:r>
              <w:rPr>
                <w:rFonts w:ascii="宋体" w:hAnsi="宋体" w:eastAsia="宋体"/>
                <w:sz w:val="16"/>
              </w:rPr>
              <w:t>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EE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C6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5BE5">
            <w:pPr>
              <w:jc w:val="center"/>
            </w:pPr>
            <w:r>
              <w:rPr>
                <w:rFonts w:ascii="宋体" w:hAnsi="宋体" w:eastAsia="宋体"/>
                <w:sz w:val="16"/>
              </w:rPr>
              <w:t>—</w:t>
            </w:r>
          </w:p>
        </w:tc>
      </w:tr>
      <w:tr w14:paraId="70384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14D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1E4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392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7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0F4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8E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D8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89A5">
            <w:pPr>
              <w:jc w:val="center"/>
            </w:pPr>
            <w:r>
              <w:rPr>
                <w:rFonts w:ascii="宋体" w:hAnsi="宋体" w:eastAsia="宋体"/>
                <w:sz w:val="16"/>
              </w:rPr>
              <w:t>—</w:t>
            </w:r>
          </w:p>
        </w:tc>
      </w:tr>
      <w:tr w14:paraId="5A85AD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450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619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008799">
            <w:pPr>
              <w:jc w:val="center"/>
            </w:pPr>
            <w:r>
              <w:rPr>
                <w:rFonts w:ascii="宋体" w:hAnsi="宋体" w:eastAsia="宋体"/>
                <w:sz w:val="16"/>
              </w:rPr>
              <w:t>实际完成情况</w:t>
            </w:r>
          </w:p>
        </w:tc>
      </w:tr>
      <w:tr w14:paraId="7B05B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03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74E36">
            <w:pPr>
              <w:jc w:val="both"/>
            </w:pPr>
            <w:r>
              <w:rPr>
                <w:rFonts w:ascii="宋体" w:hAnsi="宋体" w:eastAsia="宋体"/>
                <w:sz w:val="16"/>
              </w:rPr>
              <w:t>我校学生人数442人，其中住宿生149人，公用经费生均补费720元，寄宿制公用经费生均300元，小学公用经费</w:t>
            </w:r>
            <w:r>
              <w:rPr>
                <w:rFonts w:hint="eastAsia" w:ascii="宋体" w:hAnsi="宋体"/>
                <w:sz w:val="16"/>
                <w:lang w:eastAsia="zh-CN"/>
              </w:rPr>
              <w:t>中央</w:t>
            </w:r>
            <w:r>
              <w:rPr>
                <w:rFonts w:ascii="宋体" w:hAnsi="宋体" w:eastAsia="宋体"/>
                <w:sz w:val="16"/>
              </w:rPr>
              <w:t>直达资金33.95万元，自治区直达资金2.54万元，合计36.50万元。追加资金7.31万元，预计在2024年12月31日前支付完毕，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C2D717">
            <w:pPr>
              <w:jc w:val="both"/>
            </w:pPr>
            <w:r>
              <w:rPr>
                <w:rFonts w:hint="eastAsia" w:ascii="宋体" w:hAnsi="宋体"/>
                <w:sz w:val="16"/>
                <w:lang w:eastAsia="zh-CN"/>
              </w:rPr>
              <w:t>截至2024</w:t>
            </w:r>
            <w:r>
              <w:rPr>
                <w:rFonts w:ascii="宋体" w:hAnsi="宋体" w:eastAsia="宋体"/>
                <w:sz w:val="16"/>
              </w:rPr>
              <w:t>年12月31日，本项目实际支出资金43.8万元，预算执行率为100%，通过完成此项目落实学校经费管理的主体责任，切实加强相关教育经费的统筹安排和使用，合理安排学校公用经费，保障其正常教育教学，使得受益家长满意度达到100%。</w:t>
            </w:r>
          </w:p>
        </w:tc>
      </w:tr>
      <w:tr w14:paraId="0EED8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EA6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2C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DA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59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55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A06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0A0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E2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C46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81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50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D9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90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392F">
            <w:pPr>
              <w:jc w:val="center"/>
            </w:pPr>
            <w:r>
              <w:rPr>
                <w:rFonts w:ascii="宋体" w:hAnsi="宋体" w:eastAsia="宋体"/>
                <w:sz w:val="16"/>
              </w:rPr>
              <w:t>偏差原因分析及改进措施</w:t>
            </w:r>
          </w:p>
        </w:tc>
      </w:tr>
      <w:tr w14:paraId="7A966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C2A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508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054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7C32">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EE0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5BF9">
            <w:pPr>
              <w:jc w:val="center"/>
            </w:pPr>
            <w:r>
              <w:rPr>
                <w:rFonts w:ascii="宋体" w:hAnsi="宋体" w:eastAsia="宋体"/>
                <w:sz w:val="16"/>
              </w:rPr>
              <w:t>&lt;=442人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0903">
            <w:pPr>
              <w:jc w:val="center"/>
            </w:pPr>
            <w:r>
              <w:rPr>
                <w:rFonts w:ascii="宋体" w:hAnsi="宋体" w:eastAsia="宋体"/>
                <w:sz w:val="16"/>
              </w:rPr>
              <w: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0F88">
            <w:pPr>
              <w:jc w:val="center"/>
            </w:pPr>
            <w:r>
              <w:rPr>
                <w:rFonts w:ascii="宋体" w:hAnsi="宋体" w:eastAsia="宋体"/>
                <w:sz w:val="16"/>
              </w:rPr>
              <w:t>96.83%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1630">
            <w:pPr>
              <w:jc w:val="center"/>
            </w:pPr>
            <w:r>
              <w:rPr>
                <w:rFonts w:ascii="宋体" w:hAnsi="宋体" w:eastAsia="宋体"/>
                <w:sz w:val="16"/>
              </w:rPr>
              <w:t>10.13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2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F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6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5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8C09">
            <w:pPr>
              <w:jc w:val="center"/>
            </w:pPr>
            <w:r>
              <w:rPr>
                <w:rFonts w:ascii="宋体" w:hAnsi="宋体" w:eastAsia="宋体"/>
                <w:sz w:val="16"/>
              </w:rPr>
              <w:t>年初学生人数442人，年末学生人数413人,平均428人</w:t>
            </w:r>
          </w:p>
        </w:tc>
      </w:tr>
      <w:tr w14:paraId="2B003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D2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70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C7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3F6B">
            <w:pPr>
              <w:jc w:val="center"/>
            </w:pPr>
            <w:r>
              <w:rPr>
                <w:rFonts w:ascii="宋体" w:hAnsi="宋体" w:eastAsia="宋体"/>
                <w:sz w:val="16"/>
              </w:rPr>
              <w:t>小学住宿人数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5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1F71">
            <w:pPr>
              <w:jc w:val="center"/>
            </w:pPr>
            <w:r>
              <w:rPr>
                <w:rFonts w:ascii="宋体" w:hAnsi="宋体" w:eastAsia="宋体"/>
                <w:sz w:val="16"/>
              </w:rPr>
              <w: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67D3">
            <w:pPr>
              <w:jc w:val="center"/>
            </w:pPr>
            <w:r>
              <w:rPr>
                <w:rFonts w:ascii="宋体" w:hAnsi="宋体" w:eastAsia="宋体"/>
                <w:sz w:val="16"/>
              </w:rPr>
              <w:t>=146人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4345">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1C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A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6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0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C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356A">
            <w:pPr>
              <w:jc w:val="center"/>
            </w:pPr>
            <w:r>
              <w:rPr>
                <w:rFonts w:ascii="宋体" w:hAnsi="宋体" w:eastAsia="宋体"/>
                <w:sz w:val="16"/>
              </w:rPr>
              <w:t>年初住宿生149人，年末住宿生142人，平均146人</w:t>
            </w:r>
          </w:p>
        </w:tc>
      </w:tr>
      <w:tr w14:paraId="67DCB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9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F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C7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0BB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7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1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2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1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F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5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7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4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D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3CDF">
            <w:pPr>
              <w:jc w:val="center"/>
            </w:pPr>
          </w:p>
        </w:tc>
      </w:tr>
      <w:tr w14:paraId="3BD97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DB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64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5D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03A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DFB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7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E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7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F81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9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2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7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4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15F4">
            <w:pPr>
              <w:jc w:val="center"/>
            </w:pPr>
          </w:p>
        </w:tc>
      </w:tr>
      <w:tr w14:paraId="17DC6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D65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AC8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DF6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F09E">
            <w:pPr>
              <w:jc w:val="center"/>
            </w:pPr>
            <w:r>
              <w:rPr>
                <w:rFonts w:ascii="宋体" w:hAnsi="宋体" w:eastAsia="宋体"/>
                <w:sz w:val="16"/>
              </w:rPr>
              <w:t>住宿费生均补助标准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B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D223">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9BC3">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5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F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A4E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4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97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FE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D92A">
            <w:pPr>
              <w:jc w:val="center"/>
            </w:pPr>
          </w:p>
        </w:tc>
      </w:tr>
      <w:tr w14:paraId="1B631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3B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1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99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DFBB">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1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305E">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BBB7">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A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B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48E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B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D8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243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46CE">
            <w:pPr>
              <w:jc w:val="center"/>
            </w:pPr>
          </w:p>
        </w:tc>
      </w:tr>
      <w:tr w14:paraId="75B60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1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2E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8D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90DD">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A4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2F8D">
            <w:pPr>
              <w:jc w:val="center"/>
            </w:pPr>
            <w:r>
              <w:rPr>
                <w:rFonts w:ascii="宋体" w:hAnsi="宋体" w:eastAsia="宋体"/>
                <w:sz w:val="16"/>
              </w:rPr>
              <w:t>&lt;=442户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8EE3">
            <w:pPr>
              <w:jc w:val="center"/>
            </w:pPr>
            <w:r>
              <w:rPr>
                <w:rFonts w:ascii="宋体" w:hAnsi="宋体" w:eastAsia="宋体"/>
                <w:sz w:val="16"/>
              </w:rPr>
              <w:t>=442户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D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AB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D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D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7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4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94AB">
            <w:pPr>
              <w:jc w:val="center"/>
            </w:pPr>
          </w:p>
        </w:tc>
      </w:tr>
      <w:tr w14:paraId="27E8A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68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C1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83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1DF3">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9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3B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2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BA3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22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0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5D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98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4959">
            <w:pPr>
              <w:jc w:val="center"/>
            </w:pPr>
            <w:r>
              <w:rPr>
                <w:rFonts w:ascii="宋体" w:hAnsi="宋体" w:eastAsia="宋体"/>
                <w:sz w:val="16"/>
              </w:rPr>
              <w:t>通过完成此项目落实学校经费管理的主体责任，切实加强相关教育经费的统筹安排和使用，合理安排学校公用经费，保障其正常教育教学，使得受益家长满意度达到100%。</w:t>
            </w:r>
          </w:p>
        </w:tc>
      </w:tr>
      <w:tr w14:paraId="5C4006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5DAD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9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A85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9A1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9A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929E">
            <w:pPr>
              <w:jc w:val="center"/>
            </w:pPr>
            <w:r>
              <w:rPr>
                <w:rFonts w:ascii="宋体" w:hAnsi="宋体" w:eastAsia="宋体"/>
                <w:sz w:val="16"/>
              </w:rPr>
              <w:t>98.63分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95F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F61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54E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2B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3FB23"/>
        </w:tc>
      </w:tr>
    </w:tbl>
    <w:p w14:paraId="5537407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569"/>
        <w:gridCol w:w="759"/>
        <w:gridCol w:w="632"/>
        <w:gridCol w:w="632"/>
        <w:gridCol w:w="537"/>
        <w:gridCol w:w="791"/>
      </w:tblGrid>
      <w:tr w14:paraId="110B84BE">
        <w:tblPrEx>
          <w:tblCellMar>
            <w:top w:w="0" w:type="dxa"/>
            <w:left w:w="108" w:type="dxa"/>
            <w:bottom w:w="0" w:type="dxa"/>
            <w:right w:w="108" w:type="dxa"/>
          </w:tblCellMar>
        </w:tblPrEx>
        <w:tc>
          <w:tcPr>
            <w:tcW w:w="8976" w:type="dxa"/>
            <w:gridSpan w:val="14"/>
            <w:vAlign w:val="center"/>
          </w:tcPr>
          <w:p w14:paraId="78D8F61A">
            <w:pPr>
              <w:jc w:val="center"/>
            </w:pPr>
            <w:r>
              <w:rPr>
                <w:rFonts w:ascii="宋体" w:hAnsi="宋体" w:eastAsia="宋体"/>
                <w:sz w:val="24"/>
              </w:rPr>
              <w:t>项目支出绩效自评表</w:t>
            </w:r>
          </w:p>
        </w:tc>
      </w:tr>
      <w:tr w14:paraId="335C0001">
        <w:tblPrEx>
          <w:tblCellMar>
            <w:top w:w="0" w:type="dxa"/>
            <w:left w:w="108" w:type="dxa"/>
            <w:bottom w:w="0" w:type="dxa"/>
            <w:right w:w="108" w:type="dxa"/>
          </w:tblCellMar>
        </w:tblPrEx>
        <w:tc>
          <w:tcPr>
            <w:tcW w:w="8976" w:type="dxa"/>
            <w:gridSpan w:val="14"/>
            <w:vAlign w:val="center"/>
          </w:tcPr>
          <w:p w14:paraId="20280D41">
            <w:pPr>
              <w:jc w:val="center"/>
            </w:pPr>
            <w:r>
              <w:rPr>
                <w:rFonts w:ascii="宋体" w:hAnsi="宋体" w:eastAsia="宋体"/>
                <w:sz w:val="24"/>
              </w:rPr>
              <w:t>(2024年度)</w:t>
            </w:r>
          </w:p>
        </w:tc>
      </w:tr>
      <w:tr w14:paraId="7B2ED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CBAA">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E68B01">
            <w:pPr>
              <w:jc w:val="center"/>
            </w:pPr>
            <w:r>
              <w:rPr>
                <w:rFonts w:ascii="宋体" w:hAnsi="宋体" w:eastAsia="宋体"/>
                <w:sz w:val="16"/>
              </w:rPr>
              <w:t>昌州财教</w:t>
            </w:r>
            <w:r>
              <w:rPr>
                <w:rFonts w:hint="eastAsia" w:ascii="宋体" w:hAnsi="宋体"/>
                <w:sz w:val="16"/>
                <w:lang w:eastAsia="zh-CN"/>
              </w:rPr>
              <w:t>〔2024〕30号</w:t>
            </w:r>
            <w:r>
              <w:rPr>
                <w:rFonts w:ascii="宋体" w:hAnsi="宋体" w:eastAsia="宋体"/>
                <w:sz w:val="16"/>
              </w:rPr>
              <w:t>关于拨付2024年“庭州名师”专项行动 首批支持经费的通知</w:t>
            </w:r>
          </w:p>
        </w:tc>
      </w:tr>
      <w:tr w14:paraId="01A5E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D2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AD478">
            <w:pPr>
              <w:jc w:val="center"/>
            </w:pPr>
            <w:r>
              <w:rPr>
                <w:rFonts w:ascii="宋体" w:hAnsi="宋体" w:eastAsia="宋体"/>
                <w:sz w:val="16"/>
              </w:rPr>
              <w:t>吉木萨尔县教育局</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7103692">
            <w:pPr>
              <w:jc w:val="center"/>
            </w:pPr>
            <w:r>
              <w:rPr>
                <w:rFonts w:ascii="宋体" w:hAnsi="宋体" w:eastAsia="宋体"/>
                <w:sz w:val="16"/>
              </w:rPr>
              <w:t>实施单位</w:t>
            </w:r>
          </w:p>
        </w:tc>
        <w:tc>
          <w:tcPr>
            <w:tcW w:w="335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872F00">
            <w:pPr>
              <w:jc w:val="center"/>
            </w:pPr>
            <w:r>
              <w:rPr>
                <w:rFonts w:ascii="宋体" w:hAnsi="宋体" w:eastAsia="宋体"/>
                <w:sz w:val="16"/>
              </w:rPr>
              <w:t>吉木萨尔县三台镇小学</w:t>
            </w:r>
          </w:p>
        </w:tc>
      </w:tr>
      <w:tr w14:paraId="25785C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FB5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D15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AE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0445E">
            <w:pPr>
              <w:jc w:val="center"/>
            </w:pPr>
            <w:r>
              <w:rPr>
                <w:rFonts w:ascii="宋体" w:hAnsi="宋体" w:eastAsia="宋体"/>
                <w:sz w:val="16"/>
              </w:rPr>
              <w:t>全年预算数</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D1A82">
            <w:pPr>
              <w:jc w:val="center"/>
            </w:pPr>
            <w:r>
              <w:rPr>
                <w:rFonts w:ascii="宋体" w:hAnsi="宋体" w:eastAsia="宋体"/>
                <w:sz w:val="16"/>
              </w:rPr>
              <w:t>全年执行数</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4C19">
            <w:pPr>
              <w:jc w:val="center"/>
            </w:pPr>
            <w:r>
              <w:rPr>
                <w:rFonts w:ascii="宋体" w:hAnsi="宋体" w:eastAsia="宋体"/>
                <w:sz w:val="16"/>
              </w:rPr>
              <w:t>分值</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D656E">
            <w:pPr>
              <w:jc w:val="center"/>
            </w:pPr>
            <w:r>
              <w:rPr>
                <w:rFonts w:ascii="宋体" w:hAnsi="宋体" w:eastAsia="宋体"/>
                <w:sz w:val="16"/>
              </w:rPr>
              <w:t>执行率</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69BF832">
            <w:pPr>
              <w:jc w:val="center"/>
            </w:pPr>
            <w:r>
              <w:rPr>
                <w:rFonts w:ascii="宋体" w:hAnsi="宋体" w:eastAsia="宋体"/>
                <w:sz w:val="16"/>
              </w:rPr>
              <w:t>得分</w:t>
            </w:r>
          </w:p>
        </w:tc>
      </w:tr>
      <w:tr w14:paraId="736E7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F6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6A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77A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CDF3">
            <w:pPr>
              <w:jc w:val="center"/>
            </w:pPr>
            <w:r>
              <w:rPr>
                <w:rFonts w:ascii="宋体" w:hAnsi="宋体" w:eastAsia="宋体"/>
                <w:sz w:val="16"/>
              </w:rPr>
              <w:t>3.00</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872F">
            <w:pPr>
              <w:jc w:val="center"/>
            </w:pPr>
            <w:r>
              <w:rPr>
                <w:rFonts w:ascii="宋体" w:hAnsi="宋体" w:eastAsia="宋体"/>
                <w:sz w:val="16"/>
              </w:rPr>
              <w:t>3.00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76201">
            <w:pPr>
              <w:jc w:val="center"/>
            </w:pPr>
            <w:r>
              <w:rPr>
                <w:rFonts w:ascii="宋体" w:hAnsi="宋体" w:eastAsia="宋体"/>
                <w:sz w:val="16"/>
              </w:rPr>
              <w:t>10</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B61BE">
            <w:pPr>
              <w:jc w:val="center"/>
            </w:pPr>
            <w:r>
              <w:rPr>
                <w:rFonts w:ascii="宋体" w:hAnsi="宋体" w:eastAsia="宋体"/>
                <w:sz w:val="16"/>
              </w:rPr>
              <w:t>100.00%</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205F58BA">
            <w:pPr>
              <w:jc w:val="center"/>
            </w:pPr>
            <w:r>
              <w:rPr>
                <w:rFonts w:ascii="宋体" w:hAnsi="宋体" w:eastAsia="宋体"/>
                <w:sz w:val="16"/>
              </w:rPr>
              <w:t>10.00</w:t>
            </w:r>
          </w:p>
        </w:tc>
      </w:tr>
      <w:tr w14:paraId="3B585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B3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18E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D84E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E1A47">
            <w:pPr>
              <w:jc w:val="center"/>
            </w:pPr>
            <w:r>
              <w:rPr>
                <w:rFonts w:ascii="宋体" w:hAnsi="宋体" w:eastAsia="宋体"/>
                <w:sz w:val="16"/>
              </w:rPr>
              <w:t>3.00</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11C7">
            <w:pPr>
              <w:jc w:val="center"/>
            </w:pPr>
            <w:r>
              <w:rPr>
                <w:rFonts w:ascii="宋体" w:hAnsi="宋体" w:eastAsia="宋体"/>
                <w:sz w:val="16"/>
              </w:rPr>
              <w:t>3.00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1A77F">
            <w:pPr>
              <w:jc w:val="center"/>
            </w:pPr>
            <w:r>
              <w:rPr>
                <w:rFonts w:ascii="宋体" w:hAnsi="宋体" w:eastAsia="宋体"/>
                <w:sz w:val="16"/>
              </w:rPr>
              <w:t>—</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34151">
            <w:pPr>
              <w:jc w:val="center"/>
            </w:pPr>
            <w:r>
              <w:rPr>
                <w:rFonts w:ascii="宋体" w:hAnsi="宋体" w:eastAsia="宋体"/>
                <w:sz w:val="16"/>
              </w:rPr>
              <w:t>—</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57FD522E">
            <w:pPr>
              <w:jc w:val="center"/>
            </w:pPr>
            <w:r>
              <w:rPr>
                <w:rFonts w:ascii="宋体" w:hAnsi="宋体" w:eastAsia="宋体"/>
                <w:sz w:val="16"/>
              </w:rPr>
              <w:t>—</w:t>
            </w:r>
          </w:p>
        </w:tc>
      </w:tr>
      <w:tr w14:paraId="6BBCE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71B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C17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A0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DDCC">
            <w:pPr>
              <w:jc w:val="center"/>
            </w:pPr>
            <w:r>
              <w:rPr>
                <w:rFonts w:ascii="宋体" w:hAnsi="宋体" w:eastAsia="宋体"/>
                <w:sz w:val="16"/>
              </w:rPr>
              <w:t>0.00</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57D7">
            <w:pPr>
              <w:jc w:val="center"/>
            </w:pPr>
            <w:r>
              <w:rPr>
                <w:rFonts w:ascii="宋体" w:hAnsi="宋体" w:eastAsia="宋体"/>
                <w:sz w:val="16"/>
              </w:rPr>
              <w:t>0.00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23F01">
            <w:pPr>
              <w:jc w:val="center"/>
            </w:pPr>
            <w:r>
              <w:rPr>
                <w:rFonts w:ascii="宋体" w:hAnsi="宋体" w:eastAsia="宋体"/>
                <w:sz w:val="16"/>
              </w:rPr>
              <w:t>—</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90ED">
            <w:pPr>
              <w:jc w:val="center"/>
            </w:pPr>
            <w:r>
              <w:rPr>
                <w:rFonts w:ascii="宋体" w:hAnsi="宋体" w:eastAsia="宋体"/>
                <w:sz w:val="16"/>
              </w:rPr>
              <w:t>—</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2A021978">
            <w:pPr>
              <w:jc w:val="center"/>
            </w:pPr>
            <w:r>
              <w:rPr>
                <w:rFonts w:ascii="宋体" w:hAnsi="宋体" w:eastAsia="宋体"/>
                <w:sz w:val="16"/>
              </w:rPr>
              <w:t>—</w:t>
            </w:r>
          </w:p>
        </w:tc>
      </w:tr>
      <w:tr w14:paraId="11D188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85E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6C8EF">
            <w:pPr>
              <w:jc w:val="center"/>
            </w:pPr>
            <w:r>
              <w:rPr>
                <w:rFonts w:ascii="宋体" w:hAnsi="宋体" w:eastAsia="宋体"/>
                <w:sz w:val="16"/>
              </w:rPr>
              <w:t>预期目标</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EA798">
            <w:pPr>
              <w:jc w:val="center"/>
            </w:pPr>
            <w:r>
              <w:rPr>
                <w:rFonts w:ascii="宋体" w:hAnsi="宋体" w:eastAsia="宋体"/>
                <w:sz w:val="16"/>
              </w:rPr>
              <w:t>实际完成情况</w:t>
            </w:r>
          </w:p>
        </w:tc>
      </w:tr>
      <w:tr w14:paraId="5AF17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4F8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6631C">
            <w:pPr>
              <w:jc w:val="both"/>
            </w:pPr>
            <w:r>
              <w:rPr>
                <w:rFonts w:ascii="宋体" w:hAnsi="宋体" w:eastAsia="宋体"/>
                <w:sz w:val="16"/>
              </w:rPr>
              <w:t>本项目主要实施内容为：2024年“庭州名师”专项行动首批支持经费3万元，通过本项目实施，加强对各类人才的培养和引进工作，提高人才培训质量，促进人才和社会需求的对接，推动国家经济社会的发展，提高人才满意度。本项目计划于2024年11月完成，待项目实施完成，争取使受益教师满意度达到95%。</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70697">
            <w:pPr>
              <w:jc w:val="both"/>
            </w:pPr>
            <w:r>
              <w:rPr>
                <w:rFonts w:ascii="宋体" w:hAnsi="宋体" w:eastAsia="宋体"/>
                <w:sz w:val="16"/>
              </w:rPr>
              <w:t>截至2024年12月31日，本项目实际支付资金3万元，预算执行率为100%，实际已完成100%，通过实施本项目加强对各类人才的培养和引进工作，提高人才培训质量，促进人才和社会需求的对接，推动国家经济社会的发展，使受益教师满意度达到100%。</w:t>
            </w:r>
            <w:r>
              <w:rPr>
                <w:rFonts w:ascii="宋体" w:hAnsi="宋体" w:eastAsia="宋体"/>
                <w:sz w:val="16"/>
              </w:rPr>
              <w:br w:type="textWrapping"/>
            </w:r>
          </w:p>
        </w:tc>
      </w:tr>
      <w:tr w14:paraId="32D4B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C69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99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CC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9C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93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0AB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7BB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BCE8">
            <w:pPr>
              <w:jc w:val="center"/>
            </w:pPr>
            <w:r>
              <w:rPr>
                <w:rFonts w:ascii="宋体" w:hAnsi="宋体" w:eastAsia="宋体"/>
                <w:sz w:val="16"/>
              </w:rPr>
              <w:t>完成率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101C0FC">
            <w:pPr>
              <w:jc w:val="center"/>
            </w:pPr>
            <w:r>
              <w:rPr>
                <w:rFonts w:ascii="宋体" w:hAnsi="宋体" w:eastAsia="宋体"/>
                <w:sz w:val="16"/>
              </w:rPr>
              <w:t>得分</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7E9090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E9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26DC">
            <w:pPr>
              <w:jc w:val="center"/>
            </w:pPr>
            <w:r>
              <w:rPr>
                <w:rFonts w:ascii="宋体" w:hAnsi="宋体" w:eastAsia="宋体"/>
                <w:sz w:val="16"/>
              </w:rPr>
              <w:t>赋分规则</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56D4E6BB">
            <w:pPr>
              <w:jc w:val="center"/>
            </w:pPr>
            <w:r>
              <w:rPr>
                <w:rFonts w:ascii="宋体" w:hAnsi="宋体" w:eastAsia="宋体"/>
                <w:sz w:val="16"/>
              </w:rPr>
              <w:t>佐证资料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12F87D3C">
            <w:pPr>
              <w:jc w:val="center"/>
            </w:pPr>
            <w:r>
              <w:rPr>
                <w:rFonts w:ascii="宋体" w:hAnsi="宋体" w:eastAsia="宋体"/>
                <w:sz w:val="16"/>
              </w:rPr>
              <w:t>偏差原因分析及改进措施</w:t>
            </w:r>
          </w:p>
        </w:tc>
      </w:tr>
      <w:tr w14:paraId="5264CB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F0D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EDB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0C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18D3">
            <w:pPr>
              <w:jc w:val="center"/>
            </w:pPr>
            <w:r>
              <w:rPr>
                <w:rFonts w:ascii="宋体" w:hAnsi="宋体" w:eastAsia="宋体"/>
                <w:sz w:val="16"/>
              </w:rPr>
              <w:t>庭州名师人数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C4E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BE0D">
            <w:pPr>
              <w:jc w:val="center"/>
            </w:pPr>
            <w:r>
              <w:rPr>
                <w:rFonts w:ascii="宋体" w:hAnsi="宋体" w:eastAsia="宋体"/>
                <w:sz w:val="16"/>
              </w:rPr>
              <w:t>&lt;=1人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FA8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33F7">
            <w:pPr>
              <w:jc w:val="center"/>
            </w:pPr>
            <w:r>
              <w:rPr>
                <w:rFonts w:ascii="宋体" w:hAnsi="宋体" w:eastAsia="宋体"/>
                <w:sz w:val="16"/>
              </w:rPr>
              <w:t>100%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B514409">
            <w:pPr>
              <w:jc w:val="center"/>
            </w:pPr>
            <w:r>
              <w:rPr>
                <w:rFonts w:ascii="宋体" w:hAnsi="宋体" w:eastAsia="宋体"/>
                <w:sz w:val="16"/>
              </w:rPr>
              <w:t>21</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7AE7F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0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82D3">
            <w:pPr>
              <w:jc w:val="center"/>
            </w:pPr>
            <w:r>
              <w:rPr>
                <w:rFonts w:ascii="宋体" w:hAnsi="宋体" w:eastAsia="宋体"/>
                <w:sz w:val="16"/>
              </w:rPr>
              <w:t>按照完成比例赋分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25A93327">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19698EF1">
            <w:pPr>
              <w:jc w:val="center"/>
            </w:pPr>
          </w:p>
        </w:tc>
      </w:tr>
      <w:tr w14:paraId="35F08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1C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63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D0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8D45">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1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D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3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02E5">
            <w:pPr>
              <w:jc w:val="center"/>
            </w:pPr>
            <w:r>
              <w:rPr>
                <w:rFonts w:ascii="宋体" w:hAnsi="宋体" w:eastAsia="宋体"/>
                <w:sz w:val="16"/>
              </w:rPr>
              <w:t>100%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51BA2AC">
            <w:pPr>
              <w:jc w:val="center"/>
            </w:pPr>
            <w:r>
              <w:rPr>
                <w:rFonts w:ascii="宋体" w:hAnsi="宋体" w:eastAsia="宋体"/>
                <w:sz w:val="16"/>
              </w:rPr>
              <w:t>10</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59CDB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A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C320">
            <w:pPr>
              <w:jc w:val="center"/>
            </w:pPr>
            <w:r>
              <w:rPr>
                <w:rFonts w:ascii="宋体" w:hAnsi="宋体" w:eastAsia="宋体"/>
                <w:sz w:val="16"/>
              </w:rPr>
              <w:t>按照完成比例赋分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2D26D44B">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C19A0E4">
            <w:pPr>
              <w:jc w:val="center"/>
            </w:pPr>
          </w:p>
        </w:tc>
      </w:tr>
      <w:tr w14:paraId="173F8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F1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7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24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7B68">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5D6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3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B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B6F9">
            <w:pPr>
              <w:jc w:val="center"/>
            </w:pPr>
            <w:r>
              <w:rPr>
                <w:rFonts w:ascii="宋体" w:hAnsi="宋体" w:eastAsia="宋体"/>
                <w:sz w:val="16"/>
              </w:rPr>
              <w:t>100%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4EAF2987">
            <w:pPr>
              <w:jc w:val="center"/>
            </w:pPr>
            <w:r>
              <w:rPr>
                <w:rFonts w:ascii="宋体" w:hAnsi="宋体" w:eastAsia="宋体"/>
                <w:sz w:val="16"/>
              </w:rPr>
              <w:t>9</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2D8E1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7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7031">
            <w:pPr>
              <w:jc w:val="center"/>
            </w:pPr>
            <w:r>
              <w:rPr>
                <w:rFonts w:ascii="宋体" w:hAnsi="宋体" w:eastAsia="宋体"/>
                <w:sz w:val="16"/>
              </w:rPr>
              <w:t>按照完成比例赋分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1E9C5274">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46C3EC3B">
            <w:pPr>
              <w:jc w:val="center"/>
            </w:pPr>
          </w:p>
        </w:tc>
      </w:tr>
      <w:tr w14:paraId="39FD0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63B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67C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021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39A4">
            <w:pPr>
              <w:jc w:val="center"/>
            </w:pPr>
            <w:r>
              <w:rPr>
                <w:rFonts w:ascii="宋体" w:hAnsi="宋体" w:eastAsia="宋体"/>
                <w:sz w:val="16"/>
              </w:rPr>
              <w:t>“庭州名师”专项资金个人补助经费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2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AE2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4C7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4214">
            <w:pPr>
              <w:jc w:val="center"/>
            </w:pPr>
            <w:r>
              <w:rPr>
                <w:rFonts w:ascii="宋体" w:hAnsi="宋体" w:eastAsia="宋体"/>
                <w:sz w:val="16"/>
              </w:rPr>
              <w:t>100%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67F46BF">
            <w:pPr>
              <w:jc w:val="center"/>
            </w:pPr>
            <w:r>
              <w:rPr>
                <w:rFonts w:ascii="宋体" w:hAnsi="宋体" w:eastAsia="宋体"/>
                <w:sz w:val="16"/>
              </w:rPr>
              <w:t>10</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7B770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4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5AD6">
            <w:pPr>
              <w:jc w:val="center"/>
            </w:pPr>
            <w:r>
              <w:rPr>
                <w:rFonts w:ascii="宋体" w:hAnsi="宋体" w:eastAsia="宋体"/>
                <w:sz w:val="16"/>
              </w:rPr>
              <w:t>按照完成比例赋分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1D0C6ECE">
            <w:pPr>
              <w:jc w:val="center"/>
            </w:pPr>
            <w:r>
              <w:rPr>
                <w:rFonts w:ascii="宋体" w:hAnsi="宋体" w:eastAsia="宋体"/>
                <w:sz w:val="16"/>
              </w:rPr>
              <w:t>工作资料,原始凭证</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259506A8">
            <w:pPr>
              <w:jc w:val="center"/>
            </w:pPr>
          </w:p>
        </w:tc>
      </w:tr>
      <w:tr w14:paraId="0787C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A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8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08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D371">
            <w:pPr>
              <w:jc w:val="center"/>
            </w:pPr>
            <w:r>
              <w:rPr>
                <w:rFonts w:ascii="宋体" w:hAnsi="宋体" w:eastAsia="宋体"/>
                <w:sz w:val="16"/>
              </w:rPr>
              <w:t>“庭州名师”工作室文化经费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9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8C6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467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D3F5">
            <w:pPr>
              <w:jc w:val="center"/>
            </w:pPr>
            <w:r>
              <w:rPr>
                <w:rFonts w:ascii="宋体" w:hAnsi="宋体" w:eastAsia="宋体"/>
                <w:sz w:val="16"/>
              </w:rPr>
              <w:t>100%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4623A467">
            <w:pPr>
              <w:jc w:val="center"/>
            </w:pPr>
            <w:r>
              <w:rPr>
                <w:rFonts w:ascii="宋体" w:hAnsi="宋体" w:eastAsia="宋体"/>
                <w:sz w:val="16"/>
              </w:rPr>
              <w:t>10</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689EB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1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805F">
            <w:pPr>
              <w:jc w:val="center"/>
            </w:pPr>
            <w:r>
              <w:rPr>
                <w:rFonts w:ascii="宋体" w:hAnsi="宋体" w:eastAsia="宋体"/>
                <w:sz w:val="16"/>
              </w:rPr>
              <w:t>按照完成比例赋分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70593B76">
            <w:pPr>
              <w:jc w:val="center"/>
            </w:pPr>
            <w:r>
              <w:rPr>
                <w:rFonts w:ascii="宋体" w:hAnsi="宋体" w:eastAsia="宋体"/>
                <w:sz w:val="16"/>
              </w:rPr>
              <w:t>工作资料,原始凭证</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46F5E6E7">
            <w:pPr>
              <w:jc w:val="center"/>
            </w:pPr>
          </w:p>
        </w:tc>
      </w:tr>
      <w:tr w14:paraId="5CE20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BE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04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00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A647">
            <w:pPr>
              <w:jc w:val="center"/>
            </w:pPr>
            <w:r>
              <w:rPr>
                <w:rFonts w:ascii="宋体" w:hAnsi="宋体" w:eastAsia="宋体"/>
                <w:sz w:val="16"/>
              </w:rPr>
              <w:t>提高人才培训质量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4F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8B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87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D7C0">
            <w:pPr>
              <w:jc w:val="center"/>
            </w:pPr>
            <w:r>
              <w:rPr>
                <w:rFonts w:ascii="宋体" w:hAnsi="宋体" w:eastAsia="宋体"/>
                <w:sz w:val="16"/>
              </w:rPr>
              <w:t>100%</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B5BF812">
            <w:pPr>
              <w:jc w:val="center"/>
            </w:pPr>
            <w:r>
              <w:rPr>
                <w:rFonts w:ascii="宋体" w:hAnsi="宋体" w:eastAsia="宋体"/>
                <w:sz w:val="16"/>
              </w:rPr>
              <w:t>20</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30884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0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8BEE">
            <w:pPr>
              <w:jc w:val="center"/>
            </w:pPr>
            <w:r>
              <w:rPr>
                <w:rFonts w:ascii="宋体" w:hAnsi="宋体" w:eastAsia="宋体"/>
                <w:sz w:val="16"/>
              </w:rPr>
              <w:t>按评判等级赋分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5E043B35">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75426F44">
            <w:pPr>
              <w:jc w:val="center"/>
            </w:pPr>
          </w:p>
        </w:tc>
      </w:tr>
      <w:tr w14:paraId="2DC6B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F6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FB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65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7E14">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1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71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2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70C1">
            <w:pPr>
              <w:jc w:val="center"/>
            </w:pPr>
            <w:r>
              <w:rPr>
                <w:rFonts w:ascii="宋体" w:hAnsi="宋体" w:eastAsia="宋体"/>
                <w:sz w:val="16"/>
              </w:rPr>
              <w:t>105%</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F700CA7">
            <w:pPr>
              <w:jc w:val="center"/>
            </w:pPr>
            <w:r>
              <w:rPr>
                <w:rFonts w:ascii="宋体" w:hAnsi="宋体" w:eastAsia="宋体"/>
                <w:sz w:val="16"/>
              </w:rPr>
              <w:t>10</w:t>
            </w:r>
          </w:p>
        </w:tc>
        <w:tc>
          <w:tcPr>
            <w:tcW w:w="759" w:type="dxa"/>
            <w:tcBorders>
              <w:top w:val="single" w:color="auto" w:sz="10" w:space="0"/>
              <w:left w:val="single" w:color="auto" w:sz="10" w:space="0"/>
              <w:bottom w:val="single" w:color="auto" w:sz="10" w:space="0"/>
              <w:right w:val="single" w:color="auto" w:sz="10" w:space="0"/>
              <w:insideV w:val="single" w:sz="10" w:space="0"/>
            </w:tcBorders>
            <w:vAlign w:val="center"/>
          </w:tcPr>
          <w:p w14:paraId="0953D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5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B1BF">
            <w:pPr>
              <w:jc w:val="center"/>
            </w:pPr>
            <w:r>
              <w:rPr>
                <w:rFonts w:ascii="宋体" w:hAnsi="宋体" w:eastAsia="宋体"/>
                <w:sz w:val="16"/>
              </w:rPr>
              <w:t>满意度赋分</w:t>
            </w:r>
          </w:p>
        </w:tc>
        <w:tc>
          <w:tcPr>
            <w:tcW w:w="537" w:type="dxa"/>
            <w:tcBorders>
              <w:top w:val="single" w:color="auto" w:sz="10" w:space="0"/>
              <w:left w:val="single" w:color="auto" w:sz="10" w:space="0"/>
              <w:bottom w:val="single" w:color="auto" w:sz="10" w:space="0"/>
              <w:right w:val="single" w:color="auto" w:sz="10" w:space="0"/>
              <w:insideV w:val="single" w:sz="10" w:space="0"/>
            </w:tcBorders>
            <w:vAlign w:val="center"/>
          </w:tcPr>
          <w:p w14:paraId="0A00CC58">
            <w:pPr>
              <w:jc w:val="center"/>
            </w:pPr>
            <w:r>
              <w:rPr>
                <w:rFonts w:ascii="宋体" w:hAnsi="宋体" w:eastAsia="宋体"/>
                <w:sz w:val="16"/>
              </w:rPr>
              <w:t>工作资料</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5507B85C">
            <w:pPr>
              <w:jc w:val="center"/>
            </w:pPr>
            <w:r>
              <w:rPr>
                <w:rFonts w:ascii="宋体" w:hAnsi="宋体" w:eastAsia="宋体"/>
                <w:sz w:val="16"/>
              </w:rPr>
              <w:t>通过实施本项目加强对各类人才的培养和引进工作，提高人才培训质量，促进人才和社会需求的对接，推动国家经济社会的发展，使受益教师满意度达到100%。</w:t>
            </w:r>
          </w:p>
        </w:tc>
      </w:tr>
      <w:tr w14:paraId="5AB973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378E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2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465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49D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1AEED"/>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2F5DFE7">
            <w:pPr>
              <w:jc w:val="center"/>
            </w:pPr>
            <w:r>
              <w:rPr>
                <w:rFonts w:ascii="宋体" w:hAnsi="宋体" w:eastAsia="宋体"/>
                <w:sz w:val="16"/>
              </w:rPr>
              <w:t>100.00分</w:t>
            </w:r>
          </w:p>
        </w:tc>
        <w:tc>
          <w:tcPr>
            <w:tcW w:w="759" w:type="dxa"/>
            <w:tcBorders>
              <w:top w:val="single" w:color="auto" w:sz="10" w:space="0"/>
              <w:left w:val="single" w:color="auto" w:sz="10" w:space="0"/>
              <w:bottom w:val="single" w:color="auto" w:sz="10" w:space="0"/>
              <w:right w:val="single" w:color="auto" w:sz="10" w:space="0"/>
              <w:insideV w:val="single" w:sz="10" w:space="0"/>
            </w:tcBorders>
          </w:tcPr>
          <w:p w14:paraId="62566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62BC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8E0C7"/>
        </w:tc>
        <w:tc>
          <w:tcPr>
            <w:tcW w:w="537" w:type="dxa"/>
            <w:tcBorders>
              <w:top w:val="single" w:color="auto" w:sz="10" w:space="0"/>
              <w:left w:val="single" w:color="auto" w:sz="10" w:space="0"/>
              <w:bottom w:val="single" w:color="auto" w:sz="10" w:space="0"/>
              <w:right w:val="single" w:color="auto" w:sz="10" w:space="0"/>
              <w:insideV w:val="single" w:sz="10" w:space="0"/>
            </w:tcBorders>
          </w:tcPr>
          <w:p w14:paraId="03A21000"/>
        </w:tc>
        <w:tc>
          <w:tcPr>
            <w:tcW w:w="791" w:type="dxa"/>
            <w:tcBorders>
              <w:top w:val="single" w:color="auto" w:sz="10" w:space="0"/>
              <w:left w:val="single" w:color="auto" w:sz="10" w:space="0"/>
              <w:bottom w:val="single" w:color="auto" w:sz="10" w:space="0"/>
              <w:right w:val="single" w:color="auto" w:sz="10" w:space="0"/>
              <w:insideV w:val="single" w:sz="10" w:space="0"/>
            </w:tcBorders>
          </w:tcPr>
          <w:p w14:paraId="7E955262"/>
        </w:tc>
      </w:tr>
    </w:tbl>
    <w:p w14:paraId="28A4D6CE">
      <w:r>
        <w:br w:type="page"/>
      </w:r>
    </w:p>
    <w:p w14:paraId="59892674">
      <w:pPr>
        <w:spacing w:line="640" w:lineRule="exact"/>
        <w:ind w:firstLine="640"/>
        <w:jc w:val="both"/>
        <w:outlineLvl w:val="2"/>
      </w:pPr>
      <w:r>
        <w:rPr>
          <w:rFonts w:ascii="黑体" w:hAnsi="黑体" w:eastAsia="黑体"/>
          <w:sz w:val="32"/>
        </w:rPr>
        <w:t>十二、其他需说明的事项</w:t>
      </w:r>
    </w:p>
    <w:p w14:paraId="5F9931CF">
      <w:pPr>
        <w:spacing w:line="580" w:lineRule="exact"/>
        <w:ind w:firstLine="640"/>
        <w:jc w:val="both"/>
      </w:pPr>
      <w:r>
        <w:rPr>
          <w:rFonts w:ascii="仿宋_GB2312" w:hAnsi="仿宋_GB2312" w:eastAsia="仿宋_GB2312"/>
          <w:b w:val="0"/>
          <w:sz w:val="32"/>
        </w:rPr>
        <w:t>本单位无其他需说明的事项。</w:t>
      </w:r>
    </w:p>
    <w:p w14:paraId="4EE64E4C">
      <w:r>
        <w:br w:type="page"/>
      </w:r>
    </w:p>
    <w:p w14:paraId="72AD9B27">
      <w:pPr>
        <w:spacing w:line="240" w:lineRule="auto"/>
        <w:jc w:val="center"/>
        <w:outlineLvl w:val="1"/>
      </w:pPr>
      <w:r>
        <w:rPr>
          <w:rFonts w:ascii="黑体" w:hAnsi="黑体" w:eastAsia="黑体"/>
          <w:sz w:val="32"/>
        </w:rPr>
        <w:t>第三部分 专业名词解释</w:t>
      </w:r>
    </w:p>
    <w:p w14:paraId="4922933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BCEA2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AD385A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F50F3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8ED77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E34E17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65C25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3089C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D6E30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647FC5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A11C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64F0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0321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7BF5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D6B6CC">
      <w:r>
        <w:br w:type="page"/>
      </w:r>
    </w:p>
    <w:p w14:paraId="373FE22E">
      <w:pPr>
        <w:spacing w:line="240" w:lineRule="auto"/>
        <w:jc w:val="center"/>
        <w:outlineLvl w:val="1"/>
      </w:pPr>
      <w:r>
        <w:rPr>
          <w:rFonts w:ascii="黑体" w:hAnsi="黑体" w:eastAsia="黑体"/>
          <w:sz w:val="32"/>
        </w:rPr>
        <w:t>第四部分 部门决算报表（见附表）</w:t>
      </w:r>
    </w:p>
    <w:p w14:paraId="188C245E">
      <w:pPr>
        <w:spacing w:line="240" w:lineRule="auto"/>
        <w:ind w:firstLine="640"/>
        <w:jc w:val="both"/>
      </w:pPr>
      <w:r>
        <w:rPr>
          <w:rFonts w:ascii="仿宋_GB2312" w:hAnsi="仿宋_GB2312" w:eastAsia="仿宋_GB2312"/>
          <w:b w:val="0"/>
          <w:sz w:val="32"/>
        </w:rPr>
        <w:t>一、《收入支出决算总表》</w:t>
      </w:r>
    </w:p>
    <w:p w14:paraId="690211E7">
      <w:pPr>
        <w:spacing w:line="240" w:lineRule="auto"/>
        <w:ind w:firstLine="640"/>
        <w:jc w:val="both"/>
      </w:pPr>
      <w:r>
        <w:rPr>
          <w:rFonts w:ascii="仿宋_GB2312" w:hAnsi="仿宋_GB2312" w:eastAsia="仿宋_GB2312"/>
          <w:b w:val="0"/>
          <w:sz w:val="32"/>
        </w:rPr>
        <w:t>二、《收入决算表》</w:t>
      </w:r>
    </w:p>
    <w:p w14:paraId="7B4A1B34">
      <w:pPr>
        <w:spacing w:line="240" w:lineRule="auto"/>
        <w:ind w:firstLine="640"/>
        <w:jc w:val="both"/>
      </w:pPr>
      <w:r>
        <w:rPr>
          <w:rFonts w:ascii="仿宋_GB2312" w:hAnsi="仿宋_GB2312" w:eastAsia="仿宋_GB2312"/>
          <w:b w:val="0"/>
          <w:sz w:val="32"/>
        </w:rPr>
        <w:t>三、《支出决算表》</w:t>
      </w:r>
    </w:p>
    <w:p w14:paraId="6A1FBF0A">
      <w:pPr>
        <w:spacing w:line="240" w:lineRule="auto"/>
        <w:ind w:firstLine="640"/>
        <w:jc w:val="both"/>
      </w:pPr>
      <w:r>
        <w:rPr>
          <w:rFonts w:ascii="仿宋_GB2312" w:hAnsi="仿宋_GB2312" w:eastAsia="仿宋_GB2312"/>
          <w:b w:val="0"/>
          <w:sz w:val="32"/>
        </w:rPr>
        <w:t>四、《财政拨款收入支出决算总表》</w:t>
      </w:r>
    </w:p>
    <w:p w14:paraId="6521395C">
      <w:pPr>
        <w:spacing w:line="240" w:lineRule="auto"/>
        <w:ind w:firstLine="640"/>
        <w:jc w:val="both"/>
      </w:pPr>
      <w:r>
        <w:rPr>
          <w:rFonts w:ascii="仿宋_GB2312" w:hAnsi="仿宋_GB2312" w:eastAsia="仿宋_GB2312"/>
          <w:b w:val="0"/>
          <w:sz w:val="32"/>
        </w:rPr>
        <w:t>五、《一般公共预算财政拨款支出决算表》</w:t>
      </w:r>
    </w:p>
    <w:p w14:paraId="701F62C4">
      <w:pPr>
        <w:spacing w:line="240" w:lineRule="auto"/>
        <w:ind w:firstLine="640"/>
        <w:jc w:val="both"/>
      </w:pPr>
      <w:r>
        <w:rPr>
          <w:rFonts w:ascii="仿宋_GB2312" w:hAnsi="仿宋_GB2312" w:eastAsia="仿宋_GB2312"/>
          <w:b w:val="0"/>
          <w:sz w:val="32"/>
        </w:rPr>
        <w:t>六、《一般公共预算财政拨款基本支出决算表》</w:t>
      </w:r>
    </w:p>
    <w:p w14:paraId="6BA0D798">
      <w:pPr>
        <w:spacing w:line="240" w:lineRule="auto"/>
        <w:ind w:firstLine="640"/>
        <w:jc w:val="both"/>
      </w:pPr>
      <w:r>
        <w:rPr>
          <w:rFonts w:ascii="仿宋_GB2312" w:hAnsi="仿宋_GB2312" w:eastAsia="仿宋_GB2312"/>
          <w:b w:val="0"/>
          <w:sz w:val="32"/>
        </w:rPr>
        <w:t>七、《政府性基金预算财政拨款收入支出决算表》</w:t>
      </w:r>
    </w:p>
    <w:p w14:paraId="680AF7A2">
      <w:pPr>
        <w:spacing w:line="240" w:lineRule="auto"/>
        <w:ind w:firstLine="640"/>
        <w:jc w:val="both"/>
      </w:pPr>
      <w:r>
        <w:rPr>
          <w:rFonts w:ascii="仿宋_GB2312" w:hAnsi="仿宋_GB2312" w:eastAsia="仿宋_GB2312"/>
          <w:b w:val="0"/>
          <w:sz w:val="32"/>
        </w:rPr>
        <w:t>八、《国有资本经营预算财政拨款收入支出决算表》</w:t>
      </w:r>
    </w:p>
    <w:p w14:paraId="03D1BF57">
      <w:pPr>
        <w:spacing w:line="240" w:lineRule="auto"/>
        <w:ind w:firstLine="640"/>
        <w:jc w:val="both"/>
      </w:pPr>
      <w:r>
        <w:rPr>
          <w:rFonts w:ascii="仿宋_GB2312" w:hAnsi="仿宋_GB2312" w:eastAsia="仿宋_GB2312"/>
          <w:b w:val="0"/>
          <w:sz w:val="32"/>
        </w:rPr>
        <w:t>九、《财政拨款“三公”经费支出决算表》</w:t>
      </w:r>
    </w:p>
    <w:p w14:paraId="2DBBE9D0">
      <w:pPr>
        <w:spacing w:line="240" w:lineRule="auto"/>
        <w:ind w:firstLine="640"/>
        <w:jc w:val="both"/>
      </w:pPr>
    </w:p>
    <w:p w14:paraId="750BE561">
      <w:pPr>
        <w:spacing w:line="240" w:lineRule="auto"/>
        <w:ind w:firstLine="640"/>
        <w:jc w:val="both"/>
      </w:pPr>
    </w:p>
    <w:p w14:paraId="7F1495E9">
      <w:pPr>
        <w:spacing w:line="240" w:lineRule="auto"/>
        <w:ind w:firstLine="640"/>
        <w:jc w:val="both"/>
      </w:pPr>
    </w:p>
    <w:p w14:paraId="2130FCF8">
      <w:pPr>
        <w:spacing w:line="240" w:lineRule="auto"/>
        <w:ind w:firstLine="640"/>
        <w:jc w:val="both"/>
      </w:pPr>
    </w:p>
    <w:p w14:paraId="0B1210D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7DA0BB-987D-4DD0-8C9F-FB055BE59D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B689834-D7D0-4063-AD10-545D9B3FF6CC}"/>
  </w:font>
  <w:font w:name="仿宋_GB2312">
    <w:altName w:val="仿宋"/>
    <w:panose1 w:val="02010609030101010101"/>
    <w:charset w:val="86"/>
    <w:family w:val="modern"/>
    <w:pitch w:val="default"/>
    <w:sig w:usb0="00000000" w:usb1="00000000" w:usb2="00000000" w:usb3="00000000" w:csb0="00040000" w:csb1="00000000"/>
    <w:embedRegular r:id="rId3" w:fontKey="{3ED07CB8-4036-44FA-AB73-3A001B088C52}"/>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4CD00918-12F9-4A25-AAC7-5BBAA6E7F2A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5C12DB"/>
    <w:rsid w:val="1B8F2D19"/>
    <w:rsid w:val="1C317E4F"/>
    <w:rsid w:val="1C472464"/>
    <w:rsid w:val="1DAF458D"/>
    <w:rsid w:val="1E086ACE"/>
    <w:rsid w:val="1E4B5CA5"/>
    <w:rsid w:val="1EAA4A5F"/>
    <w:rsid w:val="1F2127C5"/>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6C6D70"/>
    <w:rsid w:val="50DB5F45"/>
    <w:rsid w:val="52F92565"/>
    <w:rsid w:val="543D17CB"/>
    <w:rsid w:val="54FC1BC6"/>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5A4CB2"/>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6928</Words>
  <Characters>7883</Characters>
  <Lines>0</Lines>
  <Paragraphs>0</Paragraphs>
  <TotalTime>3</TotalTime>
  <ScaleCrop>false</ScaleCrop>
  <LinksUpToDate>false</LinksUpToDate>
  <CharactersWithSpaces>7891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