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EF561C">
      <w:r>
        <w:br w:type="page"/>
      </w:r>
    </w:p>
    <w:p w14:paraId="1AC63C51">
      <w:pPr>
        <w:spacing w:line="640" w:lineRule="exact"/>
        <w:jc w:val="center"/>
        <w:outlineLvl w:val="1"/>
      </w:pPr>
      <w:r>
        <w:rPr>
          <w:rFonts w:ascii="黑体" w:hAnsi="黑体" w:eastAsia="黑体"/>
          <w:sz w:val="32"/>
        </w:rPr>
        <w:t>第一部分 单位概况</w:t>
      </w:r>
    </w:p>
    <w:p w14:paraId="196E02E4">
      <w:pPr>
        <w:spacing w:line="640" w:lineRule="exact"/>
        <w:ind w:firstLine="640"/>
        <w:jc w:val="both"/>
        <w:outlineLvl w:val="2"/>
      </w:pPr>
      <w:r>
        <w:rPr>
          <w:rFonts w:ascii="黑体" w:hAnsi="黑体" w:eastAsia="黑体"/>
          <w:sz w:val="32"/>
        </w:rPr>
        <w:t>一、主要职能</w:t>
      </w:r>
    </w:p>
    <w:p w14:paraId="3A4B7091">
      <w:pPr>
        <w:spacing w:line="580" w:lineRule="exact"/>
        <w:ind w:firstLine="640"/>
        <w:jc w:val="both"/>
      </w:pPr>
      <w:r>
        <w:rPr>
          <w:rFonts w:ascii="仿宋_GB2312" w:hAnsi="仿宋_GB2312" w:eastAsia="仿宋_GB2312"/>
          <w:sz w:val="32"/>
        </w:rPr>
        <w:t>全面负责学校工作，认真贯彻落实党和国家的方针、政策，全面实施素质教育，培养德、智、体、美等方面全面发展的社会主义事业的建设者和接班人。根据教育规律、社会要求和学校实际，组织制定学校发展的远景规划、近期目标、学年和学期各项工作</w:t>
      </w:r>
      <w:r>
        <w:rPr>
          <w:rFonts w:hint="eastAsia" w:ascii="仿宋_GB2312" w:hAnsi="仿宋_GB2312" w:eastAsia="仿宋_GB2312"/>
          <w:sz w:val="32"/>
          <w:lang w:val="en-US" w:eastAsia="zh-CN"/>
        </w:rPr>
        <w:t>计划</w:t>
      </w:r>
      <w:r>
        <w:rPr>
          <w:rFonts w:ascii="仿宋_GB2312" w:hAnsi="仿宋_GB2312" w:eastAsia="仿宋_GB2312"/>
          <w:sz w:val="32"/>
        </w:rPr>
        <w:t>以及各项工作指标并组织实施。加强学校的科学化管理，制定和健全各项规章制度，规范办学行为，培养良好校风。负责教师队伍建设工作，决定校内教职工的工作安排，组织对教职工进行考核，实施奖惩。领导和组织学校的思想政治工作，把德育工作放在首位。研究思想政治工作的要求、内容、方法和规律，不断加强对学生的思想政治、法制纪律和道德品质教育</w:t>
      </w:r>
      <w:r>
        <w:rPr>
          <w:rFonts w:hint="eastAsia" w:ascii="仿宋_GB2312" w:hAnsi="仿宋_GB2312" w:eastAsia="仿宋_GB2312"/>
          <w:sz w:val="32"/>
          <w:lang w:eastAsia="zh-CN"/>
        </w:rPr>
        <w:t>，并</w:t>
      </w:r>
      <w:r>
        <w:rPr>
          <w:rFonts w:ascii="仿宋_GB2312" w:hAnsi="仿宋_GB2312" w:eastAsia="仿宋_GB2312"/>
          <w:sz w:val="32"/>
        </w:rPr>
        <w:t>做好管理工作。负责领导和组织学校的教学工作，坚持以教学为中心，保证教学</w:t>
      </w:r>
      <w:r>
        <w:rPr>
          <w:rFonts w:hint="eastAsia" w:ascii="仿宋_GB2312" w:hAnsi="仿宋_GB2312" w:eastAsia="仿宋_GB2312"/>
          <w:sz w:val="32"/>
          <w:lang w:val="en-US" w:eastAsia="zh-CN"/>
        </w:rPr>
        <w:t>计划</w:t>
      </w:r>
      <w:bookmarkStart w:id="0" w:name="_GoBack"/>
      <w:bookmarkEnd w:id="0"/>
      <w:r>
        <w:rPr>
          <w:rFonts w:ascii="仿宋_GB2312" w:hAnsi="仿宋_GB2312" w:eastAsia="仿宋_GB2312"/>
          <w:sz w:val="32"/>
        </w:rPr>
        <w:t>的贯彻执行。组织制定和实施校舍建设和校园建设规划，加强对财务工作的领导，正确使用各项经费，不断改善办学条件，强化安全工作管理，创造良好的育人环境。加强与党支部的合作，主动接受学校党组织的监督，搞好领导班子的团结和协作。依靠群众办学，实行民主管理和民主监督。主持学校与学生家长及社会的联系工作和外来工作。</w:t>
      </w:r>
    </w:p>
    <w:p w14:paraId="0B33AB05">
      <w:pPr>
        <w:spacing w:line="640" w:lineRule="exact"/>
        <w:ind w:firstLine="640"/>
        <w:jc w:val="both"/>
        <w:outlineLvl w:val="2"/>
      </w:pPr>
      <w:r>
        <w:rPr>
          <w:rFonts w:ascii="黑体" w:hAnsi="黑体" w:eastAsia="黑体"/>
          <w:sz w:val="32"/>
        </w:rPr>
        <w:t>二、机构设置及人员情况</w:t>
      </w:r>
    </w:p>
    <w:p w14:paraId="4ABBA554">
      <w:pPr>
        <w:spacing w:line="580" w:lineRule="exact"/>
        <w:ind w:firstLine="640"/>
        <w:jc w:val="both"/>
      </w:pPr>
      <w:r>
        <w:rPr>
          <w:rFonts w:ascii="仿宋_GB2312" w:hAnsi="仿宋_GB2312" w:eastAsia="仿宋_GB2312"/>
          <w:sz w:val="32"/>
        </w:rPr>
        <w:t>吉木萨尔县第二中学2024年度，实有人数267人，其中：在职人员142人，减少8人；离休人员0人，增加0人；退休人员125人,增加9人。</w:t>
      </w:r>
    </w:p>
    <w:p w14:paraId="43A2DFE5">
      <w:pPr>
        <w:spacing w:line="580" w:lineRule="exact"/>
        <w:ind w:firstLine="640"/>
        <w:jc w:val="both"/>
      </w:pPr>
      <w:r>
        <w:rPr>
          <w:rFonts w:ascii="仿宋_GB2312" w:hAnsi="仿宋_GB2312" w:eastAsia="仿宋_GB2312"/>
          <w:sz w:val="32"/>
        </w:rPr>
        <w:t>吉木萨尔县第二中学无下属预算单位，下设5个科室，分别是：行政办、教务处、总务处、德育处、综治办。</w:t>
      </w:r>
    </w:p>
    <w:p w14:paraId="4BB2B140">
      <w:r>
        <w:br w:type="page"/>
      </w:r>
    </w:p>
    <w:p w14:paraId="0DA10AA0">
      <w:pPr>
        <w:spacing w:line="240" w:lineRule="auto"/>
        <w:jc w:val="center"/>
        <w:outlineLvl w:val="1"/>
      </w:pPr>
      <w:r>
        <w:rPr>
          <w:rFonts w:ascii="黑体" w:hAnsi="黑体" w:eastAsia="黑体"/>
          <w:sz w:val="32"/>
        </w:rPr>
        <w:t>第二部分 部门决算情况说明</w:t>
      </w:r>
    </w:p>
    <w:p w14:paraId="0512D937">
      <w:pPr>
        <w:spacing w:line="640" w:lineRule="exact"/>
        <w:ind w:firstLine="640"/>
        <w:jc w:val="both"/>
        <w:outlineLvl w:val="2"/>
      </w:pPr>
      <w:r>
        <w:rPr>
          <w:rFonts w:ascii="黑体" w:hAnsi="黑体" w:eastAsia="黑体"/>
          <w:sz w:val="32"/>
        </w:rPr>
        <w:t>一、收入支出决算总体情况说明</w:t>
      </w:r>
    </w:p>
    <w:p w14:paraId="50C0D63C">
      <w:pPr>
        <w:spacing w:line="580" w:lineRule="exact"/>
        <w:ind w:firstLine="640"/>
        <w:jc w:val="both"/>
      </w:pPr>
      <w:r>
        <w:rPr>
          <w:rFonts w:ascii="仿宋_GB2312" w:hAnsi="仿宋_GB2312" w:eastAsia="仿宋_GB2312"/>
          <w:b/>
          <w:sz w:val="32"/>
        </w:rPr>
        <w:t>2024年度收入总计3,937.83万元，</w:t>
      </w:r>
      <w:r>
        <w:rPr>
          <w:rFonts w:ascii="仿宋_GB2312" w:hAnsi="仿宋_GB2312" w:eastAsia="仿宋_GB2312"/>
          <w:b w:val="0"/>
          <w:sz w:val="32"/>
        </w:rPr>
        <w:t>其中：本年收入合计3,918.51万元，使用非财政拨款结余（含专用结余）0.00万元，年初结转和结余19.32万元。</w:t>
      </w:r>
    </w:p>
    <w:p w14:paraId="0EB236BA">
      <w:pPr>
        <w:spacing w:line="580" w:lineRule="exact"/>
        <w:ind w:firstLine="640"/>
        <w:jc w:val="both"/>
        <w:rPr>
          <w:spacing w:val="-6"/>
          <w:sz w:val="32"/>
        </w:rPr>
      </w:pPr>
      <w:r>
        <w:rPr>
          <w:rFonts w:ascii="仿宋_GB2312" w:hAnsi="仿宋_GB2312" w:eastAsia="仿宋_GB2312"/>
          <w:b/>
          <w:spacing w:val="-6"/>
          <w:sz w:val="32"/>
        </w:rPr>
        <w:t>2024年度支出总计3,937.83万元，</w:t>
      </w:r>
      <w:r>
        <w:rPr>
          <w:rFonts w:ascii="仿宋_GB2312" w:hAnsi="仿宋_GB2312" w:eastAsia="仿宋_GB2312"/>
          <w:b w:val="0"/>
          <w:spacing w:val="-6"/>
          <w:sz w:val="32"/>
        </w:rPr>
        <w:t>其中：本年支出合计3,898.49万元，结余分配0.00万元，年末结转和结余39.34万元。</w:t>
      </w:r>
    </w:p>
    <w:p w14:paraId="0C2A72E0">
      <w:pPr>
        <w:spacing w:line="580" w:lineRule="exact"/>
        <w:ind w:firstLine="640"/>
        <w:jc w:val="both"/>
        <w:rPr>
          <w:spacing w:val="-6"/>
          <w:sz w:val="32"/>
        </w:rPr>
      </w:pPr>
      <w:r>
        <w:rPr>
          <w:rFonts w:ascii="仿宋_GB2312" w:hAnsi="仿宋_GB2312" w:eastAsia="仿宋_GB2312"/>
          <w:b w:val="0"/>
          <w:spacing w:val="-6"/>
          <w:sz w:val="32"/>
        </w:rPr>
        <w:t>收入支出总体与上年相比，增加36.63万元，增长0.94%，主要原因是：本年增加校舍安全项目资金、残疾人保障金缴费资金。</w:t>
      </w:r>
    </w:p>
    <w:p w14:paraId="721FF444">
      <w:pPr>
        <w:spacing w:line="640" w:lineRule="exact"/>
        <w:ind w:firstLine="640"/>
        <w:jc w:val="both"/>
        <w:outlineLvl w:val="2"/>
      </w:pPr>
      <w:r>
        <w:rPr>
          <w:rFonts w:ascii="黑体" w:hAnsi="黑体" w:eastAsia="黑体"/>
          <w:sz w:val="32"/>
        </w:rPr>
        <w:t>二、收入决算情况说明</w:t>
      </w:r>
    </w:p>
    <w:p w14:paraId="778DD6F0">
      <w:pPr>
        <w:spacing w:line="580" w:lineRule="exact"/>
        <w:ind w:firstLine="640"/>
        <w:jc w:val="both"/>
      </w:pPr>
      <w:r>
        <w:rPr>
          <w:rFonts w:ascii="仿宋_GB2312" w:hAnsi="仿宋_GB2312" w:eastAsia="仿宋_GB2312"/>
          <w:b/>
          <w:sz w:val="32"/>
        </w:rPr>
        <w:t>本年收入3,918.51万元，</w:t>
      </w:r>
      <w:r>
        <w:rPr>
          <w:rFonts w:ascii="仿宋_GB2312" w:hAnsi="仿宋_GB2312" w:eastAsia="仿宋_GB2312"/>
          <w:b w:val="0"/>
          <w:sz w:val="32"/>
        </w:rPr>
        <w:t>其中：财政拨款收入3,788.08万元，占96.67%；上级补助收入0.00万元，占0.00%；事业收入0.00万元，占0.00%；经营收入0.00万元，占0.00%；附属单位上缴收入0.00万元，占0.00%；其他收入130.43万元，占3.33%。</w:t>
      </w:r>
    </w:p>
    <w:p w14:paraId="16414E7B">
      <w:pPr>
        <w:spacing w:line="640" w:lineRule="exact"/>
        <w:ind w:firstLine="640"/>
        <w:jc w:val="both"/>
        <w:outlineLvl w:val="2"/>
      </w:pPr>
      <w:r>
        <w:rPr>
          <w:rFonts w:ascii="黑体" w:hAnsi="黑体" w:eastAsia="黑体"/>
          <w:sz w:val="32"/>
        </w:rPr>
        <w:t>三、支出决算情况说明</w:t>
      </w:r>
    </w:p>
    <w:p w14:paraId="7EA8723C">
      <w:pPr>
        <w:spacing w:line="580" w:lineRule="exact"/>
        <w:ind w:firstLine="640"/>
        <w:jc w:val="both"/>
      </w:pPr>
      <w:r>
        <w:rPr>
          <w:rFonts w:ascii="仿宋_GB2312" w:hAnsi="仿宋_GB2312" w:eastAsia="仿宋_GB2312"/>
          <w:b/>
          <w:sz w:val="32"/>
        </w:rPr>
        <w:t>本年支出3,898.49万元，</w:t>
      </w:r>
      <w:r>
        <w:rPr>
          <w:rFonts w:ascii="仿宋_GB2312" w:hAnsi="仿宋_GB2312" w:eastAsia="仿宋_GB2312"/>
          <w:b w:val="0"/>
          <w:sz w:val="32"/>
        </w:rPr>
        <w:t>其中：基本支出3,387.34万元，占86.89%；项目支出511.16万元，占13.11%；上缴上级支出0.00万元，占0.00%；经营支出0.00万元，占0.00%；对附属单位补助支出0.00万元，占0.00%。</w:t>
      </w:r>
    </w:p>
    <w:p w14:paraId="4F14324A">
      <w:pPr>
        <w:spacing w:line="640" w:lineRule="exact"/>
        <w:ind w:firstLine="640"/>
        <w:jc w:val="both"/>
        <w:outlineLvl w:val="2"/>
      </w:pPr>
      <w:r>
        <w:rPr>
          <w:rFonts w:ascii="黑体" w:hAnsi="黑体" w:eastAsia="黑体"/>
          <w:sz w:val="32"/>
        </w:rPr>
        <w:t>四、财政拨款收入支出决算总体情况说明</w:t>
      </w:r>
    </w:p>
    <w:p w14:paraId="4058CE25">
      <w:pPr>
        <w:spacing w:line="580" w:lineRule="exact"/>
        <w:ind w:firstLine="640"/>
        <w:jc w:val="both"/>
      </w:pPr>
      <w:r>
        <w:rPr>
          <w:rFonts w:ascii="仿宋_GB2312" w:hAnsi="仿宋_GB2312" w:eastAsia="仿宋_GB2312"/>
          <w:b/>
          <w:sz w:val="32"/>
        </w:rPr>
        <w:t>2024年度财政拨款收入总计3,788.08万元，</w:t>
      </w:r>
      <w:r>
        <w:rPr>
          <w:rFonts w:ascii="仿宋_GB2312" w:hAnsi="仿宋_GB2312" w:eastAsia="仿宋_GB2312"/>
          <w:b w:val="0"/>
          <w:sz w:val="32"/>
        </w:rPr>
        <w:t>其中：年初财政拨款结转和结余0.00万元，本年财政拨款收入3,788.08万元。</w:t>
      </w:r>
      <w:r>
        <w:rPr>
          <w:rFonts w:ascii="仿宋_GB2312" w:hAnsi="仿宋_GB2312" w:eastAsia="仿宋_GB2312"/>
          <w:b/>
          <w:sz w:val="32"/>
        </w:rPr>
        <w:t>财政拨款支出总计3,788.08万元，</w:t>
      </w:r>
      <w:r>
        <w:rPr>
          <w:rFonts w:ascii="仿宋_GB2312" w:hAnsi="仿宋_GB2312" w:eastAsia="仿宋_GB2312"/>
          <w:b w:val="0"/>
          <w:sz w:val="32"/>
        </w:rPr>
        <w:t>其中：年末财政拨款结转和结余0.00万元，本年财政拨款支出3,788.08万元。</w:t>
      </w:r>
    </w:p>
    <w:p w14:paraId="6B1AB33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增加38.28万元，增长1.02%，主要原因是：本年增加校舍安全项目资金、残疾人保障金缴费资金。</w:t>
      </w:r>
      <w:r>
        <w:rPr>
          <w:rFonts w:ascii="仿宋_GB2312" w:hAnsi="仿宋_GB2312" w:eastAsia="仿宋_GB2312"/>
          <w:b/>
          <w:sz w:val="32"/>
        </w:rPr>
        <w:t>与年初预算相比，</w:t>
      </w:r>
      <w:r>
        <w:rPr>
          <w:rFonts w:ascii="仿宋_GB2312" w:hAnsi="仿宋_GB2312" w:eastAsia="仿宋_GB2312"/>
          <w:b w:val="0"/>
          <w:sz w:val="32"/>
        </w:rPr>
        <w:t>年初预算数3,702.79万元，决算数3,788.08万元，预决算差异率2.30%，主要原因是：年中追加人员工资、社保、公积金基数调增部分资金，导致预决算存在差异。</w:t>
      </w:r>
    </w:p>
    <w:p w14:paraId="14276AEF">
      <w:pPr>
        <w:spacing w:line="640" w:lineRule="exact"/>
        <w:ind w:firstLine="640"/>
        <w:jc w:val="both"/>
        <w:outlineLvl w:val="2"/>
      </w:pPr>
      <w:r>
        <w:rPr>
          <w:rFonts w:ascii="黑体" w:hAnsi="黑体" w:eastAsia="黑体"/>
          <w:sz w:val="32"/>
        </w:rPr>
        <w:t>五、一般公共预算财政拨款支出决算情况说明</w:t>
      </w:r>
    </w:p>
    <w:p w14:paraId="4D1D7E01">
      <w:pPr>
        <w:spacing w:line="640" w:lineRule="exact"/>
        <w:ind w:firstLine="640"/>
        <w:jc w:val="both"/>
        <w:outlineLvl w:val="3"/>
      </w:pPr>
      <w:r>
        <w:rPr>
          <w:rFonts w:ascii="楷体_GB2312" w:hAnsi="楷体_GB2312" w:eastAsia="楷体_GB2312"/>
          <w:b/>
          <w:sz w:val="32"/>
        </w:rPr>
        <w:t>（一）一般公共预算财政拨款支出决算总体情况</w:t>
      </w:r>
    </w:p>
    <w:p w14:paraId="3F1AE1EB">
      <w:pPr>
        <w:spacing w:line="580" w:lineRule="exact"/>
        <w:ind w:firstLine="640"/>
        <w:jc w:val="both"/>
      </w:pPr>
      <w:r>
        <w:rPr>
          <w:rFonts w:ascii="仿宋_GB2312" w:hAnsi="仿宋_GB2312" w:eastAsia="仿宋_GB2312"/>
          <w:b/>
          <w:sz w:val="32"/>
        </w:rPr>
        <w:t>2024年度一般公共预算财政拨款支出3,788.08万元，</w:t>
      </w:r>
      <w:r>
        <w:rPr>
          <w:rFonts w:ascii="仿宋_GB2312" w:hAnsi="仿宋_GB2312" w:eastAsia="仿宋_GB2312"/>
          <w:b w:val="0"/>
          <w:sz w:val="32"/>
        </w:rPr>
        <w:t>占本年支出合计的97.17%。</w:t>
      </w:r>
      <w:r>
        <w:rPr>
          <w:rFonts w:ascii="仿宋_GB2312" w:hAnsi="仿宋_GB2312" w:eastAsia="仿宋_GB2312"/>
          <w:b/>
          <w:sz w:val="32"/>
        </w:rPr>
        <w:t>与上年相比，</w:t>
      </w:r>
      <w:r>
        <w:rPr>
          <w:rFonts w:ascii="仿宋_GB2312" w:hAnsi="仿宋_GB2312" w:eastAsia="仿宋_GB2312"/>
          <w:b w:val="0"/>
          <w:sz w:val="32"/>
        </w:rPr>
        <w:t>增加38.28万元，增长1.02%，主要原因是：本年增加校舍安全项目资金、残疾人保障金缴费资金。</w:t>
      </w:r>
      <w:r>
        <w:rPr>
          <w:rFonts w:ascii="仿宋_GB2312" w:hAnsi="仿宋_GB2312" w:eastAsia="仿宋_GB2312"/>
          <w:b/>
          <w:sz w:val="32"/>
        </w:rPr>
        <w:t>与年初预算相比,</w:t>
      </w:r>
      <w:r>
        <w:rPr>
          <w:rFonts w:ascii="仿宋_GB2312" w:hAnsi="仿宋_GB2312" w:eastAsia="仿宋_GB2312"/>
          <w:b w:val="0"/>
          <w:sz w:val="32"/>
        </w:rPr>
        <w:t>年初预算数3,702.79万元，决算数3,788.08万元，预决算差异率2.30%，主要原因是：年中追加人员工资、社保、公积金基数调增部分资金，导致预决算存在差异。</w:t>
      </w:r>
    </w:p>
    <w:p w14:paraId="6CB0F2F2">
      <w:pPr>
        <w:spacing w:line="640" w:lineRule="exact"/>
        <w:ind w:firstLine="640"/>
        <w:jc w:val="both"/>
        <w:outlineLvl w:val="3"/>
      </w:pPr>
      <w:r>
        <w:rPr>
          <w:rFonts w:ascii="楷体_GB2312" w:hAnsi="楷体_GB2312" w:eastAsia="楷体_GB2312"/>
          <w:b/>
          <w:sz w:val="32"/>
        </w:rPr>
        <w:t>（二）一般公共预算财政拨款支出决算结构情况</w:t>
      </w:r>
    </w:p>
    <w:p w14:paraId="2DA043B8">
      <w:pPr>
        <w:spacing w:line="580" w:lineRule="exact"/>
        <w:ind w:firstLine="640"/>
        <w:jc w:val="both"/>
      </w:pPr>
      <w:r>
        <w:rPr>
          <w:rFonts w:ascii="仿宋_GB2312" w:hAnsi="仿宋_GB2312" w:eastAsia="仿宋_GB2312"/>
          <w:b w:val="0"/>
          <w:sz w:val="32"/>
        </w:rPr>
        <w:t>1.一般公共服务支出(类)3.00万元,占0.08%。</w:t>
      </w:r>
    </w:p>
    <w:p w14:paraId="20A69A98">
      <w:pPr>
        <w:spacing w:line="580" w:lineRule="exact"/>
        <w:ind w:firstLine="640"/>
        <w:jc w:val="both"/>
      </w:pPr>
      <w:r>
        <w:rPr>
          <w:rFonts w:ascii="仿宋_GB2312" w:hAnsi="仿宋_GB2312" w:eastAsia="仿宋_GB2312"/>
          <w:b w:val="0"/>
          <w:sz w:val="32"/>
        </w:rPr>
        <w:t>2.教育支出(类)3,607.10万元,占95.22%。</w:t>
      </w:r>
    </w:p>
    <w:p w14:paraId="37AD4573">
      <w:pPr>
        <w:spacing w:line="580" w:lineRule="exact"/>
        <w:ind w:firstLine="640"/>
        <w:jc w:val="both"/>
      </w:pPr>
      <w:r>
        <w:rPr>
          <w:rFonts w:ascii="仿宋_GB2312" w:hAnsi="仿宋_GB2312" w:eastAsia="仿宋_GB2312"/>
          <w:b w:val="0"/>
          <w:sz w:val="32"/>
        </w:rPr>
        <w:t>3.社会保障和就业支出(类)79.97万元,占2.11%。</w:t>
      </w:r>
    </w:p>
    <w:p w14:paraId="4B27E424">
      <w:pPr>
        <w:spacing w:line="580" w:lineRule="exact"/>
        <w:ind w:firstLine="640"/>
        <w:jc w:val="both"/>
      </w:pPr>
      <w:r>
        <w:rPr>
          <w:rFonts w:ascii="仿宋_GB2312" w:hAnsi="仿宋_GB2312" w:eastAsia="仿宋_GB2312"/>
          <w:b w:val="0"/>
          <w:sz w:val="32"/>
        </w:rPr>
        <w:t>4.卫生健康支出(类)78.90万元,占2.08%。</w:t>
      </w:r>
    </w:p>
    <w:p w14:paraId="10910630">
      <w:pPr>
        <w:spacing w:line="580" w:lineRule="exact"/>
        <w:ind w:firstLine="640"/>
        <w:jc w:val="both"/>
      </w:pPr>
      <w:r>
        <w:rPr>
          <w:rFonts w:ascii="仿宋_GB2312" w:hAnsi="仿宋_GB2312" w:eastAsia="仿宋_GB2312"/>
          <w:b w:val="0"/>
          <w:sz w:val="32"/>
        </w:rPr>
        <w:t>5.住房保障支出(类)19.11万元,占0.50%。</w:t>
      </w:r>
    </w:p>
    <w:p w14:paraId="7BAAC206">
      <w:pPr>
        <w:spacing w:line="640" w:lineRule="exact"/>
        <w:ind w:firstLine="640"/>
        <w:jc w:val="both"/>
        <w:outlineLvl w:val="3"/>
      </w:pPr>
      <w:r>
        <w:rPr>
          <w:rFonts w:ascii="楷体_GB2312" w:hAnsi="楷体_GB2312" w:eastAsia="楷体_GB2312"/>
          <w:b/>
          <w:sz w:val="32"/>
        </w:rPr>
        <w:t>（三）一般公共预算财政拨款支出决算具体情况</w:t>
      </w:r>
    </w:p>
    <w:p w14:paraId="3FA88F6B">
      <w:pPr>
        <w:spacing w:line="580" w:lineRule="exact"/>
        <w:ind w:firstLine="640"/>
        <w:jc w:val="both"/>
      </w:pPr>
      <w:r>
        <w:rPr>
          <w:rFonts w:ascii="仿宋_GB2312" w:hAnsi="仿宋_GB2312" w:eastAsia="仿宋_GB2312"/>
          <w:b w:val="0"/>
          <w:sz w:val="32"/>
        </w:rPr>
        <w:t>1.一般公共服务支出(类)组织事务(款)一般行政管理事务(项):支出决算数为3.00万元，比上年决算增加3.00万元，增长100.00%,主要原因是：本年增加庭州名师项目资金。</w:t>
      </w:r>
    </w:p>
    <w:p w14:paraId="22EB9113">
      <w:pPr>
        <w:spacing w:line="580" w:lineRule="exact"/>
        <w:ind w:firstLine="640"/>
        <w:jc w:val="both"/>
      </w:pPr>
      <w:r>
        <w:rPr>
          <w:rFonts w:ascii="仿宋_GB2312" w:hAnsi="仿宋_GB2312" w:eastAsia="仿宋_GB2312"/>
          <w:b w:val="0"/>
          <w:sz w:val="32"/>
        </w:rPr>
        <w:t>2.教育支出(类)普通教育(款)小学教育(项):支出决算数为15.30万元，比上年决算增加15.30万元，增长100.00%,主要原因是：本年增加教育公用经费。</w:t>
      </w:r>
    </w:p>
    <w:p w14:paraId="21341CB6">
      <w:pPr>
        <w:spacing w:line="580" w:lineRule="exact"/>
        <w:ind w:firstLine="640"/>
        <w:jc w:val="both"/>
      </w:pPr>
      <w:r>
        <w:rPr>
          <w:rFonts w:ascii="仿宋_GB2312" w:hAnsi="仿宋_GB2312" w:eastAsia="仿宋_GB2312"/>
          <w:b w:val="0"/>
          <w:sz w:val="32"/>
        </w:rPr>
        <w:t>3.教育支出(类)普通教育(款)初中教育(项):支出决算数为3,485.29万元，比上年决算减少248.65万元，下降6.66%,主要原因是：一是本年科目调整，在职人员养老、医疗、住房公积金上年度在本科目列支，本年单独列支；二是本年减少家庭经济困难学生课后服务费。</w:t>
      </w:r>
    </w:p>
    <w:p w14:paraId="61E3F172">
      <w:pPr>
        <w:spacing w:line="580" w:lineRule="exact"/>
        <w:ind w:firstLine="640"/>
        <w:jc w:val="both"/>
      </w:pPr>
      <w:r>
        <w:rPr>
          <w:rFonts w:ascii="仿宋_GB2312" w:hAnsi="仿宋_GB2312" w:eastAsia="仿宋_GB2312"/>
          <w:b w:val="0"/>
          <w:sz w:val="32"/>
        </w:rPr>
        <w:t>4.教育支出(类)普通教育(款)其他普通教育支出(项):支出决算数为40.00万元，比上年决算增加40.00万元，增长100.00%,主要原因是：本年增加校舍安全项目资金。</w:t>
      </w:r>
    </w:p>
    <w:p w14:paraId="283CB16E">
      <w:pPr>
        <w:spacing w:line="580" w:lineRule="exact"/>
        <w:ind w:firstLine="640"/>
        <w:jc w:val="both"/>
      </w:pPr>
      <w:r>
        <w:rPr>
          <w:rFonts w:ascii="仿宋_GB2312" w:hAnsi="仿宋_GB2312" w:eastAsia="仿宋_GB2312"/>
          <w:b w:val="0"/>
          <w:sz w:val="32"/>
        </w:rPr>
        <w:t>5.教育支出(类)特殊教育(款)特殊学校教育(项):支出决算数为20.00万元，比上年决算增加20.00万元，增长100.00%,主要原因是：本年增加特殊教育公用经费。</w:t>
      </w:r>
    </w:p>
    <w:p w14:paraId="2766A787">
      <w:pPr>
        <w:spacing w:line="580" w:lineRule="exact"/>
        <w:ind w:firstLine="640"/>
        <w:jc w:val="both"/>
      </w:pPr>
      <w:r>
        <w:rPr>
          <w:rFonts w:ascii="仿宋_GB2312" w:hAnsi="仿宋_GB2312" w:eastAsia="仿宋_GB2312"/>
          <w:b w:val="0"/>
          <w:sz w:val="32"/>
        </w:rPr>
        <w:t>6.教育支出(类)教育费附加安排的支出(款)其他教育费附加安排的支出(项):支出决算数为46.51万元，比上年决算增加46.51万元，增长100.00%,主要原因是：本年度增加残疾人保障金缴费资金。</w:t>
      </w:r>
    </w:p>
    <w:p w14:paraId="693CFAFA">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75.04万元，比上年决算增加75.04万元，增长100.00%,主要原因是：本年功能科目调整，养老保险缴费上年度在主科目列支，本年单独列支，导致经费较上年增加。</w:t>
      </w:r>
    </w:p>
    <w:p w14:paraId="2B416533">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4.93万元，比上年决算减少10.93万元，下降68.92%,主要原因是：本年新增退休人员较上年减少，职业年金缴费较上年减少。</w:t>
      </w:r>
    </w:p>
    <w:p w14:paraId="64D64C9C">
      <w:pPr>
        <w:spacing w:line="580" w:lineRule="exact"/>
        <w:ind w:firstLine="640"/>
        <w:jc w:val="both"/>
      </w:pPr>
      <w:r>
        <w:rPr>
          <w:rFonts w:ascii="仿宋_GB2312" w:hAnsi="仿宋_GB2312" w:eastAsia="仿宋_GB2312"/>
          <w:b w:val="0"/>
          <w:sz w:val="32"/>
        </w:rPr>
        <w:t>9.卫生健康支出(类)行政事业单位医疗(款)事业单位医疗(项):支出决算数为78.90万元，比上年决算增加78.90万元，增长100.00%,主要原因是：本年功能科目调整，事业单位医疗上年度在主科目列支，本年单独列支，导致经费较上年增加。</w:t>
      </w:r>
    </w:p>
    <w:p w14:paraId="458BDBAC">
      <w:pPr>
        <w:spacing w:line="580" w:lineRule="exact"/>
        <w:ind w:firstLine="640"/>
        <w:jc w:val="both"/>
      </w:pPr>
      <w:r>
        <w:rPr>
          <w:rFonts w:ascii="仿宋_GB2312" w:hAnsi="仿宋_GB2312" w:eastAsia="仿宋_GB2312"/>
          <w:b w:val="0"/>
          <w:sz w:val="32"/>
        </w:rPr>
        <w:t>10.住房保障支出(类)住房改革支出(款)住房公积金(项):支出决算数为19.11万元，比上年决算增加19.11万元，增长100.00%,主要原因是：本年功能科目调整，住房公积金上年度在主科目列支，本年单独列支，导致经费较上年增加。</w:t>
      </w:r>
    </w:p>
    <w:p w14:paraId="1703F069">
      <w:pPr>
        <w:spacing w:line="640" w:lineRule="exact"/>
        <w:ind w:firstLine="640"/>
        <w:jc w:val="both"/>
        <w:outlineLvl w:val="2"/>
      </w:pPr>
      <w:r>
        <w:rPr>
          <w:rFonts w:ascii="黑体" w:hAnsi="黑体" w:eastAsia="黑体"/>
          <w:sz w:val="32"/>
        </w:rPr>
        <w:t>六、一般公共预算财政拨款基本支出决算情况说明</w:t>
      </w:r>
    </w:p>
    <w:p w14:paraId="0EFDEA36">
      <w:pPr>
        <w:spacing w:line="580" w:lineRule="exact"/>
        <w:ind w:firstLine="640"/>
        <w:jc w:val="both"/>
      </w:pPr>
      <w:r>
        <w:rPr>
          <w:rFonts w:ascii="仿宋_GB2312" w:hAnsi="仿宋_GB2312" w:eastAsia="仿宋_GB2312"/>
          <w:b w:val="0"/>
          <w:sz w:val="32"/>
        </w:rPr>
        <w:t>2024年度一般公共预算财政拨款基本支出3,276.92万元，其中：</w:t>
      </w:r>
      <w:r>
        <w:rPr>
          <w:rFonts w:ascii="仿宋_GB2312" w:hAnsi="仿宋_GB2312" w:eastAsia="仿宋_GB2312"/>
          <w:b/>
          <w:sz w:val="32"/>
        </w:rPr>
        <w:t>人员经费3,183.32万元，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医疗费补助、其他对个人和家庭的补助。</w:t>
      </w:r>
    </w:p>
    <w:p w14:paraId="3EF87150">
      <w:pPr>
        <w:spacing w:line="580" w:lineRule="exact"/>
        <w:ind w:firstLine="640"/>
        <w:jc w:val="both"/>
      </w:pPr>
      <w:r>
        <w:rPr>
          <w:rFonts w:ascii="仿宋_GB2312" w:hAnsi="仿宋_GB2312" w:eastAsia="仿宋_GB2312"/>
          <w:b/>
          <w:sz w:val="32"/>
        </w:rPr>
        <w:t>公用经费93.60万元，</w:t>
      </w:r>
      <w:r>
        <w:rPr>
          <w:rFonts w:ascii="仿宋_GB2312" w:hAnsi="仿宋_GB2312" w:eastAsia="仿宋_GB2312"/>
          <w:b w:val="0"/>
          <w:sz w:val="32"/>
        </w:rPr>
        <w:t>包括：取暖费、培训费、工会经费。</w:t>
      </w:r>
    </w:p>
    <w:p w14:paraId="43461335">
      <w:pPr>
        <w:spacing w:line="640" w:lineRule="exact"/>
        <w:ind w:firstLine="640"/>
        <w:jc w:val="both"/>
        <w:outlineLvl w:val="2"/>
      </w:pPr>
      <w:r>
        <w:rPr>
          <w:rFonts w:ascii="黑体" w:hAnsi="黑体" w:eastAsia="黑体"/>
          <w:sz w:val="32"/>
        </w:rPr>
        <w:t>七、政府性基金预算财政拨款收入支出决算情况说明</w:t>
      </w:r>
    </w:p>
    <w:p w14:paraId="7657721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C9E5056">
      <w:pPr>
        <w:spacing w:line="640" w:lineRule="exact"/>
        <w:ind w:firstLine="640"/>
        <w:jc w:val="both"/>
        <w:outlineLvl w:val="2"/>
      </w:pPr>
      <w:r>
        <w:rPr>
          <w:rFonts w:ascii="黑体" w:hAnsi="黑体" w:eastAsia="黑体"/>
          <w:sz w:val="32"/>
        </w:rPr>
        <w:t>八、国有资本经营预算财政拨款收入支出决算情况说明</w:t>
      </w:r>
    </w:p>
    <w:p w14:paraId="0935CAA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E6F34E">
      <w:pPr>
        <w:spacing w:line="640" w:lineRule="exact"/>
        <w:ind w:firstLine="640"/>
        <w:jc w:val="both"/>
        <w:outlineLvl w:val="2"/>
      </w:pPr>
      <w:r>
        <w:rPr>
          <w:rFonts w:ascii="黑体" w:hAnsi="黑体" w:eastAsia="黑体"/>
          <w:sz w:val="32"/>
        </w:rPr>
        <w:t>九、财政拨款“三公”经费支出决算情况说明</w:t>
      </w:r>
    </w:p>
    <w:p w14:paraId="15FD8DB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D9F570A">
      <w:pPr>
        <w:spacing w:line="580" w:lineRule="exact"/>
        <w:ind w:firstLine="640"/>
        <w:jc w:val="both"/>
      </w:pPr>
      <w:r>
        <w:rPr>
          <w:rFonts w:ascii="仿宋_GB2312" w:hAnsi="仿宋_GB2312" w:eastAsia="仿宋_GB2312"/>
          <w:b/>
          <w:sz w:val="32"/>
        </w:rPr>
        <w:t>具体情况如下：</w:t>
      </w:r>
    </w:p>
    <w:p w14:paraId="4E957B5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8882E8C">
      <w:pPr>
        <w:spacing w:line="580" w:lineRule="exact"/>
        <w:ind w:firstLine="640"/>
        <w:jc w:val="both"/>
        <w:rPr>
          <w:spacing w:val="-6"/>
          <w:sz w:val="32"/>
        </w:rPr>
      </w:pPr>
      <w:r>
        <w:rPr>
          <w:rFonts w:ascii="仿宋_GB2312" w:hAnsi="仿宋_GB2312" w:eastAsia="仿宋_GB2312"/>
          <w:b w:val="0"/>
          <w:spacing w:val="-6"/>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47CC99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728B9E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A510BDB">
      <w:pPr>
        <w:spacing w:line="640" w:lineRule="exact"/>
        <w:ind w:firstLine="640"/>
        <w:jc w:val="both"/>
        <w:outlineLvl w:val="2"/>
      </w:pPr>
      <w:r>
        <w:rPr>
          <w:rFonts w:ascii="黑体" w:hAnsi="黑体" w:eastAsia="黑体"/>
          <w:sz w:val="32"/>
        </w:rPr>
        <w:t>十、其他重要事项的情况说明</w:t>
      </w:r>
    </w:p>
    <w:p w14:paraId="638D3D0B">
      <w:pPr>
        <w:spacing w:line="640" w:lineRule="exact"/>
        <w:ind w:firstLine="640"/>
        <w:jc w:val="both"/>
        <w:outlineLvl w:val="3"/>
      </w:pPr>
      <w:r>
        <w:rPr>
          <w:rFonts w:ascii="楷体_GB2312" w:hAnsi="楷体_GB2312" w:eastAsia="楷体_GB2312"/>
          <w:b/>
          <w:sz w:val="32"/>
        </w:rPr>
        <w:t>（一）机关运行经费及公用经费支出情况</w:t>
      </w:r>
    </w:p>
    <w:p w14:paraId="335A0DAE">
      <w:pPr>
        <w:spacing w:line="580" w:lineRule="exact"/>
        <w:ind w:firstLine="640"/>
        <w:jc w:val="both"/>
      </w:pPr>
      <w:r>
        <w:rPr>
          <w:rFonts w:ascii="仿宋_GB2312" w:hAnsi="仿宋_GB2312" w:eastAsia="仿宋_GB2312"/>
          <w:b w:val="0"/>
          <w:sz w:val="32"/>
        </w:rPr>
        <w:t>2024年度吉木萨尔县第二中学（事业单位）公用经费支出93.60万元，比上年增加20.33万元，增长27.75%，主要原因是：本年较上年增加取暖费。</w:t>
      </w:r>
    </w:p>
    <w:p w14:paraId="78601ED0">
      <w:pPr>
        <w:spacing w:line="640" w:lineRule="exact"/>
        <w:ind w:firstLine="640"/>
        <w:jc w:val="both"/>
        <w:outlineLvl w:val="3"/>
      </w:pPr>
      <w:r>
        <w:rPr>
          <w:rFonts w:ascii="楷体_GB2312" w:hAnsi="楷体_GB2312" w:eastAsia="楷体_GB2312"/>
          <w:b/>
          <w:sz w:val="32"/>
        </w:rPr>
        <w:t>（二）政府采购情况</w:t>
      </w:r>
    </w:p>
    <w:p w14:paraId="5FD55BF7">
      <w:pPr>
        <w:spacing w:line="580" w:lineRule="exact"/>
        <w:ind w:firstLine="640"/>
        <w:jc w:val="both"/>
      </w:pPr>
      <w:r>
        <w:rPr>
          <w:rFonts w:ascii="仿宋_GB2312" w:hAnsi="仿宋_GB2312" w:eastAsia="仿宋_GB2312"/>
          <w:b w:val="0"/>
          <w:sz w:val="32"/>
        </w:rPr>
        <w:t>2024年度政府采购支出总额51.97万元，其中：政府采购货物支出30.41万元、政府采购工程支出0.00万元、政府采购服务支出21.56万元。</w:t>
      </w:r>
    </w:p>
    <w:p w14:paraId="6C938DEC">
      <w:pPr>
        <w:spacing w:line="580" w:lineRule="exact"/>
        <w:ind w:firstLine="640"/>
        <w:jc w:val="both"/>
      </w:pPr>
      <w:r>
        <w:rPr>
          <w:rFonts w:ascii="仿宋_GB2312" w:hAnsi="仿宋_GB2312" w:eastAsia="仿宋_GB2312"/>
          <w:b w:val="0"/>
          <w:sz w:val="32"/>
        </w:rPr>
        <w:t>授予中小企业合同金额51.97万元，占政府采购支出总额的100.00%，其中：授予小微企业合同金额51.97万元，占政府采购支出总额的100.00%。</w:t>
      </w:r>
    </w:p>
    <w:p w14:paraId="194AE5AC">
      <w:pPr>
        <w:spacing w:line="640" w:lineRule="exact"/>
        <w:ind w:firstLine="640"/>
        <w:jc w:val="both"/>
        <w:outlineLvl w:val="3"/>
      </w:pPr>
      <w:r>
        <w:rPr>
          <w:rFonts w:ascii="楷体_GB2312" w:hAnsi="楷体_GB2312" w:eastAsia="楷体_GB2312"/>
          <w:b/>
          <w:sz w:val="32"/>
        </w:rPr>
        <w:t>（三）国有资产占用情况说明</w:t>
      </w:r>
    </w:p>
    <w:p w14:paraId="517247DE">
      <w:pPr>
        <w:spacing w:line="580" w:lineRule="exact"/>
        <w:ind w:firstLine="640"/>
        <w:jc w:val="both"/>
      </w:pPr>
      <w:r>
        <w:rPr>
          <w:rFonts w:ascii="仿宋_GB2312" w:hAnsi="仿宋_GB2312" w:eastAsia="仿宋_GB2312"/>
          <w:b w:val="0"/>
          <w:sz w:val="32"/>
        </w:rPr>
        <w:t>截至2024年12月31日，房屋18,052.38平方米，价值3,928.80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2AC7E87F">
      <w:pPr>
        <w:spacing w:line="640" w:lineRule="exact"/>
        <w:ind w:firstLine="640"/>
        <w:jc w:val="both"/>
        <w:outlineLvl w:val="2"/>
      </w:pPr>
      <w:r>
        <w:rPr>
          <w:rFonts w:ascii="黑体" w:hAnsi="黑体" w:eastAsia="黑体"/>
          <w:sz w:val="32"/>
        </w:rPr>
        <w:t>十一、预算绩效的情况说明</w:t>
      </w:r>
    </w:p>
    <w:p w14:paraId="122B674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3,937.83万元，实际执行总额3,898.50万元；预算绩效评价项目10个，全年预算数506.15万元，全年执行数506.15万元。预算绩效管理取得的成效：一是深入贯彻落实立德树人根本任务，切实将党和国家关于中小学德育工作的要求落细落小落实，着力构建了方向正确、内容完善、学段衔接、常态化开展的德育工作体系，将爱国主义教育、社会主义核心价值观教育、中华优秀传统文化教育和革命传统教育纳入思想政治教育课程，将中小学德育内容细化落实到各学科课程的教学目标之中，融入渗透到教育教学全过程。二是围绕爱国主义、集体主义、社会主义核心价值观等主题，开展了一系列形式多样、内容丰富的集团统一策划主题德育活动。积极组织学生参加社会实践活动，让学生走出校园，了解社会，增强社会责任感和实践能力。发现的问题及原因：绩效指标的明确性、可衡量性、相关性还需进一步提升。预算精细化管理还需完善，预算编制管理水平仍有进一步提升的空间。下一步改进措施：一是持续强化政治建设，筑牢政治忠诚根基。坚持严格执行“第一议题”制度，合理安排党组、理论学习中心组学习内容，注重研讨学习成效，常态化、制度化，让广大党员干部切实保持和增强政治性、先进性。二是坚持党务业务齐抓，切实全面履职尽责。三是不断加强组织建设，发挥战斗堡垒作用。扎实抓好机关党建日常工作，不断加大对优秀年轻干部的教育和培养，积极向县委组织部推荐优秀年轻干部，合理安排干部轮岗交流、挂职或跟班学习等。具体附整体支出绩效自评表，项目支出绩效自评表。</w:t>
      </w:r>
    </w:p>
    <w:p w14:paraId="38025C12">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889"/>
        <w:gridCol w:w="1077"/>
        <w:gridCol w:w="1176"/>
        <w:gridCol w:w="790"/>
        <w:gridCol w:w="983"/>
        <w:gridCol w:w="983"/>
      </w:tblGrid>
      <w:tr w14:paraId="46275F05">
        <w:tblPrEx>
          <w:tblCellMar>
            <w:top w:w="0" w:type="dxa"/>
            <w:left w:w="108" w:type="dxa"/>
            <w:bottom w:w="0" w:type="dxa"/>
            <w:right w:w="108" w:type="dxa"/>
          </w:tblCellMar>
        </w:tblPrEx>
        <w:tc>
          <w:tcPr>
            <w:tcW w:w="8847" w:type="dxa"/>
            <w:gridSpan w:val="9"/>
            <w:vAlign w:val="center"/>
          </w:tcPr>
          <w:p w14:paraId="7359FF8B">
            <w:pPr>
              <w:jc w:val="center"/>
            </w:pPr>
            <w:r>
              <w:rPr>
                <w:rFonts w:ascii="宋体" w:hAnsi="宋体" w:eastAsia="宋体"/>
                <w:sz w:val="24"/>
              </w:rPr>
              <w:t>单位整体支出绩效自评表</w:t>
            </w:r>
          </w:p>
        </w:tc>
      </w:tr>
      <w:tr w14:paraId="32FCD59F">
        <w:tblPrEx>
          <w:tblCellMar>
            <w:top w:w="0" w:type="dxa"/>
            <w:left w:w="108" w:type="dxa"/>
            <w:bottom w:w="0" w:type="dxa"/>
            <w:right w:w="108" w:type="dxa"/>
          </w:tblCellMar>
        </w:tblPrEx>
        <w:tc>
          <w:tcPr>
            <w:tcW w:w="8847" w:type="dxa"/>
            <w:gridSpan w:val="9"/>
            <w:vAlign w:val="center"/>
          </w:tcPr>
          <w:p w14:paraId="704A8459">
            <w:pPr>
              <w:jc w:val="center"/>
            </w:pPr>
            <w:r>
              <w:rPr>
                <w:rFonts w:ascii="宋体" w:hAnsi="宋体" w:eastAsia="宋体"/>
                <w:sz w:val="24"/>
              </w:rPr>
              <w:t>（2024年度）</w:t>
            </w:r>
          </w:p>
        </w:tc>
      </w:tr>
      <w:tr w14:paraId="0EA4E8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BA8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4156FFB">
            <w:pPr>
              <w:jc w:val="center"/>
            </w:pPr>
            <w:r>
              <w:rPr>
                <w:rFonts w:ascii="宋体" w:hAnsi="宋体" w:eastAsia="宋体"/>
                <w:sz w:val="16"/>
              </w:rPr>
              <w:t>吉木萨尔县第二中学</w:t>
            </w:r>
          </w:p>
        </w:tc>
      </w:tr>
      <w:tr w14:paraId="61F45C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2750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F339">
            <w:pPr>
              <w:jc w:val="center"/>
            </w:pPr>
            <w:r>
              <w:rPr>
                <w:rFonts w:ascii="宋体" w:hAnsi="宋体" w:eastAsia="宋体"/>
                <w:sz w:val="16"/>
              </w:rPr>
              <w:t>资金来源</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53A7D82C">
            <w:pPr>
              <w:jc w:val="center"/>
            </w:pPr>
            <w:r>
              <w:rPr>
                <w:rFonts w:ascii="宋体" w:hAnsi="宋体" w:eastAsia="宋体"/>
                <w:sz w:val="16"/>
              </w:rPr>
              <w:t>年初预算数</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3602612B">
            <w:pPr>
              <w:jc w:val="center"/>
            </w:pPr>
            <w:r>
              <w:rPr>
                <w:rFonts w:ascii="宋体" w:hAnsi="宋体" w:eastAsia="宋体"/>
                <w:sz w:val="16"/>
              </w:rPr>
              <w:t>全年预算数</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76CB182F">
            <w:pPr>
              <w:jc w:val="center"/>
            </w:pPr>
            <w:r>
              <w:rPr>
                <w:rFonts w:ascii="宋体" w:hAnsi="宋体" w:eastAsia="宋体"/>
                <w:sz w:val="16"/>
              </w:rPr>
              <w:t>全年执行数</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C026A3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4735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72BA">
            <w:pPr>
              <w:jc w:val="center"/>
            </w:pPr>
            <w:r>
              <w:rPr>
                <w:rFonts w:ascii="宋体" w:hAnsi="宋体" w:eastAsia="宋体"/>
                <w:sz w:val="16"/>
              </w:rPr>
              <w:t>得分</w:t>
            </w:r>
          </w:p>
        </w:tc>
      </w:tr>
      <w:tr w14:paraId="2F01CE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F89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A7738">
            <w:pPr>
              <w:jc w:val="center"/>
            </w:pPr>
            <w:r>
              <w:rPr>
                <w:rFonts w:ascii="宋体" w:hAnsi="宋体" w:eastAsia="宋体"/>
                <w:sz w:val="16"/>
              </w:rPr>
              <w:t>上级资金</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2D633A8F">
            <w:pPr>
              <w:jc w:val="center"/>
            </w:pPr>
            <w:r>
              <w:rPr>
                <w:rFonts w:ascii="宋体" w:hAnsi="宋体" w:eastAsia="宋体"/>
                <w:sz w:val="16"/>
              </w:rPr>
              <w:t>369.50</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221895C0">
            <w:pPr>
              <w:jc w:val="center"/>
            </w:pPr>
            <w:r>
              <w:rPr>
                <w:rFonts w:ascii="宋体" w:hAnsi="宋体" w:eastAsia="宋体"/>
                <w:sz w:val="16"/>
              </w:rPr>
              <w:t>389.20</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8B23147">
            <w:pPr>
              <w:jc w:val="center"/>
            </w:pPr>
            <w:r>
              <w:rPr>
                <w:rFonts w:ascii="宋体" w:hAnsi="宋体" w:eastAsia="宋体"/>
                <w:sz w:val="16"/>
              </w:rPr>
              <w:t>389.20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39A22F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491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0D2A">
            <w:pPr>
              <w:jc w:val="center"/>
            </w:pPr>
            <w:r>
              <w:rPr>
                <w:rFonts w:ascii="宋体" w:hAnsi="宋体" w:eastAsia="宋体"/>
                <w:sz w:val="16"/>
              </w:rPr>
              <w:t>-</w:t>
            </w:r>
          </w:p>
        </w:tc>
      </w:tr>
      <w:tr w14:paraId="4D5AF3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057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DFFFA">
            <w:pPr>
              <w:jc w:val="center"/>
            </w:pPr>
            <w:r>
              <w:rPr>
                <w:rFonts w:ascii="宋体" w:hAnsi="宋体" w:eastAsia="宋体"/>
                <w:sz w:val="16"/>
              </w:rPr>
              <w:t>本级资金</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BAEB6DD">
            <w:pPr>
              <w:jc w:val="center"/>
            </w:pPr>
            <w:r>
              <w:rPr>
                <w:rFonts w:ascii="宋体" w:hAnsi="宋体" w:eastAsia="宋体"/>
                <w:sz w:val="16"/>
              </w:rPr>
              <w:t>3,333.30</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74E2990F">
            <w:pPr>
              <w:jc w:val="center"/>
            </w:pPr>
            <w:r>
              <w:rPr>
                <w:rFonts w:ascii="宋体" w:hAnsi="宋体" w:eastAsia="宋体"/>
                <w:sz w:val="16"/>
              </w:rPr>
              <w:t>3,548.63</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9AAC9F9">
            <w:pPr>
              <w:jc w:val="center"/>
            </w:pPr>
            <w:r>
              <w:rPr>
                <w:rFonts w:ascii="宋体" w:hAnsi="宋体" w:eastAsia="宋体"/>
                <w:sz w:val="16"/>
              </w:rPr>
              <w:t>3,509.30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2667F1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C58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75DBD">
            <w:pPr>
              <w:jc w:val="center"/>
            </w:pPr>
            <w:r>
              <w:rPr>
                <w:rFonts w:ascii="宋体" w:hAnsi="宋体" w:eastAsia="宋体"/>
                <w:sz w:val="16"/>
              </w:rPr>
              <w:t>-</w:t>
            </w:r>
          </w:p>
        </w:tc>
      </w:tr>
      <w:tr w14:paraId="34EF6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7E1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32FBA">
            <w:pPr>
              <w:jc w:val="center"/>
            </w:pPr>
            <w:r>
              <w:rPr>
                <w:rFonts w:ascii="宋体" w:hAnsi="宋体" w:eastAsia="宋体"/>
                <w:sz w:val="16"/>
              </w:rPr>
              <w:t>其他资金</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683B227A">
            <w:pPr>
              <w:jc w:val="center"/>
            </w:pPr>
            <w:r>
              <w:rPr>
                <w:rFonts w:ascii="宋体" w:hAnsi="宋体" w:eastAsia="宋体"/>
                <w:sz w:val="16"/>
              </w:rPr>
              <w:t>66.55</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0213A076">
            <w:pPr>
              <w:jc w:val="center"/>
            </w:pPr>
            <w:r>
              <w:rPr>
                <w:rFonts w:ascii="宋体" w:hAnsi="宋体" w:eastAsia="宋体"/>
                <w:sz w:val="16"/>
              </w:rPr>
              <w:t>0.00</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D7EFD1B">
            <w:pPr>
              <w:jc w:val="center"/>
            </w:pPr>
            <w:r>
              <w:rPr>
                <w:rFonts w:ascii="宋体" w:hAnsi="宋体" w:eastAsia="宋体"/>
                <w:sz w:val="16"/>
              </w:rPr>
              <w:t>0.00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39F294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A9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4890E">
            <w:pPr>
              <w:jc w:val="center"/>
            </w:pPr>
            <w:r>
              <w:rPr>
                <w:rFonts w:ascii="宋体" w:hAnsi="宋体" w:eastAsia="宋体"/>
                <w:sz w:val="16"/>
              </w:rPr>
              <w:t>-</w:t>
            </w:r>
          </w:p>
        </w:tc>
      </w:tr>
      <w:tr w14:paraId="19C7AF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0F0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98CB6">
            <w:pPr>
              <w:jc w:val="center"/>
            </w:pPr>
            <w:r>
              <w:rPr>
                <w:rFonts w:ascii="宋体" w:hAnsi="宋体" w:eastAsia="宋体"/>
                <w:sz w:val="16"/>
              </w:rPr>
              <w:t>合计</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54568C3D">
            <w:pPr>
              <w:jc w:val="center"/>
            </w:pPr>
            <w:r>
              <w:rPr>
                <w:rFonts w:ascii="宋体" w:hAnsi="宋体" w:eastAsia="宋体"/>
                <w:sz w:val="16"/>
              </w:rPr>
              <w:t>3,769.35</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1D440715">
            <w:pPr>
              <w:jc w:val="center"/>
            </w:pPr>
            <w:r>
              <w:rPr>
                <w:rFonts w:ascii="宋体" w:hAnsi="宋体" w:eastAsia="宋体"/>
                <w:sz w:val="16"/>
              </w:rPr>
              <w:t>3,937.83</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CEFB635">
            <w:pPr>
              <w:jc w:val="center"/>
            </w:pPr>
            <w:r>
              <w:rPr>
                <w:rFonts w:ascii="宋体" w:hAnsi="宋体" w:eastAsia="宋体"/>
                <w:sz w:val="16"/>
              </w:rPr>
              <w:t>3,898.50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17B41B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B336D">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7D10E">
            <w:pPr>
              <w:jc w:val="center"/>
            </w:pPr>
            <w:r>
              <w:rPr>
                <w:rFonts w:ascii="宋体" w:hAnsi="宋体" w:eastAsia="宋体"/>
                <w:sz w:val="16"/>
              </w:rPr>
              <w:t>9.9</w:t>
            </w:r>
          </w:p>
        </w:tc>
      </w:tr>
      <w:tr w14:paraId="7B25F7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B79D1">
            <w:pPr>
              <w:jc w:val="center"/>
            </w:pPr>
            <w:r>
              <w:rPr>
                <w:rFonts w:ascii="宋体" w:hAnsi="宋体" w:eastAsia="宋体"/>
                <w:sz w:val="16"/>
              </w:rPr>
              <w:t>年度总体目标</w:t>
            </w:r>
          </w:p>
        </w:tc>
        <w:tc>
          <w:tcPr>
            <w:tcW w:w="28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3B21BC">
            <w:pPr>
              <w:jc w:val="center"/>
            </w:pPr>
            <w:r>
              <w:rPr>
                <w:rFonts w:ascii="宋体" w:hAnsi="宋体" w:eastAsia="宋体"/>
                <w:sz w:val="16"/>
              </w:rPr>
              <w:t>预期目标</w:t>
            </w:r>
          </w:p>
        </w:tc>
        <w:tc>
          <w:tcPr>
            <w:tcW w:w="500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F3346">
            <w:pPr>
              <w:jc w:val="center"/>
            </w:pPr>
            <w:r>
              <w:rPr>
                <w:rFonts w:ascii="宋体" w:hAnsi="宋体" w:eastAsia="宋体"/>
                <w:sz w:val="16"/>
              </w:rPr>
              <w:t>实际完成情况</w:t>
            </w:r>
          </w:p>
        </w:tc>
      </w:tr>
      <w:tr w14:paraId="3DB71C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40E47"/>
        </w:tc>
        <w:tc>
          <w:tcPr>
            <w:tcW w:w="28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6297CF">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，落实有关教育经费的法规政策，义务教育入学率达到100%，让国家优惠政策落实到每家每户，逐步提高受益群众的满意度。</w:t>
            </w:r>
          </w:p>
        </w:tc>
        <w:tc>
          <w:tcPr>
            <w:tcW w:w="500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A9710">
            <w:pPr>
              <w:jc w:val="both"/>
            </w:pPr>
            <w:r>
              <w:rPr>
                <w:rFonts w:ascii="宋体" w:hAnsi="宋体" w:eastAsia="宋体"/>
                <w:sz w:val="16"/>
              </w:rPr>
              <w:t>以习近平新时代中国特色社会主义思想为指导， 全面贯彻党的二十大、二十届二中、三中全会精神，全面贯彻党的教育方针，落实立德树人根本任务，强化教师队伍建设，坚持党要管党、全面从严治党，以高质量党建引领学校教育事业高质量发展。强化政治建设，筑牢思想根基；夯实组织基础，提升组织力；提升队伍素质，激发内生动力；服务中心大局，彰显党建价值；营造文化氛围。优化校园环境。以教育教学为中心，推进课堂教学改革和质量提升工程，提高教学成绩，提升教师专业素养。</w:t>
            </w:r>
          </w:p>
        </w:tc>
      </w:tr>
      <w:tr w14:paraId="5BEC2E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04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2230A">
            <w:pPr>
              <w:jc w:val="center"/>
            </w:pPr>
            <w:r>
              <w:rPr>
                <w:rFonts w:ascii="宋体" w:hAnsi="宋体" w:eastAsia="宋体"/>
                <w:sz w:val="16"/>
              </w:rPr>
              <w:t>二级指标</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C346">
            <w:pPr>
              <w:jc w:val="center"/>
            </w:pPr>
            <w:r>
              <w:rPr>
                <w:rFonts w:ascii="宋体" w:hAnsi="宋体" w:eastAsia="宋体"/>
                <w:sz w:val="16"/>
              </w:rPr>
              <w:t>三级指标</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56817B94">
            <w:pPr>
              <w:jc w:val="center"/>
            </w:pPr>
            <w:r>
              <w:rPr>
                <w:rFonts w:ascii="宋体" w:hAnsi="宋体" w:eastAsia="宋体"/>
                <w:sz w:val="16"/>
              </w:rPr>
              <w:t>预期指标值</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5B5EDBD">
            <w:pPr>
              <w:jc w:val="center"/>
            </w:pPr>
            <w:r>
              <w:rPr>
                <w:rFonts w:ascii="宋体" w:hAnsi="宋体" w:eastAsia="宋体"/>
                <w:sz w:val="16"/>
              </w:rPr>
              <w:t>指标值设定依据</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0538CC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F64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BCB18">
            <w:pPr>
              <w:jc w:val="center"/>
            </w:pPr>
            <w:r>
              <w:rPr>
                <w:rFonts w:ascii="宋体" w:hAnsi="宋体" w:eastAsia="宋体"/>
                <w:sz w:val="16"/>
              </w:rPr>
              <w:t>得分</w:t>
            </w:r>
          </w:p>
        </w:tc>
      </w:tr>
      <w:tr w14:paraId="0BBF07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759EA">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2360E">
            <w:pPr>
              <w:jc w:val="center"/>
            </w:pPr>
            <w:r>
              <w:rPr>
                <w:rFonts w:ascii="宋体" w:hAnsi="宋体" w:eastAsia="宋体"/>
                <w:sz w:val="16"/>
              </w:rPr>
              <w:t>数量指标</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366A">
            <w:pPr>
              <w:jc w:val="center"/>
            </w:pPr>
            <w:r>
              <w:rPr>
                <w:rFonts w:ascii="宋体" w:hAnsi="宋体" w:eastAsia="宋体"/>
                <w:sz w:val="16"/>
              </w:rPr>
              <w:t>学生人数</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62BB0AA8">
            <w:pPr>
              <w:jc w:val="center"/>
            </w:pPr>
            <w:r>
              <w:rPr>
                <w:rFonts w:ascii="宋体" w:hAnsi="宋体" w:eastAsia="宋体"/>
                <w:sz w:val="16"/>
              </w:rPr>
              <w:t>&lt;=2115人</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915C094">
            <w:pPr>
              <w:jc w:val="center"/>
            </w:pPr>
            <w:r>
              <w:rPr>
                <w:rFonts w:ascii="宋体" w:hAnsi="宋体" w:eastAsia="宋体"/>
                <w:sz w:val="16"/>
              </w:rPr>
              <w:t>2023年经费年报</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43294298">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450E">
            <w:pPr>
              <w:jc w:val="center"/>
            </w:pPr>
            <w:r>
              <w:rPr>
                <w:rFonts w:ascii="宋体" w:hAnsi="宋体" w:eastAsia="宋体"/>
                <w:sz w:val="16"/>
              </w:rPr>
              <w:t>2115人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16838">
            <w:pPr>
              <w:jc w:val="center"/>
            </w:pPr>
            <w:r>
              <w:rPr>
                <w:rFonts w:ascii="宋体" w:hAnsi="宋体" w:eastAsia="宋体"/>
                <w:sz w:val="16"/>
              </w:rPr>
              <w:t>17</w:t>
            </w:r>
          </w:p>
        </w:tc>
      </w:tr>
      <w:tr w14:paraId="450A86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87B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6879B"/>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D1CA">
            <w:pPr>
              <w:jc w:val="center"/>
            </w:pPr>
            <w:r>
              <w:rPr>
                <w:rFonts w:ascii="宋体" w:hAnsi="宋体" w:eastAsia="宋体"/>
                <w:sz w:val="16"/>
              </w:rPr>
              <w:t>教职工人数</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7EBBA836">
            <w:pPr>
              <w:jc w:val="center"/>
            </w:pPr>
            <w:r>
              <w:rPr>
                <w:rFonts w:ascii="宋体" w:hAnsi="宋体" w:eastAsia="宋体"/>
                <w:sz w:val="16"/>
              </w:rPr>
              <w:t>&lt;=153人</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0A7CCF4">
            <w:pPr>
              <w:jc w:val="center"/>
            </w:pPr>
            <w:r>
              <w:rPr>
                <w:rFonts w:ascii="宋体" w:hAnsi="宋体" w:eastAsia="宋体"/>
                <w:sz w:val="16"/>
              </w:rPr>
              <w:t>2023年经费年报</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F21EE3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389A">
            <w:pPr>
              <w:jc w:val="center"/>
            </w:pPr>
            <w:r>
              <w:rPr>
                <w:rFonts w:ascii="宋体" w:hAnsi="宋体" w:eastAsia="宋体"/>
                <w:sz w:val="16"/>
              </w:rPr>
              <w:t>142人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BADFA">
            <w:pPr>
              <w:jc w:val="center"/>
            </w:pPr>
            <w:r>
              <w:rPr>
                <w:rFonts w:ascii="宋体" w:hAnsi="宋体" w:eastAsia="宋体"/>
                <w:sz w:val="16"/>
              </w:rPr>
              <w:t>13.92</w:t>
            </w:r>
          </w:p>
        </w:tc>
      </w:tr>
      <w:tr w14:paraId="358DCD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8BB85">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07D76"/>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4CDBA">
            <w:pPr>
              <w:jc w:val="center"/>
            </w:pPr>
            <w:r>
              <w:rPr>
                <w:rFonts w:ascii="宋体" w:hAnsi="宋体" w:eastAsia="宋体"/>
                <w:sz w:val="16"/>
              </w:rPr>
              <w:t>家校互动活动次数</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0BBD8481">
            <w:pPr>
              <w:jc w:val="center"/>
            </w:pPr>
            <w:r>
              <w:rPr>
                <w:rFonts w:ascii="宋体" w:hAnsi="宋体" w:eastAsia="宋体"/>
                <w:sz w:val="16"/>
              </w:rPr>
              <w:t>&lt;=6次</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539397A">
            <w:pPr>
              <w:jc w:val="center"/>
            </w:pPr>
            <w:r>
              <w:rPr>
                <w:rFonts w:ascii="宋体" w:hAnsi="宋体" w:eastAsia="宋体"/>
                <w:sz w:val="16"/>
              </w:rPr>
              <w:t>吉木萨尔县第二中学2023年工作总结</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E408DB1">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0449">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2CE92">
            <w:pPr>
              <w:jc w:val="center"/>
            </w:pPr>
            <w:r>
              <w:rPr>
                <w:rFonts w:ascii="宋体" w:hAnsi="宋体" w:eastAsia="宋体"/>
                <w:sz w:val="16"/>
              </w:rPr>
              <w:t>12</w:t>
            </w:r>
          </w:p>
        </w:tc>
      </w:tr>
      <w:tr w14:paraId="77F37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653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52692"/>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677C1">
            <w:pPr>
              <w:jc w:val="center"/>
            </w:pPr>
            <w:r>
              <w:rPr>
                <w:rFonts w:ascii="宋体" w:hAnsi="宋体" w:eastAsia="宋体"/>
                <w:sz w:val="16"/>
              </w:rPr>
              <w:t>组织校园活动次数</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4241D954">
            <w:pPr>
              <w:jc w:val="center"/>
            </w:pPr>
            <w:r>
              <w:rPr>
                <w:rFonts w:ascii="宋体" w:hAnsi="宋体" w:eastAsia="宋体"/>
                <w:sz w:val="16"/>
              </w:rPr>
              <w:t>&gt;=2次</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4F4542C">
            <w:pPr>
              <w:jc w:val="center"/>
            </w:pPr>
            <w:r>
              <w:rPr>
                <w:rFonts w:ascii="宋体" w:hAnsi="宋体" w:eastAsia="宋体"/>
                <w:sz w:val="16"/>
              </w:rPr>
              <w:t>吉木萨尔县第二中学2023年工作总结</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7C090E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09E6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572DF">
            <w:pPr>
              <w:jc w:val="center"/>
            </w:pPr>
            <w:r>
              <w:rPr>
                <w:rFonts w:ascii="宋体" w:hAnsi="宋体" w:eastAsia="宋体"/>
                <w:sz w:val="16"/>
              </w:rPr>
              <w:t>15</w:t>
            </w:r>
          </w:p>
        </w:tc>
      </w:tr>
      <w:tr w14:paraId="48C8C9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8F7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64D4E"/>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F0DF8">
            <w:pPr>
              <w:jc w:val="center"/>
            </w:pPr>
            <w:r>
              <w:rPr>
                <w:rFonts w:ascii="宋体" w:hAnsi="宋体" w:eastAsia="宋体"/>
                <w:sz w:val="16"/>
              </w:rPr>
              <w:t>教师业务水平考试次数</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6493C195">
            <w:pPr>
              <w:jc w:val="center"/>
            </w:pPr>
            <w:r>
              <w:rPr>
                <w:rFonts w:ascii="宋体" w:hAnsi="宋体" w:eastAsia="宋体"/>
                <w:sz w:val="16"/>
              </w:rPr>
              <w:t>&gt;=3次</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AEB7C20">
            <w:pPr>
              <w:jc w:val="center"/>
            </w:pPr>
            <w:r>
              <w:rPr>
                <w:rFonts w:ascii="宋体" w:hAnsi="宋体" w:eastAsia="宋体"/>
                <w:sz w:val="16"/>
              </w:rPr>
              <w:t>吉木萨尔县第二中学2023年工作总结</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2791218D">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1BCA9">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0CD8">
            <w:pPr>
              <w:jc w:val="center"/>
            </w:pPr>
            <w:r>
              <w:rPr>
                <w:rFonts w:ascii="宋体" w:hAnsi="宋体" w:eastAsia="宋体"/>
                <w:sz w:val="16"/>
              </w:rPr>
              <w:t>13</w:t>
            </w:r>
          </w:p>
        </w:tc>
      </w:tr>
      <w:tr w14:paraId="652AA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A13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68D7">
            <w:pPr>
              <w:jc w:val="center"/>
            </w:pPr>
            <w:r>
              <w:rPr>
                <w:rFonts w:ascii="宋体" w:hAnsi="宋体" w:eastAsia="宋体"/>
                <w:sz w:val="16"/>
              </w:rPr>
              <w:t>质量指标</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1FE8">
            <w:pPr>
              <w:jc w:val="center"/>
            </w:pPr>
            <w:r>
              <w:rPr>
                <w:rFonts w:ascii="宋体" w:hAnsi="宋体" w:eastAsia="宋体"/>
                <w:sz w:val="16"/>
              </w:rPr>
              <w:t>教学任务完成率</w:t>
            </w:r>
          </w:p>
        </w:tc>
        <w:tc>
          <w:tcPr>
            <w:tcW w:w="1077" w:type="dxa"/>
            <w:tcBorders>
              <w:top w:val="single" w:color="auto" w:sz="10" w:space="0"/>
              <w:left w:val="single" w:color="auto" w:sz="10" w:space="0"/>
              <w:bottom w:val="single" w:color="auto" w:sz="10" w:space="0"/>
              <w:right w:val="single" w:color="auto" w:sz="10" w:space="0"/>
              <w:insideV w:val="single" w:sz="10" w:space="0"/>
            </w:tcBorders>
            <w:vAlign w:val="center"/>
          </w:tcPr>
          <w:p w14:paraId="0FD6C630">
            <w:pPr>
              <w:jc w:val="center"/>
            </w:pPr>
            <w:r>
              <w:rPr>
                <w:rFonts w:ascii="宋体" w:hAnsi="宋体" w:eastAsia="宋体"/>
                <w:sz w:val="16"/>
              </w:rPr>
              <w:t>=100%</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203CBE1">
            <w:pPr>
              <w:jc w:val="center"/>
            </w:pPr>
            <w:r>
              <w:rPr>
                <w:rFonts w:ascii="宋体" w:hAnsi="宋体" w:eastAsia="宋体"/>
                <w:sz w:val="16"/>
              </w:rPr>
              <w:t>吉木萨尔县第二中学2023年工作总结</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54CC874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C7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B731">
            <w:pPr>
              <w:jc w:val="center"/>
            </w:pPr>
            <w:r>
              <w:rPr>
                <w:rFonts w:ascii="宋体" w:hAnsi="宋体" w:eastAsia="宋体"/>
                <w:sz w:val="16"/>
              </w:rPr>
              <w:t>18</w:t>
            </w:r>
          </w:p>
        </w:tc>
      </w:tr>
    </w:tbl>
    <w:p w14:paraId="39A6FF7C">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630"/>
        <w:gridCol w:w="776"/>
        <w:gridCol w:w="621"/>
        <w:gridCol w:w="696"/>
        <w:gridCol w:w="602"/>
        <w:gridCol w:w="602"/>
        <w:gridCol w:w="602"/>
        <w:gridCol w:w="611"/>
        <w:gridCol w:w="856"/>
      </w:tblGrid>
      <w:tr w14:paraId="6878759F">
        <w:tblPrEx>
          <w:tblCellMar>
            <w:top w:w="0" w:type="dxa"/>
            <w:left w:w="108" w:type="dxa"/>
            <w:bottom w:w="0" w:type="dxa"/>
            <w:right w:w="108" w:type="dxa"/>
          </w:tblCellMar>
        </w:tblPrEx>
        <w:tc>
          <w:tcPr>
            <w:tcW w:w="8848" w:type="dxa"/>
            <w:gridSpan w:val="14"/>
            <w:vAlign w:val="center"/>
          </w:tcPr>
          <w:p w14:paraId="3A4F563E">
            <w:pPr>
              <w:jc w:val="center"/>
            </w:pPr>
            <w:r>
              <w:rPr>
                <w:rFonts w:ascii="宋体" w:hAnsi="宋体" w:eastAsia="宋体"/>
                <w:sz w:val="24"/>
              </w:rPr>
              <w:t>项目支出绩效自评表</w:t>
            </w:r>
          </w:p>
        </w:tc>
      </w:tr>
      <w:tr w14:paraId="5E885388">
        <w:tblPrEx>
          <w:tblCellMar>
            <w:top w:w="0" w:type="dxa"/>
            <w:left w:w="108" w:type="dxa"/>
            <w:bottom w:w="0" w:type="dxa"/>
            <w:right w:w="108" w:type="dxa"/>
          </w:tblCellMar>
        </w:tblPrEx>
        <w:tc>
          <w:tcPr>
            <w:tcW w:w="8848" w:type="dxa"/>
            <w:gridSpan w:val="14"/>
            <w:vAlign w:val="center"/>
          </w:tcPr>
          <w:p w14:paraId="4EC039EE">
            <w:pPr>
              <w:jc w:val="center"/>
            </w:pPr>
            <w:r>
              <w:rPr>
                <w:rFonts w:ascii="宋体" w:hAnsi="宋体" w:eastAsia="宋体"/>
                <w:sz w:val="24"/>
              </w:rPr>
              <w:t>(2024年度)</w:t>
            </w:r>
          </w:p>
        </w:tc>
      </w:tr>
      <w:tr w14:paraId="67B4B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76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2F42D9">
            <w:pPr>
              <w:jc w:val="center"/>
            </w:pPr>
            <w:r>
              <w:rPr>
                <w:rFonts w:ascii="宋体" w:hAnsi="宋体" w:eastAsia="宋体"/>
                <w:sz w:val="16"/>
              </w:rPr>
              <w:t>2023年</w:t>
            </w:r>
            <w:r>
              <w:rPr>
                <w:rFonts w:hint="eastAsia" w:ascii="宋体" w:hAnsi="宋体"/>
                <w:sz w:val="16"/>
                <w:lang w:eastAsia="zh-CN"/>
              </w:rPr>
              <w:t>—</w:t>
            </w:r>
            <w:r>
              <w:rPr>
                <w:rFonts w:ascii="宋体" w:hAnsi="宋体" w:eastAsia="宋体"/>
                <w:sz w:val="16"/>
              </w:rPr>
              <w:t>2024年教学质量“奖教奖学”资金</w:t>
            </w:r>
          </w:p>
        </w:tc>
      </w:tr>
      <w:tr w14:paraId="5F68AE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54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DA11B">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C9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4338DE">
            <w:pPr>
              <w:jc w:val="center"/>
            </w:pPr>
            <w:r>
              <w:rPr>
                <w:rFonts w:ascii="宋体" w:hAnsi="宋体" w:eastAsia="宋体"/>
                <w:sz w:val="16"/>
              </w:rPr>
              <w:t>吉木萨尔县第二中学</w:t>
            </w:r>
          </w:p>
        </w:tc>
      </w:tr>
      <w:tr w14:paraId="147447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9760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90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2C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AD9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91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A7A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627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90B3">
            <w:pPr>
              <w:jc w:val="center"/>
            </w:pPr>
            <w:r>
              <w:rPr>
                <w:rFonts w:ascii="宋体" w:hAnsi="宋体" w:eastAsia="宋体"/>
                <w:sz w:val="16"/>
              </w:rPr>
              <w:t>得分</w:t>
            </w:r>
          </w:p>
        </w:tc>
      </w:tr>
      <w:tr w14:paraId="51589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61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F77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70A19">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5324">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949E">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E01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AA2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5EDE">
            <w:pPr>
              <w:jc w:val="center"/>
            </w:pPr>
            <w:r>
              <w:rPr>
                <w:rFonts w:ascii="宋体" w:hAnsi="宋体" w:eastAsia="宋体"/>
                <w:sz w:val="16"/>
              </w:rPr>
              <w:t>10.00</w:t>
            </w:r>
          </w:p>
        </w:tc>
      </w:tr>
      <w:tr w14:paraId="0739A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EA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A86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0AC6C">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1F2F6">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F9437">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93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41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2AD2">
            <w:pPr>
              <w:jc w:val="center"/>
            </w:pPr>
            <w:r>
              <w:rPr>
                <w:rFonts w:ascii="宋体" w:hAnsi="宋体" w:eastAsia="宋体"/>
                <w:sz w:val="16"/>
              </w:rPr>
              <w:t>—</w:t>
            </w:r>
          </w:p>
        </w:tc>
      </w:tr>
      <w:tr w14:paraId="51A90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7F8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18F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ED0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02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62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A3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9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AEFA">
            <w:pPr>
              <w:jc w:val="center"/>
            </w:pPr>
            <w:r>
              <w:rPr>
                <w:rFonts w:ascii="宋体" w:hAnsi="宋体" w:eastAsia="宋体"/>
                <w:sz w:val="16"/>
              </w:rPr>
              <w:t>—</w:t>
            </w:r>
          </w:p>
        </w:tc>
      </w:tr>
      <w:tr w14:paraId="6A9BCC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39C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4D0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75B4F">
            <w:pPr>
              <w:jc w:val="center"/>
            </w:pPr>
            <w:r>
              <w:rPr>
                <w:rFonts w:ascii="宋体" w:hAnsi="宋体" w:eastAsia="宋体"/>
                <w:sz w:val="16"/>
              </w:rPr>
              <w:t>实际完成情况</w:t>
            </w:r>
          </w:p>
        </w:tc>
      </w:tr>
      <w:tr w14:paraId="72965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CA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E132D">
            <w:pPr>
              <w:jc w:val="both"/>
            </w:pPr>
            <w:r>
              <w:rPr>
                <w:rFonts w:ascii="宋体" w:hAnsi="宋体" w:eastAsia="宋体"/>
                <w:sz w:val="16"/>
              </w:rPr>
              <w:t>该项目主要用于吉木萨尔县第二中学获得先进学校奖、奋进团队奖，奖金共计11.2万元。项目计划于2024年12月31日前实施完成，通过该项目的实施有效提高了我校各教学组的工作积极性，提高学校团结奋进精神，待项目实施完成，争取使受益学校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71C649">
            <w:pPr>
              <w:jc w:val="both"/>
            </w:pPr>
            <w:r>
              <w:rPr>
                <w:rFonts w:hint="eastAsia" w:ascii="宋体" w:hAnsi="宋体"/>
                <w:sz w:val="16"/>
                <w:lang w:eastAsia="zh-CN"/>
              </w:rPr>
              <w:t>截至2024</w:t>
            </w:r>
            <w:r>
              <w:rPr>
                <w:rFonts w:ascii="宋体" w:hAnsi="宋体" w:eastAsia="宋体"/>
                <w:sz w:val="16"/>
              </w:rPr>
              <w:t>年12月31日，本项目实际支出资金11.2万元，预算执行率为100%，完成100%。通过该项目的实施有效提升学校团结奋进精神，受益学校满意度达到100%，受益教师满意度达到97.89%。</w:t>
            </w:r>
          </w:p>
        </w:tc>
      </w:tr>
      <w:tr w14:paraId="4D1266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1EC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77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61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E0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D0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5B2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09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C20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75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2D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A8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35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06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FCD1">
            <w:pPr>
              <w:jc w:val="center"/>
            </w:pPr>
            <w:r>
              <w:rPr>
                <w:rFonts w:ascii="宋体" w:hAnsi="宋体" w:eastAsia="宋体"/>
                <w:sz w:val="16"/>
              </w:rPr>
              <w:t>偏差原因分析及改进措施</w:t>
            </w:r>
          </w:p>
        </w:tc>
      </w:tr>
      <w:tr w14:paraId="788F1C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766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5F70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9E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4D82">
            <w:pPr>
              <w:jc w:val="center"/>
            </w:pPr>
            <w:r>
              <w:rPr>
                <w:rFonts w:ascii="宋体" w:hAnsi="宋体" w:eastAsia="宋体"/>
                <w:sz w:val="16"/>
              </w:rPr>
              <w:t>获奖个数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8E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860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3BA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3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1F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7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6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2E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3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33CF">
            <w:pPr>
              <w:jc w:val="center"/>
            </w:pPr>
          </w:p>
        </w:tc>
      </w:tr>
      <w:tr w14:paraId="76CF6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30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68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4C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952E">
            <w:pPr>
              <w:jc w:val="center"/>
            </w:pPr>
            <w:r>
              <w:rPr>
                <w:rFonts w:ascii="宋体" w:hAnsi="宋体" w:eastAsia="宋体"/>
                <w:sz w:val="16"/>
              </w:rPr>
              <w:t>获得奖项覆盖率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B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0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8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7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A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8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3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8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4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F29D">
            <w:pPr>
              <w:jc w:val="center"/>
            </w:pPr>
          </w:p>
        </w:tc>
      </w:tr>
      <w:tr w14:paraId="07705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6B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A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D6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2C5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34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0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B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1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D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D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D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5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FE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AE9A">
            <w:pPr>
              <w:jc w:val="center"/>
            </w:pPr>
          </w:p>
        </w:tc>
      </w:tr>
      <w:tr w14:paraId="1B1BF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CD0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625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880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11CB">
            <w:pPr>
              <w:jc w:val="center"/>
            </w:pPr>
            <w:r>
              <w:rPr>
                <w:rFonts w:ascii="宋体" w:hAnsi="宋体" w:eastAsia="宋体"/>
                <w:sz w:val="16"/>
              </w:rPr>
              <w:t>先进学校奖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1F3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A73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9943">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4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755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2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1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C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58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A31A">
            <w:pPr>
              <w:jc w:val="center"/>
            </w:pPr>
          </w:p>
        </w:tc>
      </w:tr>
      <w:tr w14:paraId="785CD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28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00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41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2DCC">
            <w:pPr>
              <w:jc w:val="center"/>
            </w:pPr>
            <w:r>
              <w:rPr>
                <w:rFonts w:ascii="宋体" w:hAnsi="宋体" w:eastAsia="宋体"/>
                <w:sz w:val="16"/>
              </w:rPr>
              <w:t>奋进团队奖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F3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973B">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9D8E">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2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54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1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45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1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2FA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E340">
            <w:pPr>
              <w:jc w:val="center"/>
            </w:pPr>
          </w:p>
        </w:tc>
      </w:tr>
      <w:tr w14:paraId="7A6E7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F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A7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79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05D5">
            <w:pPr>
              <w:jc w:val="center"/>
            </w:pPr>
            <w:r>
              <w:rPr>
                <w:rFonts w:ascii="宋体" w:hAnsi="宋体" w:eastAsia="宋体"/>
                <w:sz w:val="16"/>
              </w:rPr>
              <w:t>名校长、名师、名班主任奖金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6E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71F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D26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9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7A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C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20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E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FC4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63B1">
            <w:pPr>
              <w:jc w:val="center"/>
            </w:pPr>
          </w:p>
        </w:tc>
      </w:tr>
      <w:tr w14:paraId="67EC9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4A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FA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5A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366C">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67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BE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07B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6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A3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F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3B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00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3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1775">
            <w:pPr>
              <w:jc w:val="center"/>
            </w:pPr>
          </w:p>
        </w:tc>
      </w:tr>
      <w:tr w14:paraId="2A809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084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D77F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CCC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B774">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1F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09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6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8D7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CD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1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9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59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7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A00A">
            <w:pPr>
              <w:jc w:val="center"/>
            </w:pPr>
            <w:r>
              <w:rPr>
                <w:rFonts w:ascii="宋体" w:hAnsi="宋体" w:eastAsia="宋体"/>
                <w:sz w:val="16"/>
              </w:rPr>
              <w:t>获得奋进团队奖、先进学校奖、名校长、名师、名班主任奖，学校对获得奖项满意度达到100%。</w:t>
            </w:r>
          </w:p>
        </w:tc>
      </w:tr>
      <w:tr w14:paraId="4A49B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F0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2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CF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E419">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AB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B6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6934">
            <w:pPr>
              <w:jc w:val="center"/>
            </w:pPr>
            <w:r>
              <w:rPr>
                <w:rFonts w:ascii="宋体" w:hAnsi="宋体" w:eastAsia="宋体"/>
                <w:sz w:val="16"/>
              </w:rPr>
              <w:t>=97.89%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59FE">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7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5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9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4C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0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77D8">
            <w:pPr>
              <w:jc w:val="center"/>
            </w:pPr>
            <w:r>
              <w:rPr>
                <w:rFonts w:ascii="宋体" w:hAnsi="宋体" w:eastAsia="宋体"/>
                <w:sz w:val="16"/>
              </w:rPr>
              <w:t>获得奋进团队奖、先进学校奖、名校长、名师、名班主任奖，学校对获得奖项满意度达到97.89%。</w:t>
            </w:r>
          </w:p>
        </w:tc>
      </w:tr>
      <w:tr w14:paraId="416C2E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7FF7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4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836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A85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C2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2B5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005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34D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D09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903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5D809"/>
        </w:tc>
      </w:tr>
    </w:tbl>
    <w:p w14:paraId="16CACFB1">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696"/>
        <w:gridCol w:w="696"/>
        <w:gridCol w:w="626"/>
        <w:gridCol w:w="696"/>
        <w:gridCol w:w="617"/>
        <w:gridCol w:w="617"/>
        <w:gridCol w:w="617"/>
        <w:gridCol w:w="622"/>
        <w:gridCol w:w="776"/>
      </w:tblGrid>
      <w:tr w14:paraId="2441624C">
        <w:tblPrEx>
          <w:tblCellMar>
            <w:top w:w="0" w:type="dxa"/>
            <w:left w:w="108" w:type="dxa"/>
            <w:bottom w:w="0" w:type="dxa"/>
            <w:right w:w="108" w:type="dxa"/>
          </w:tblCellMar>
        </w:tblPrEx>
        <w:tc>
          <w:tcPr>
            <w:tcW w:w="8848" w:type="dxa"/>
            <w:gridSpan w:val="14"/>
            <w:vAlign w:val="center"/>
          </w:tcPr>
          <w:p w14:paraId="2270E2E5">
            <w:pPr>
              <w:jc w:val="center"/>
            </w:pPr>
            <w:r>
              <w:rPr>
                <w:rFonts w:ascii="宋体" w:hAnsi="宋体" w:eastAsia="宋体"/>
                <w:sz w:val="24"/>
              </w:rPr>
              <w:t>项目支出绩效自评表</w:t>
            </w:r>
          </w:p>
        </w:tc>
      </w:tr>
      <w:tr w14:paraId="5D9D42FF">
        <w:tblPrEx>
          <w:tblCellMar>
            <w:top w:w="0" w:type="dxa"/>
            <w:left w:w="108" w:type="dxa"/>
            <w:bottom w:w="0" w:type="dxa"/>
            <w:right w:w="108" w:type="dxa"/>
          </w:tblCellMar>
        </w:tblPrEx>
        <w:tc>
          <w:tcPr>
            <w:tcW w:w="8848" w:type="dxa"/>
            <w:gridSpan w:val="14"/>
            <w:vAlign w:val="center"/>
          </w:tcPr>
          <w:p w14:paraId="6A0051CB">
            <w:pPr>
              <w:jc w:val="center"/>
            </w:pPr>
            <w:r>
              <w:rPr>
                <w:rFonts w:ascii="宋体" w:hAnsi="宋体" w:eastAsia="宋体"/>
                <w:sz w:val="24"/>
              </w:rPr>
              <w:t>(2024年度)</w:t>
            </w:r>
          </w:p>
        </w:tc>
      </w:tr>
      <w:tr w14:paraId="4D5AED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7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D8A461">
            <w:pPr>
              <w:jc w:val="center"/>
            </w:pPr>
            <w:r>
              <w:rPr>
                <w:rFonts w:ascii="宋体" w:hAnsi="宋体" w:eastAsia="宋体"/>
                <w:sz w:val="16"/>
              </w:rPr>
              <w:t>2024年教师体检补助项目</w:t>
            </w:r>
          </w:p>
        </w:tc>
      </w:tr>
      <w:tr w14:paraId="5C7F9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09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D395F">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83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450293">
            <w:pPr>
              <w:jc w:val="center"/>
            </w:pPr>
            <w:r>
              <w:rPr>
                <w:rFonts w:ascii="宋体" w:hAnsi="宋体" w:eastAsia="宋体"/>
                <w:sz w:val="16"/>
              </w:rPr>
              <w:t>吉木萨尔县第二中学</w:t>
            </w:r>
          </w:p>
        </w:tc>
      </w:tr>
      <w:tr w14:paraId="782BE5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348C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18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F4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900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29C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EF1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22C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E503">
            <w:pPr>
              <w:jc w:val="center"/>
            </w:pPr>
            <w:r>
              <w:rPr>
                <w:rFonts w:ascii="宋体" w:hAnsi="宋体" w:eastAsia="宋体"/>
                <w:sz w:val="16"/>
              </w:rPr>
              <w:t>得分</w:t>
            </w:r>
          </w:p>
        </w:tc>
      </w:tr>
      <w:tr w14:paraId="4F751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D68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784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D8C09">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52A3">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8C9C">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138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71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C416">
            <w:pPr>
              <w:jc w:val="center"/>
            </w:pPr>
            <w:r>
              <w:rPr>
                <w:rFonts w:ascii="宋体" w:hAnsi="宋体" w:eastAsia="宋体"/>
                <w:sz w:val="16"/>
              </w:rPr>
              <w:t>10.00</w:t>
            </w:r>
          </w:p>
        </w:tc>
      </w:tr>
      <w:tr w14:paraId="3C7F9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DC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A97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C41F6">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48EE">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06059">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67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2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9B4D">
            <w:pPr>
              <w:jc w:val="center"/>
            </w:pPr>
            <w:r>
              <w:rPr>
                <w:rFonts w:ascii="宋体" w:hAnsi="宋体" w:eastAsia="宋体"/>
                <w:sz w:val="16"/>
              </w:rPr>
              <w:t>—</w:t>
            </w:r>
          </w:p>
        </w:tc>
      </w:tr>
      <w:tr w14:paraId="64562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FC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958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750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F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99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938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63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35CD">
            <w:pPr>
              <w:jc w:val="center"/>
            </w:pPr>
            <w:r>
              <w:rPr>
                <w:rFonts w:ascii="宋体" w:hAnsi="宋体" w:eastAsia="宋体"/>
                <w:sz w:val="16"/>
              </w:rPr>
              <w:t>—</w:t>
            </w:r>
          </w:p>
        </w:tc>
      </w:tr>
      <w:tr w14:paraId="2599A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6F5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8C3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2C8AB">
            <w:pPr>
              <w:jc w:val="center"/>
            </w:pPr>
            <w:r>
              <w:rPr>
                <w:rFonts w:ascii="宋体" w:hAnsi="宋体" w:eastAsia="宋体"/>
                <w:sz w:val="16"/>
              </w:rPr>
              <w:t>实际完成情况</w:t>
            </w:r>
          </w:p>
        </w:tc>
      </w:tr>
      <w:tr w14:paraId="378FE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42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0B687">
            <w:pPr>
              <w:jc w:val="both"/>
            </w:pPr>
            <w:r>
              <w:rPr>
                <w:rFonts w:ascii="宋体" w:hAnsi="宋体" w:eastAsia="宋体"/>
                <w:sz w:val="16"/>
              </w:rPr>
              <w:t>该项目主要用于教师体检补助共拨付资金7.15万元，项目计划于2024年12月31日前实施完成。通过该项目的实施有效改善全州教职工身体健康状况。待项目实施完成，争取使受益教师满意度不低于95%。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0FB31B">
            <w:pPr>
              <w:jc w:val="both"/>
            </w:pPr>
            <w:r>
              <w:rPr>
                <w:rFonts w:ascii="宋体" w:hAnsi="宋体" w:eastAsia="宋体"/>
                <w:sz w:val="16"/>
              </w:rPr>
              <w:t>截至2024年12月31日，本项目实际支出资金7.15万元，预算执行率为100%，实际已完成100%，通过完成此项目对我校143名教职员工开展健康体检，有效</w:t>
            </w:r>
            <w:r>
              <w:rPr>
                <w:rFonts w:hint="eastAsia" w:ascii="宋体" w:hAnsi="宋体"/>
                <w:sz w:val="16"/>
                <w:lang w:val="en-US" w:eastAsia="zh-CN"/>
              </w:rPr>
              <w:t>保障</w:t>
            </w:r>
            <w:r>
              <w:rPr>
                <w:rFonts w:ascii="宋体" w:hAnsi="宋体" w:eastAsia="宋体"/>
                <w:sz w:val="16"/>
              </w:rPr>
              <w:t>教师身体健康；教师满意度达到98.6%。</w:t>
            </w:r>
          </w:p>
        </w:tc>
      </w:tr>
      <w:tr w14:paraId="57583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675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F2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60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C2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79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B4B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288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19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9AE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1E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F4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89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83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91A8">
            <w:pPr>
              <w:jc w:val="center"/>
            </w:pPr>
            <w:r>
              <w:rPr>
                <w:rFonts w:ascii="宋体" w:hAnsi="宋体" w:eastAsia="宋体"/>
                <w:sz w:val="16"/>
              </w:rPr>
              <w:t>偏差原因分析及改进措施</w:t>
            </w:r>
          </w:p>
        </w:tc>
      </w:tr>
      <w:tr w14:paraId="22E93A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929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184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EC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77BA">
            <w:pPr>
              <w:jc w:val="center"/>
            </w:pPr>
            <w:r>
              <w:rPr>
                <w:rFonts w:ascii="宋体" w:hAnsi="宋体" w:eastAsia="宋体"/>
                <w:sz w:val="16"/>
              </w:rPr>
              <w:t>全校教职工人数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C15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B43D">
            <w:pPr>
              <w:jc w:val="center"/>
            </w:pPr>
            <w:r>
              <w:rPr>
                <w:rFonts w:ascii="宋体" w:hAnsi="宋体" w:eastAsia="宋体"/>
                <w:sz w:val="16"/>
              </w:rPr>
              <w:t>&gt;=143人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69BC">
            <w:pPr>
              <w:jc w:val="center"/>
            </w:pPr>
            <w:r>
              <w:rPr>
                <w:rFonts w:ascii="宋体" w:hAnsi="宋体" w:eastAsia="宋体"/>
                <w:sz w:val="16"/>
              </w:rPr>
              <w:t>=143人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F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F27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0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9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F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1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6609">
            <w:pPr>
              <w:jc w:val="center"/>
            </w:pPr>
          </w:p>
        </w:tc>
      </w:tr>
      <w:tr w14:paraId="18D20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5C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4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0E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D0A6">
            <w:pPr>
              <w:jc w:val="center"/>
            </w:pPr>
            <w:r>
              <w:rPr>
                <w:rFonts w:ascii="宋体" w:hAnsi="宋体" w:eastAsia="宋体"/>
                <w:sz w:val="16"/>
              </w:rPr>
              <w:t>教师体检覆盖率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D61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D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2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5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D4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1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2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C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D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986C">
            <w:pPr>
              <w:jc w:val="center"/>
            </w:pPr>
          </w:p>
        </w:tc>
      </w:tr>
      <w:tr w14:paraId="630A3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82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0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6E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3D9C">
            <w:pPr>
              <w:jc w:val="center"/>
            </w:pPr>
            <w:r>
              <w:rPr>
                <w:rFonts w:ascii="宋体" w:hAnsi="宋体" w:eastAsia="宋体"/>
                <w:sz w:val="16"/>
              </w:rPr>
              <w:t>体检任务完成率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0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8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9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1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4F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9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9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8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5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2560">
            <w:pPr>
              <w:jc w:val="center"/>
            </w:pPr>
          </w:p>
        </w:tc>
      </w:tr>
      <w:tr w14:paraId="20FFE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01A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2BA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42C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95E4">
            <w:pPr>
              <w:jc w:val="center"/>
            </w:pPr>
            <w:r>
              <w:rPr>
                <w:rFonts w:ascii="宋体" w:hAnsi="宋体" w:eastAsia="宋体"/>
                <w:sz w:val="16"/>
              </w:rPr>
              <w:t>教职工体检补助经费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F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E7C6">
            <w:pPr>
              <w:jc w:val="center"/>
            </w:pPr>
            <w:r>
              <w:rPr>
                <w:rFonts w:ascii="宋体" w:hAnsi="宋体" w:eastAsia="宋体"/>
                <w:sz w:val="16"/>
              </w:rPr>
              <w:t>&lt;=7.15万元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B40F">
            <w:pPr>
              <w:jc w:val="center"/>
            </w:pPr>
            <w:r>
              <w:rPr>
                <w:rFonts w:ascii="宋体" w:hAnsi="宋体" w:eastAsia="宋体"/>
                <w:sz w:val="16"/>
              </w:rPr>
              <w: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3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0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D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0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F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33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CFCF">
            <w:pPr>
              <w:jc w:val="center"/>
            </w:pPr>
          </w:p>
        </w:tc>
      </w:tr>
      <w:tr w14:paraId="4AC73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21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55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64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A022">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D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FE36">
            <w:pPr>
              <w:jc w:val="center"/>
            </w:pPr>
            <w:r>
              <w:rPr>
                <w:rFonts w:ascii="宋体" w:hAnsi="宋体" w:eastAsia="宋体"/>
                <w:sz w:val="16"/>
              </w:rPr>
              <w:t>=500元/人/年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DDED">
            <w:pPr>
              <w:jc w:val="center"/>
            </w:pPr>
            <w:r>
              <w:rPr>
                <w:rFonts w:ascii="宋体" w:hAnsi="宋体" w:eastAsia="宋体"/>
                <w:sz w:val="16"/>
              </w:rPr>
              <w:t>=500元/人/年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D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B2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4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A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4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A48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4262">
            <w:pPr>
              <w:jc w:val="center"/>
            </w:pPr>
          </w:p>
        </w:tc>
      </w:tr>
      <w:tr w14:paraId="6BF65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8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C6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9B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9F05">
            <w:pPr>
              <w:jc w:val="center"/>
            </w:pPr>
            <w:r>
              <w:rPr>
                <w:rFonts w:hint="eastAsia" w:ascii="宋体" w:hAnsi="宋体"/>
                <w:sz w:val="16"/>
                <w:lang w:val="en-US" w:eastAsia="zh-CN"/>
              </w:rPr>
              <w:t>保障</w:t>
            </w: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91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36C3">
            <w:pPr>
              <w:jc w:val="center"/>
              <w:rPr>
                <w:rFonts w:hint="eastAsia" w:eastAsia="宋体"/>
                <w:lang w:val="en-US" w:eastAsia="zh-CN"/>
              </w:rPr>
            </w:pPr>
            <w:r>
              <w:rPr>
                <w:rFonts w:ascii="宋体" w:hAnsi="宋体" w:eastAsia="宋体"/>
                <w:sz w:val="16"/>
              </w:rPr>
              <w:t>有效</w:t>
            </w:r>
            <w:r>
              <w:rPr>
                <w:rFonts w:hint="eastAsia" w:ascii="宋体" w:hAnsi="宋体"/>
                <w:sz w:val="16"/>
                <w:lang w:val="en-US" w:eastAsia="zh-CN"/>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97A1">
            <w:pPr>
              <w:jc w:val="center"/>
              <w:rPr>
                <w:rFonts w:hint="eastAsia" w:eastAsia="宋体"/>
                <w:lang w:val="en-US" w:eastAsia="zh-CN"/>
              </w:rPr>
            </w:pPr>
            <w:r>
              <w:rPr>
                <w:rFonts w:ascii="宋体" w:hAnsi="宋体" w:eastAsia="宋体"/>
                <w:sz w:val="16"/>
              </w:rPr>
              <w:t>有效</w:t>
            </w:r>
            <w:r>
              <w:rPr>
                <w:rFonts w:hint="eastAsia" w:ascii="宋体" w:hAnsi="宋体"/>
                <w:sz w:val="16"/>
                <w:lang w:val="en-US" w:eastAsia="zh-CN"/>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7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84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F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6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FF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0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07BA">
            <w:pPr>
              <w:jc w:val="center"/>
            </w:pPr>
          </w:p>
        </w:tc>
      </w:tr>
      <w:tr w14:paraId="73350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85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3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5A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F980">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4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F9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A36D">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5350">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9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D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01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14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D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3C34">
            <w:pPr>
              <w:jc w:val="center"/>
            </w:pPr>
            <w:r>
              <w:rPr>
                <w:rFonts w:ascii="宋体" w:hAnsi="宋体" w:eastAsia="宋体"/>
                <w:sz w:val="16"/>
              </w:rPr>
              <w:t>通过完成此项目对我校143名教职员工开展健康体检，有效</w:t>
            </w:r>
            <w:r>
              <w:rPr>
                <w:rFonts w:hint="eastAsia" w:ascii="宋体" w:hAnsi="宋体"/>
                <w:sz w:val="16"/>
                <w:lang w:val="en-US" w:eastAsia="zh-CN"/>
              </w:rPr>
              <w:t>保障</w:t>
            </w:r>
            <w:r>
              <w:rPr>
                <w:rFonts w:ascii="宋体" w:hAnsi="宋体" w:eastAsia="宋体"/>
                <w:sz w:val="16"/>
              </w:rPr>
              <w:t>教师身体健康；教师满意度达到98.6%。</w:t>
            </w:r>
          </w:p>
        </w:tc>
      </w:tr>
      <w:tr w14:paraId="6E8CE7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BAC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9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C49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F33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D4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619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752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54F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E2E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044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77071"/>
        </w:tc>
      </w:tr>
    </w:tbl>
    <w:p w14:paraId="71DDFD9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748"/>
        <w:gridCol w:w="472"/>
        <w:gridCol w:w="630"/>
        <w:gridCol w:w="776"/>
        <w:gridCol w:w="622"/>
        <w:gridCol w:w="696"/>
        <w:gridCol w:w="606"/>
        <w:gridCol w:w="606"/>
        <w:gridCol w:w="607"/>
        <w:gridCol w:w="607"/>
        <w:gridCol w:w="856"/>
      </w:tblGrid>
      <w:tr w14:paraId="049A6561">
        <w:tblPrEx>
          <w:tblCellMar>
            <w:top w:w="0" w:type="dxa"/>
            <w:left w:w="108" w:type="dxa"/>
            <w:bottom w:w="0" w:type="dxa"/>
            <w:right w:w="108" w:type="dxa"/>
          </w:tblCellMar>
        </w:tblPrEx>
        <w:tc>
          <w:tcPr>
            <w:tcW w:w="9060" w:type="dxa"/>
            <w:gridSpan w:val="14"/>
            <w:vAlign w:val="center"/>
          </w:tcPr>
          <w:p w14:paraId="6588449A">
            <w:pPr>
              <w:jc w:val="center"/>
            </w:pPr>
            <w:r>
              <w:rPr>
                <w:rFonts w:ascii="宋体" w:hAnsi="宋体" w:eastAsia="宋体"/>
                <w:sz w:val="24"/>
              </w:rPr>
              <w:t>项目支出绩效自评表</w:t>
            </w:r>
          </w:p>
        </w:tc>
      </w:tr>
      <w:tr w14:paraId="07AC9710">
        <w:tblPrEx>
          <w:tblCellMar>
            <w:top w:w="0" w:type="dxa"/>
            <w:left w:w="108" w:type="dxa"/>
            <w:bottom w:w="0" w:type="dxa"/>
            <w:right w:w="108" w:type="dxa"/>
          </w:tblCellMar>
        </w:tblPrEx>
        <w:tc>
          <w:tcPr>
            <w:tcW w:w="9060" w:type="dxa"/>
            <w:gridSpan w:val="14"/>
            <w:vAlign w:val="center"/>
          </w:tcPr>
          <w:p w14:paraId="6C96EFA0">
            <w:pPr>
              <w:jc w:val="center"/>
            </w:pPr>
            <w:r>
              <w:rPr>
                <w:rFonts w:ascii="宋体" w:hAnsi="宋体" w:eastAsia="宋体"/>
                <w:sz w:val="24"/>
              </w:rPr>
              <w:t>(2024年度)</w:t>
            </w:r>
          </w:p>
        </w:tc>
      </w:tr>
      <w:tr w14:paraId="34B3596D">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A90436C">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43D35F">
            <w:pPr>
              <w:jc w:val="center"/>
            </w:pPr>
            <w:r>
              <w:rPr>
                <w:rFonts w:ascii="宋体" w:hAnsi="宋体" w:eastAsia="宋体"/>
                <w:sz w:val="16"/>
              </w:rPr>
              <w:t>2024年春季学期家庭经济困难学生及寄宿生课后托管费</w:t>
            </w:r>
          </w:p>
        </w:tc>
      </w:tr>
      <w:tr w14:paraId="75C71D28">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389F2BF">
            <w:pPr>
              <w:jc w:val="center"/>
            </w:pPr>
            <w:r>
              <w:rPr>
                <w:rFonts w:ascii="宋体" w:hAnsi="宋体" w:eastAsia="宋体"/>
                <w:sz w:val="16"/>
              </w:rPr>
              <w:t>主管部门</w:t>
            </w:r>
          </w:p>
        </w:tc>
        <w:tc>
          <w:tcPr>
            <w:tcW w:w="44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47F6FD">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73F2D4">
            <w:pPr>
              <w:jc w:val="center"/>
            </w:pPr>
            <w:r>
              <w:rPr>
                <w:rFonts w:ascii="宋体" w:hAnsi="宋体" w:eastAsia="宋体"/>
                <w:sz w:val="16"/>
              </w:rPr>
              <w:t>实施单位</w:t>
            </w:r>
          </w:p>
        </w:tc>
        <w:tc>
          <w:tcPr>
            <w:tcW w:w="328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1CB8F">
            <w:pPr>
              <w:jc w:val="center"/>
            </w:pPr>
            <w:r>
              <w:rPr>
                <w:rFonts w:ascii="宋体" w:hAnsi="宋体" w:eastAsia="宋体"/>
                <w:sz w:val="16"/>
              </w:rPr>
              <w:t>吉木萨尔县第二中学</w:t>
            </w:r>
          </w:p>
        </w:tc>
      </w:tr>
      <w:tr w14:paraId="6838E11A">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2A19E">
            <w:pPr>
              <w:jc w:val="center"/>
            </w:pPr>
            <w:r>
              <w:rPr>
                <w:rFonts w:ascii="宋体" w:hAnsi="宋体" w:eastAsia="宋体"/>
                <w:sz w:val="16"/>
              </w:rPr>
              <w:t>项目资金（万元）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928D">
            <w:pPr>
              <w:jc w:val="center"/>
            </w:p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1C4B">
            <w:pPr>
              <w:jc w:val="center"/>
            </w:pPr>
            <w:r>
              <w:rPr>
                <w:rFonts w:ascii="宋体" w:hAnsi="宋体" w:eastAsia="宋体"/>
                <w:sz w:val="16"/>
              </w:rPr>
              <w:t>年初预算数</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52179">
            <w:pPr>
              <w:jc w:val="center"/>
            </w:pPr>
            <w:r>
              <w:rPr>
                <w:rFonts w:ascii="宋体" w:hAnsi="宋体" w:eastAsia="宋体"/>
                <w:sz w:val="16"/>
              </w:rPr>
              <w:t>全年预算数</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1956C">
            <w:pPr>
              <w:jc w:val="center"/>
            </w:pPr>
            <w:r>
              <w:rPr>
                <w:rFonts w:ascii="宋体" w:hAnsi="宋体" w:eastAsia="宋体"/>
                <w:sz w:val="16"/>
              </w:rPr>
              <w:t>全年执行数</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AE181">
            <w:pPr>
              <w:jc w:val="center"/>
            </w:pPr>
            <w:r>
              <w:rPr>
                <w:rFonts w:ascii="宋体" w:hAnsi="宋体" w:eastAsia="宋体"/>
                <w:sz w:val="16"/>
              </w:rPr>
              <w:t>分值</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2ACE5">
            <w:pPr>
              <w:jc w:val="center"/>
            </w:pPr>
            <w:r>
              <w:rPr>
                <w:rFonts w:ascii="宋体" w:hAnsi="宋体" w:eastAsia="宋体"/>
                <w:sz w:val="16"/>
              </w:rPr>
              <w:t>执行率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C62F017">
            <w:pPr>
              <w:jc w:val="center"/>
            </w:pPr>
            <w:r>
              <w:rPr>
                <w:rFonts w:ascii="宋体" w:hAnsi="宋体" w:eastAsia="宋体"/>
                <w:sz w:val="16"/>
              </w:rPr>
              <w:t>得分</w:t>
            </w:r>
          </w:p>
        </w:tc>
      </w:tr>
      <w:tr w14:paraId="33E031D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AC223BF"/>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66629">
            <w:pPr>
              <w:jc w:val="center"/>
            </w:pPr>
            <w:r>
              <w:rPr>
                <w:rFonts w:ascii="宋体" w:hAnsi="宋体" w:eastAsia="宋体"/>
                <w:sz w:val="16"/>
              </w:rPr>
              <w:t>年度资金总额</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4933">
            <w:pPr>
              <w:jc w:val="center"/>
            </w:pPr>
            <w:r>
              <w:rPr>
                <w:rFonts w:ascii="宋体" w:hAnsi="宋体" w:eastAsia="宋体"/>
                <w:sz w:val="16"/>
              </w:rPr>
              <w:t>22.20</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4D5A">
            <w:pPr>
              <w:jc w:val="center"/>
            </w:pPr>
            <w:r>
              <w:rPr>
                <w:rFonts w:ascii="宋体" w:hAnsi="宋体" w:eastAsia="宋体"/>
                <w:sz w:val="16"/>
              </w:rPr>
              <w:t>22.20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5DF47">
            <w:pPr>
              <w:jc w:val="center"/>
            </w:pPr>
            <w:r>
              <w:rPr>
                <w:rFonts w:ascii="宋体" w:hAnsi="宋体" w:eastAsia="宋体"/>
                <w:sz w:val="16"/>
              </w:rPr>
              <w:t>22.20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F372C">
            <w:pPr>
              <w:jc w:val="center"/>
            </w:pPr>
            <w:r>
              <w:rPr>
                <w:rFonts w:ascii="宋体" w:hAnsi="宋体" w:eastAsia="宋体"/>
                <w:sz w:val="16"/>
              </w:rPr>
              <w:t>10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34E29">
            <w:pPr>
              <w:jc w:val="center"/>
            </w:pPr>
            <w:r>
              <w:rPr>
                <w:rFonts w:ascii="宋体" w:hAnsi="宋体" w:eastAsia="宋体"/>
                <w:sz w:val="16"/>
              </w:rPr>
              <w:t>100.00%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0D3E06">
            <w:pPr>
              <w:jc w:val="center"/>
            </w:pPr>
            <w:r>
              <w:rPr>
                <w:rFonts w:ascii="宋体" w:hAnsi="宋体" w:eastAsia="宋体"/>
                <w:sz w:val="16"/>
              </w:rPr>
              <w:t>10.00</w:t>
            </w:r>
          </w:p>
        </w:tc>
      </w:tr>
      <w:tr w14:paraId="04CAD6D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2C59465"/>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19A6D">
            <w:pPr>
              <w:jc w:val="center"/>
            </w:pPr>
            <w:r>
              <w:rPr>
                <w:rFonts w:ascii="宋体" w:hAnsi="宋体" w:eastAsia="宋体"/>
                <w:sz w:val="16"/>
              </w:rPr>
              <w:t>其中：当年财政拨款</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BBF27">
            <w:pPr>
              <w:jc w:val="center"/>
            </w:pPr>
            <w:r>
              <w:rPr>
                <w:rFonts w:ascii="宋体" w:hAnsi="宋体" w:eastAsia="宋体"/>
                <w:sz w:val="16"/>
              </w:rPr>
              <w:t>22.20</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BC25">
            <w:pPr>
              <w:jc w:val="center"/>
            </w:pPr>
            <w:r>
              <w:rPr>
                <w:rFonts w:ascii="宋体" w:hAnsi="宋体" w:eastAsia="宋体"/>
                <w:sz w:val="16"/>
              </w:rPr>
              <w:t>22.20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8C5D">
            <w:pPr>
              <w:jc w:val="center"/>
            </w:pPr>
            <w:r>
              <w:rPr>
                <w:rFonts w:ascii="宋体" w:hAnsi="宋体" w:eastAsia="宋体"/>
                <w:sz w:val="16"/>
              </w:rPr>
              <w:t>22.20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DB77">
            <w:pPr>
              <w:jc w:val="center"/>
            </w:pPr>
            <w:r>
              <w:rPr>
                <w:rFonts w:ascii="宋体" w:hAnsi="宋体" w:eastAsia="宋体"/>
                <w:sz w:val="16"/>
              </w:rPr>
              <w:t>—</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46AD">
            <w:pPr>
              <w:jc w:val="center"/>
            </w:pPr>
            <w:r>
              <w:rPr>
                <w:rFonts w:ascii="宋体" w:hAnsi="宋体" w:eastAsia="宋体"/>
                <w:sz w:val="16"/>
              </w:rPr>
              <w:t>—</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872CB5E">
            <w:pPr>
              <w:jc w:val="center"/>
            </w:pPr>
            <w:r>
              <w:rPr>
                <w:rFonts w:ascii="宋体" w:hAnsi="宋体" w:eastAsia="宋体"/>
                <w:sz w:val="16"/>
              </w:rPr>
              <w:t>—</w:t>
            </w:r>
          </w:p>
        </w:tc>
      </w:tr>
      <w:tr w14:paraId="7441E9C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2819"/>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3768">
            <w:pPr>
              <w:jc w:val="center"/>
            </w:pPr>
            <w:r>
              <w:rPr>
                <w:rFonts w:ascii="宋体" w:hAnsi="宋体" w:eastAsia="宋体"/>
                <w:sz w:val="16"/>
              </w:rPr>
              <w:t xml:space="preserve">  其他资金</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47E7">
            <w:pPr>
              <w:jc w:val="center"/>
            </w:pPr>
            <w:r>
              <w:rPr>
                <w:rFonts w:ascii="宋体" w:hAnsi="宋体" w:eastAsia="宋体"/>
                <w:sz w:val="16"/>
              </w:rPr>
              <w:t>0.00</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503E">
            <w:pPr>
              <w:jc w:val="center"/>
            </w:pPr>
            <w:r>
              <w:rPr>
                <w:rFonts w:ascii="宋体" w:hAnsi="宋体" w:eastAsia="宋体"/>
                <w:sz w:val="16"/>
              </w:rPr>
              <w:t>0.00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9F78">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CD436">
            <w:pPr>
              <w:jc w:val="center"/>
            </w:pPr>
            <w:r>
              <w:rPr>
                <w:rFonts w:ascii="宋体" w:hAnsi="宋体" w:eastAsia="宋体"/>
                <w:sz w:val="16"/>
              </w:rPr>
              <w:t>—</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721D">
            <w:pPr>
              <w:jc w:val="center"/>
            </w:pPr>
            <w:r>
              <w:rPr>
                <w:rFonts w:ascii="宋体" w:hAnsi="宋体" w:eastAsia="宋体"/>
                <w:sz w:val="16"/>
              </w:rPr>
              <w:t>—</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A03D9D">
            <w:pPr>
              <w:jc w:val="center"/>
            </w:pPr>
            <w:r>
              <w:rPr>
                <w:rFonts w:ascii="宋体" w:hAnsi="宋体" w:eastAsia="宋体"/>
                <w:sz w:val="16"/>
              </w:rPr>
              <w:t>—</w:t>
            </w:r>
          </w:p>
        </w:tc>
      </w:tr>
      <w:tr w14:paraId="4B673469">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07353">
            <w:pPr>
              <w:jc w:val="center"/>
            </w:pPr>
            <w:r>
              <w:rPr>
                <w:rFonts w:ascii="宋体" w:hAnsi="宋体" w:eastAsia="宋体"/>
                <w:sz w:val="16"/>
              </w:rPr>
              <w:t>年度总体目标</w:t>
            </w:r>
          </w:p>
        </w:tc>
        <w:tc>
          <w:tcPr>
            <w:tcW w:w="44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7F319">
            <w:pPr>
              <w:jc w:val="center"/>
            </w:pPr>
            <w:r>
              <w:rPr>
                <w:rFonts w:ascii="宋体" w:hAnsi="宋体" w:eastAsia="宋体"/>
                <w:sz w:val="16"/>
              </w:rPr>
              <w:t>预期目标</w:t>
            </w:r>
          </w:p>
        </w:tc>
        <w:tc>
          <w:tcPr>
            <w:tcW w:w="39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D626CE">
            <w:pPr>
              <w:jc w:val="center"/>
            </w:pPr>
            <w:r>
              <w:rPr>
                <w:rFonts w:ascii="宋体" w:hAnsi="宋体" w:eastAsia="宋体"/>
                <w:sz w:val="16"/>
              </w:rPr>
              <w:t>实际完成情况</w:t>
            </w:r>
          </w:p>
        </w:tc>
      </w:tr>
      <w:tr w14:paraId="239924D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8A0507F"/>
        </w:tc>
        <w:tc>
          <w:tcPr>
            <w:tcW w:w="44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7A745">
            <w:pPr>
              <w:jc w:val="both"/>
            </w:pPr>
            <w:r>
              <w:rPr>
                <w:rFonts w:ascii="宋体" w:hAnsi="宋体" w:eastAsia="宋体"/>
                <w:sz w:val="16"/>
              </w:rPr>
              <w:t>该项目主要实施内</w:t>
            </w:r>
            <w:r>
              <w:rPr>
                <w:rFonts w:hint="eastAsia" w:ascii="宋体" w:hAnsi="宋体"/>
                <w:sz w:val="16"/>
                <w:lang w:eastAsia="zh-CN"/>
              </w:rPr>
              <w:t>容为</w:t>
            </w:r>
            <w:r>
              <w:rPr>
                <w:rFonts w:ascii="宋体" w:hAnsi="宋体" w:eastAsia="宋体"/>
                <w:sz w:val="16"/>
              </w:rPr>
              <w:t>2024年春季学期家庭经济困难学生及寄宿生课后托管费，共拨付资金22.2万元。项目计划于2024年12月31日前完成，主要用于减免家庭经济困难学生课后服务费，生均补助400元，减轻学生家庭生活负担，学生满意度达95%以上。</w:t>
            </w:r>
          </w:p>
        </w:tc>
        <w:tc>
          <w:tcPr>
            <w:tcW w:w="39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4FC01">
            <w:pPr>
              <w:jc w:val="both"/>
            </w:pPr>
            <w:r>
              <w:rPr>
                <w:rFonts w:hint="eastAsia" w:ascii="宋体" w:hAnsi="宋体"/>
                <w:sz w:val="16"/>
                <w:lang w:eastAsia="zh-CN"/>
              </w:rPr>
              <w:t>截至2024</w:t>
            </w:r>
            <w:r>
              <w:rPr>
                <w:rFonts w:ascii="宋体" w:hAnsi="宋体" w:eastAsia="宋体"/>
                <w:sz w:val="16"/>
              </w:rPr>
              <w:t>年12月31日，该项目实际支付22.2万元，预算执行率100%，通过实施本项目完成保障家庭经济困难学生课后服务费，解决享受学生家庭经济压力，按时完成学业，使受益学生及家庭满意度达到97.33%。</w:t>
            </w:r>
          </w:p>
        </w:tc>
      </w:tr>
      <w:tr w14:paraId="054B2AE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7FB10647"/>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9A9E857">
            <w:pPr>
              <w:jc w:val="center"/>
            </w:pPr>
            <w:r>
              <w:rPr>
                <w:rFonts w:ascii="宋体" w:hAnsi="宋体" w:eastAsia="宋体"/>
                <w:sz w:val="16"/>
              </w:rPr>
              <w:t>一级指标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1CC6A1D">
            <w:pPr>
              <w:jc w:val="center"/>
            </w:pPr>
            <w:r>
              <w:rPr>
                <w:rFonts w:ascii="宋体" w:hAnsi="宋体" w:eastAsia="宋体"/>
                <w:sz w:val="16"/>
              </w:rPr>
              <w:t>二级指标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609E636F">
            <w:pPr>
              <w:jc w:val="center"/>
            </w:pPr>
            <w:r>
              <w:rPr>
                <w:rFonts w:ascii="宋体" w:hAnsi="宋体" w:eastAsia="宋体"/>
                <w:sz w:val="16"/>
              </w:rPr>
              <w:t>三级指标</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499E5BA6">
            <w:pPr>
              <w:jc w:val="center"/>
            </w:pPr>
            <w:r>
              <w:rPr>
                <w:rFonts w:ascii="宋体" w:hAnsi="宋体" w:eastAsia="宋体"/>
                <w:sz w:val="16"/>
              </w:rPr>
              <w:t>权重</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DAA8B5D">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D99DF0">
            <w:pPr>
              <w:jc w:val="center"/>
            </w:pPr>
            <w:r>
              <w:rPr>
                <w:rFonts w:ascii="宋体" w:hAnsi="宋体" w:eastAsia="宋体"/>
                <w:sz w:val="16"/>
              </w:rPr>
              <w:t>业绩值</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4D80935">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03B23D">
            <w:pPr>
              <w:jc w:val="center"/>
            </w:pPr>
            <w:r>
              <w:rPr>
                <w:rFonts w:ascii="宋体" w:hAnsi="宋体" w:eastAsia="宋体"/>
                <w:sz w:val="16"/>
              </w:rPr>
              <w:t>得分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325516C">
            <w:pPr>
              <w:jc w:val="center"/>
            </w:pPr>
            <w:r>
              <w:rPr>
                <w:rFonts w:ascii="宋体" w:hAnsi="宋体" w:eastAsia="宋体"/>
                <w:sz w:val="16"/>
              </w:rPr>
              <w:t>指标值设定依据</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7A76238">
            <w:pPr>
              <w:jc w:val="center"/>
            </w:pPr>
            <w:r>
              <w:rPr>
                <w:rFonts w:ascii="宋体" w:hAnsi="宋体" w:eastAsia="宋体"/>
                <w:sz w:val="16"/>
              </w:rPr>
              <w:t>上年完成情况</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CBD79C2">
            <w:pPr>
              <w:jc w:val="center"/>
            </w:pPr>
            <w:r>
              <w:rPr>
                <w:rFonts w:ascii="宋体" w:hAnsi="宋体" w:eastAsia="宋体"/>
                <w:sz w:val="16"/>
              </w:rPr>
              <w:t>赋分规则</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EBEB9F7">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4D9E540">
            <w:pPr>
              <w:jc w:val="center"/>
            </w:pPr>
            <w:r>
              <w:rPr>
                <w:rFonts w:ascii="宋体" w:hAnsi="宋体" w:eastAsia="宋体"/>
                <w:sz w:val="16"/>
              </w:rPr>
              <w:t>偏差原因分析及改进措施</w:t>
            </w:r>
          </w:p>
        </w:tc>
      </w:tr>
      <w:tr w14:paraId="7A3323D1">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F3346">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22FCC">
            <w:pPr>
              <w:jc w:val="center"/>
            </w:pPr>
            <w:r>
              <w:rPr>
                <w:rFonts w:ascii="宋体" w:hAnsi="宋体" w:eastAsia="宋体"/>
                <w:sz w:val="16"/>
              </w:rPr>
              <w:t>产出指标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A1E58A8">
            <w:pPr>
              <w:jc w:val="center"/>
            </w:pPr>
            <w:r>
              <w:rPr>
                <w:rFonts w:ascii="宋体" w:hAnsi="宋体" w:eastAsia="宋体"/>
                <w:sz w:val="16"/>
              </w:rPr>
              <w:t>数量指标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21FEAC74">
            <w:pPr>
              <w:jc w:val="center"/>
            </w:pPr>
            <w:r>
              <w:rPr>
                <w:rFonts w:ascii="宋体" w:hAnsi="宋体" w:eastAsia="宋体"/>
                <w:sz w:val="16"/>
              </w:rPr>
              <w:t>家庭经济困难学生人数</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307FC904">
            <w:pPr>
              <w:jc w:val="center"/>
            </w:pPr>
            <w:r>
              <w:rPr>
                <w:rFonts w:ascii="宋体" w:hAnsi="宋体" w:eastAsia="宋体"/>
                <w:sz w:val="16"/>
              </w:rPr>
              <w:t>20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B1D568D">
            <w:pPr>
              <w:jc w:val="center"/>
            </w:pPr>
            <w:r>
              <w:rPr>
                <w:rFonts w:ascii="宋体" w:hAnsi="宋体" w:eastAsia="宋体"/>
                <w:sz w:val="16"/>
              </w:rPr>
              <w:t>&gt;=550人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8ECE97">
            <w:pPr>
              <w:jc w:val="center"/>
            </w:pPr>
            <w:r>
              <w:rPr>
                <w:rFonts w:ascii="宋体" w:hAnsi="宋体" w:eastAsia="宋体"/>
                <w:sz w:val="16"/>
              </w:rPr>
              <w:t>=555人</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ED791C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3C8942">
            <w:pPr>
              <w:jc w:val="center"/>
            </w:pPr>
            <w:r>
              <w:rPr>
                <w:rFonts w:ascii="宋体" w:hAnsi="宋体" w:eastAsia="宋体"/>
                <w:sz w:val="16"/>
              </w:rPr>
              <w:t>20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6138357">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1CAC3CE">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3A77AA0">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2C2709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6CD620">
            <w:pPr>
              <w:jc w:val="center"/>
            </w:pPr>
          </w:p>
        </w:tc>
      </w:tr>
      <w:tr w14:paraId="4B993B2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273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211B3F21"/>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9786C48">
            <w:pPr>
              <w:jc w:val="center"/>
            </w:pPr>
            <w:r>
              <w:rPr>
                <w:rFonts w:ascii="宋体" w:hAnsi="宋体" w:eastAsia="宋体"/>
                <w:sz w:val="16"/>
              </w:rPr>
              <w:t>质量指标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AC9B4AC">
            <w:pPr>
              <w:jc w:val="center"/>
            </w:pPr>
            <w:r>
              <w:rPr>
                <w:rFonts w:ascii="宋体" w:hAnsi="宋体" w:eastAsia="宋体"/>
                <w:sz w:val="16"/>
              </w:rPr>
              <w:t>补助覆盖率</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62167C73">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FF77D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23B792">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AE3C7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C70A5A">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5B75EF2">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7A5DCF3">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FD10A0F">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2932C1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BBC2B16">
            <w:pPr>
              <w:jc w:val="center"/>
            </w:pPr>
          </w:p>
        </w:tc>
      </w:tr>
      <w:tr w14:paraId="5B55FD2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F13A97A"/>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033156DF"/>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2B109F7">
            <w:pPr>
              <w:jc w:val="center"/>
            </w:pPr>
            <w:r>
              <w:rPr>
                <w:rFonts w:ascii="宋体" w:hAnsi="宋体" w:eastAsia="宋体"/>
                <w:sz w:val="16"/>
              </w:rPr>
              <w:t>时效指标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7DFA680B">
            <w:pPr>
              <w:jc w:val="center"/>
            </w:pPr>
            <w:r>
              <w:rPr>
                <w:rFonts w:ascii="宋体" w:hAnsi="宋体" w:eastAsia="宋体"/>
                <w:sz w:val="16"/>
              </w:rPr>
              <w:t>补助资金发放及时率</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2AB2A19A">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6930A2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843A2F">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C090F1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633F0C">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2F368B3">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AD0D974">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08A8F17">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E175ECC">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34656E3">
            <w:pPr>
              <w:jc w:val="center"/>
            </w:pPr>
          </w:p>
        </w:tc>
      </w:tr>
      <w:tr w14:paraId="0D6271A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9954D67"/>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6CD0F15">
            <w:pPr>
              <w:jc w:val="center"/>
            </w:pPr>
            <w:r>
              <w:rPr>
                <w:rFonts w:ascii="宋体" w:hAnsi="宋体" w:eastAsia="宋体"/>
                <w:sz w:val="16"/>
              </w:rPr>
              <w:t>成本指标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39EE7C2">
            <w:pPr>
              <w:jc w:val="center"/>
            </w:pPr>
            <w:r>
              <w:rPr>
                <w:rFonts w:ascii="宋体" w:hAnsi="宋体" w:eastAsia="宋体"/>
                <w:sz w:val="16"/>
              </w:rPr>
              <w:t>经济成本指标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61277A6">
            <w:pPr>
              <w:jc w:val="center"/>
            </w:pPr>
            <w:r>
              <w:rPr>
                <w:rFonts w:ascii="宋体" w:hAnsi="宋体" w:eastAsia="宋体"/>
                <w:sz w:val="16"/>
              </w:rPr>
              <w:t>困难学生补助标准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00EE70E9">
            <w:pPr>
              <w:jc w:val="center"/>
            </w:pPr>
            <w:r>
              <w:rPr>
                <w:rFonts w:ascii="宋体" w:hAnsi="宋体" w:eastAsia="宋体"/>
                <w:sz w:val="16"/>
              </w:rPr>
              <w:t>20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C8553B1">
            <w:pPr>
              <w:jc w:val="center"/>
            </w:pPr>
            <w:r>
              <w:rPr>
                <w:rFonts w:ascii="宋体" w:hAnsi="宋体" w:eastAsia="宋体"/>
                <w:sz w:val="16"/>
              </w:rPr>
              <w:t>=400元/人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C9E6BE">
            <w:pPr>
              <w:jc w:val="center"/>
            </w:pPr>
            <w:r>
              <w:rPr>
                <w:rFonts w:ascii="宋体" w:hAnsi="宋体" w:eastAsia="宋体"/>
                <w:sz w:val="16"/>
              </w:rPr>
              <w:t>=400元/人</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6D7A3C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71AFDB">
            <w:pPr>
              <w:jc w:val="center"/>
            </w:pPr>
            <w:r>
              <w:rPr>
                <w:rFonts w:ascii="宋体" w:hAnsi="宋体" w:eastAsia="宋体"/>
                <w:sz w:val="16"/>
              </w:rPr>
              <w:t>20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406DA36">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3420676">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511342C">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1B2EDA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1DD8F22">
            <w:pPr>
              <w:jc w:val="center"/>
            </w:pPr>
          </w:p>
        </w:tc>
      </w:tr>
      <w:tr w14:paraId="39A9FF6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D47E68F"/>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8472900">
            <w:pPr>
              <w:jc w:val="center"/>
            </w:pPr>
            <w:r>
              <w:rPr>
                <w:rFonts w:ascii="宋体" w:hAnsi="宋体" w:eastAsia="宋体"/>
                <w:sz w:val="16"/>
              </w:rPr>
              <w:t>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7BE3C01">
            <w:pPr>
              <w:jc w:val="center"/>
            </w:pPr>
            <w:r>
              <w:rPr>
                <w:rFonts w:ascii="宋体" w:hAnsi="宋体" w:eastAsia="宋体"/>
                <w:sz w:val="16"/>
              </w:rPr>
              <w:t>社会效益指标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10A6CB1">
            <w:pPr>
              <w:jc w:val="center"/>
            </w:pPr>
            <w:r>
              <w:rPr>
                <w:rFonts w:ascii="宋体" w:hAnsi="宋体" w:eastAsia="宋体"/>
                <w:sz w:val="16"/>
              </w:rPr>
              <w:t>减轻家庭经济困难学生家庭负担</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1DEF019F">
            <w:pPr>
              <w:jc w:val="center"/>
            </w:pPr>
            <w:r>
              <w:rPr>
                <w:rFonts w:ascii="宋体" w:hAnsi="宋体" w:eastAsia="宋体"/>
                <w:sz w:val="16"/>
              </w:rPr>
              <w:t>20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064EEA6">
            <w:pPr>
              <w:jc w:val="center"/>
            </w:pPr>
            <w:r>
              <w:rPr>
                <w:rFonts w:ascii="宋体" w:hAnsi="宋体" w:eastAsia="宋体"/>
                <w:sz w:val="16"/>
              </w:rPr>
              <w:t>有效减轻</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AD1167">
            <w:pPr>
              <w:jc w:val="center"/>
            </w:pPr>
            <w:r>
              <w:rPr>
                <w:rFonts w:ascii="宋体" w:hAnsi="宋体" w:eastAsia="宋体"/>
                <w:sz w:val="16"/>
              </w:rPr>
              <w:t>有效减轻</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FCC7F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8BF009">
            <w:pPr>
              <w:jc w:val="center"/>
            </w:pPr>
            <w:r>
              <w:rPr>
                <w:rFonts w:ascii="宋体" w:hAnsi="宋体" w:eastAsia="宋体"/>
                <w:sz w:val="16"/>
              </w:rPr>
              <w:t>20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26876DA">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C688F30">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CB38247">
            <w:pPr>
              <w:jc w:val="center"/>
            </w:pPr>
            <w:r>
              <w:rPr>
                <w:rFonts w:ascii="宋体" w:hAnsi="宋体" w:eastAsia="宋体"/>
                <w:sz w:val="16"/>
              </w:rPr>
              <w:t>按评判等级赋分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3E4414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E8ECA43">
            <w:pPr>
              <w:jc w:val="center"/>
            </w:pPr>
          </w:p>
        </w:tc>
      </w:tr>
      <w:tr w14:paraId="7E20C5E2">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F53E"/>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2359A">
            <w:pPr>
              <w:jc w:val="center"/>
            </w:pPr>
            <w:r>
              <w:rPr>
                <w:rFonts w:ascii="宋体" w:hAnsi="宋体" w:eastAsia="宋体"/>
                <w:sz w:val="16"/>
              </w:rPr>
              <w:t>满意度指标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A8093">
            <w:pPr>
              <w:jc w:val="center"/>
            </w:pPr>
            <w:r>
              <w:rPr>
                <w:rFonts w:ascii="宋体" w:hAnsi="宋体" w:eastAsia="宋体"/>
                <w:sz w:val="16"/>
              </w:rPr>
              <w:t>满意度指标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10C25487">
            <w:pPr>
              <w:jc w:val="center"/>
            </w:pPr>
            <w:r>
              <w:rPr>
                <w:rFonts w:ascii="宋体" w:hAnsi="宋体" w:eastAsia="宋体"/>
                <w:sz w:val="16"/>
              </w:rPr>
              <w:t>受益学生满意度</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51EE3F4C">
            <w:pPr>
              <w:jc w:val="center"/>
            </w:pPr>
            <w:r>
              <w:rPr>
                <w:rFonts w:ascii="宋体" w:hAnsi="宋体" w:eastAsia="宋体"/>
                <w:sz w:val="16"/>
              </w:rPr>
              <w:t>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7DEB55">
            <w:pPr>
              <w:jc w:val="center"/>
            </w:pPr>
            <w:r>
              <w:rPr>
                <w:rFonts w:ascii="宋体" w:hAnsi="宋体" w:eastAsia="宋体"/>
                <w:sz w:val="16"/>
              </w:rPr>
              <w:t>&gt;=95%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9C64FC">
            <w:pPr>
              <w:jc w:val="center"/>
            </w:pPr>
            <w:r>
              <w:rPr>
                <w:rFonts w:ascii="宋体" w:hAnsi="宋体" w:eastAsia="宋体"/>
                <w:sz w:val="16"/>
              </w:rPr>
              <w:t>=97.33%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79E1D55">
            <w:pPr>
              <w:jc w:val="center"/>
            </w:pPr>
            <w:r>
              <w:rPr>
                <w:rFonts w:ascii="宋体" w:hAnsi="宋体" w:eastAsia="宋体"/>
                <w:sz w:val="16"/>
              </w:rPr>
              <w:t>102%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850C03">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4C46FD">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F785BE6">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5376ACA">
            <w:pPr>
              <w:jc w:val="center"/>
            </w:pPr>
            <w:r>
              <w:rPr>
                <w:rFonts w:ascii="宋体" w:hAnsi="宋体" w:eastAsia="宋体"/>
                <w:sz w:val="16"/>
              </w:rPr>
              <w:t>满意度赋分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677DF20">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DCFA3E3">
            <w:pPr>
              <w:jc w:val="center"/>
            </w:pPr>
            <w:r>
              <w:rPr>
                <w:rFonts w:ascii="宋体" w:hAnsi="宋体" w:eastAsia="宋体"/>
                <w:sz w:val="16"/>
              </w:rPr>
              <w:t>通过实施本项目完成保障家庭经济困难学生课后服务费，解决享受学生家庭经济压力，按时完成学业，使受益学生及家庭满意度达到97.33%。</w:t>
            </w:r>
          </w:p>
        </w:tc>
      </w:tr>
      <w:tr w14:paraId="24B5B38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672F6E2"/>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FCE6BF7"/>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D6B3008"/>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6E4663B3">
            <w:pPr>
              <w:jc w:val="center"/>
            </w:pPr>
            <w:r>
              <w:rPr>
                <w:rFonts w:ascii="宋体" w:hAnsi="宋体" w:eastAsia="宋体"/>
                <w:sz w:val="16"/>
              </w:rPr>
              <w:t>受益家庭满意度</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333D79FC">
            <w:pPr>
              <w:jc w:val="center"/>
            </w:pPr>
            <w:r>
              <w:rPr>
                <w:rFonts w:ascii="宋体" w:hAnsi="宋体" w:eastAsia="宋体"/>
                <w:sz w:val="16"/>
              </w:rPr>
              <w:t>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F111918">
            <w:pPr>
              <w:jc w:val="center"/>
            </w:pPr>
            <w:r>
              <w:rPr>
                <w:rFonts w:ascii="宋体" w:hAnsi="宋体" w:eastAsia="宋体"/>
                <w:sz w:val="16"/>
              </w:rPr>
              <w:t>&gt;=95%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E60A6F">
            <w:pPr>
              <w:jc w:val="center"/>
            </w:pPr>
            <w:r>
              <w:rPr>
                <w:rFonts w:ascii="宋体" w:hAnsi="宋体" w:eastAsia="宋体"/>
                <w:sz w:val="16"/>
              </w:rPr>
              <w:t>=97.33%</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3353080">
            <w:pPr>
              <w:jc w:val="center"/>
            </w:pPr>
            <w:r>
              <w:rPr>
                <w:rFonts w:ascii="宋体" w:hAnsi="宋体" w:eastAsia="宋体"/>
                <w:sz w:val="16"/>
              </w:rPr>
              <w:t>102%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29014F">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6388FB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5123FA9">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4909632">
            <w:pPr>
              <w:jc w:val="center"/>
            </w:pPr>
            <w:r>
              <w:rPr>
                <w:rFonts w:ascii="宋体" w:hAnsi="宋体" w:eastAsia="宋体"/>
                <w:sz w:val="16"/>
              </w:rPr>
              <w:t>满意度赋分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139364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6F6D535">
            <w:pPr>
              <w:jc w:val="center"/>
            </w:pPr>
            <w:r>
              <w:rPr>
                <w:rFonts w:ascii="宋体" w:hAnsi="宋体" w:eastAsia="宋体"/>
                <w:sz w:val="16"/>
              </w:rPr>
              <w:t>通过实施本项目完成保障家庭经济困难学生课后服务费，解决享受学生家庭经济压力，按时完成学业，使受益学生及家庭满意度达到97.33%。</w:t>
            </w:r>
          </w:p>
        </w:tc>
      </w:tr>
      <w:tr w14:paraId="4D39ACC0">
        <w:tblPrEx>
          <w:tblCellMar>
            <w:top w:w="0" w:type="dxa"/>
            <w:left w:w="108" w:type="dxa"/>
            <w:bottom w:w="0" w:type="dxa"/>
            <w:right w:w="108" w:type="dxa"/>
          </w:tblCellMar>
        </w:tblPrEx>
        <w:tc>
          <w:tcPr>
            <w:tcW w:w="258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D60166">
            <w:pPr>
              <w:jc w:val="center"/>
            </w:pPr>
            <w:r>
              <w:rPr>
                <w:rFonts w:ascii="宋体" w:hAnsi="宋体" w:eastAsia="宋体"/>
                <w:sz w:val="16"/>
              </w:rPr>
              <w:t>总分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580D1A9C">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tcPr>
          <w:p w14:paraId="5C7585D7"/>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1B79F7C"/>
        </w:tc>
        <w:tc>
          <w:tcPr>
            <w:tcW w:w="622" w:type="dxa"/>
            <w:tcBorders>
              <w:top w:val="single" w:color="auto" w:sz="10" w:space="0"/>
              <w:left w:val="single" w:color="auto" w:sz="10" w:space="0"/>
              <w:bottom w:val="single" w:color="auto" w:sz="10" w:space="0"/>
              <w:right w:val="single" w:color="auto" w:sz="10" w:space="0"/>
              <w:insideV w:val="single" w:sz="10" w:space="0"/>
            </w:tcBorders>
          </w:tcPr>
          <w:p w14:paraId="47E1D59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B96D91">
            <w:pPr>
              <w:jc w:val="center"/>
            </w:pPr>
            <w:r>
              <w:rPr>
                <w:rFonts w:ascii="宋体" w:hAnsi="宋体" w:eastAsia="宋体"/>
                <w:sz w:val="16"/>
              </w:rPr>
              <w:t>100.00分</w:t>
            </w:r>
          </w:p>
        </w:tc>
        <w:tc>
          <w:tcPr>
            <w:tcW w:w="606" w:type="dxa"/>
            <w:tcBorders>
              <w:top w:val="single" w:color="auto" w:sz="10" w:space="0"/>
              <w:left w:val="single" w:color="auto" w:sz="10" w:space="0"/>
              <w:bottom w:val="single" w:color="auto" w:sz="10" w:space="0"/>
              <w:right w:val="single" w:color="auto" w:sz="10" w:space="0"/>
              <w:insideV w:val="single" w:sz="10" w:space="0"/>
            </w:tcBorders>
          </w:tcPr>
          <w:p w14:paraId="664603B1"/>
        </w:tc>
        <w:tc>
          <w:tcPr>
            <w:tcW w:w="606" w:type="dxa"/>
            <w:tcBorders>
              <w:top w:val="single" w:color="auto" w:sz="10" w:space="0"/>
              <w:left w:val="single" w:color="auto" w:sz="10" w:space="0"/>
              <w:bottom w:val="single" w:color="auto" w:sz="10" w:space="0"/>
              <w:right w:val="single" w:color="auto" w:sz="10" w:space="0"/>
              <w:insideV w:val="single" w:sz="10" w:space="0"/>
            </w:tcBorders>
          </w:tcPr>
          <w:p w14:paraId="78DC446A"/>
        </w:tc>
        <w:tc>
          <w:tcPr>
            <w:tcW w:w="607" w:type="dxa"/>
            <w:tcBorders>
              <w:top w:val="single" w:color="auto" w:sz="10" w:space="0"/>
              <w:left w:val="single" w:color="auto" w:sz="10" w:space="0"/>
              <w:bottom w:val="single" w:color="auto" w:sz="10" w:space="0"/>
              <w:right w:val="single" w:color="auto" w:sz="10" w:space="0"/>
              <w:insideV w:val="single" w:sz="10" w:space="0"/>
            </w:tcBorders>
          </w:tcPr>
          <w:p w14:paraId="7198B028"/>
        </w:tc>
        <w:tc>
          <w:tcPr>
            <w:tcW w:w="607" w:type="dxa"/>
            <w:tcBorders>
              <w:top w:val="single" w:color="auto" w:sz="10" w:space="0"/>
              <w:left w:val="single" w:color="auto" w:sz="10" w:space="0"/>
              <w:bottom w:val="single" w:color="auto" w:sz="10" w:space="0"/>
              <w:right w:val="single" w:color="auto" w:sz="10" w:space="0"/>
              <w:insideV w:val="single" w:sz="10" w:space="0"/>
            </w:tcBorders>
          </w:tcPr>
          <w:p w14:paraId="1CA02155"/>
        </w:tc>
        <w:tc>
          <w:tcPr>
            <w:tcW w:w="856" w:type="dxa"/>
            <w:tcBorders>
              <w:top w:val="single" w:color="auto" w:sz="10" w:space="0"/>
              <w:left w:val="single" w:color="auto" w:sz="10" w:space="0"/>
              <w:bottom w:val="single" w:color="auto" w:sz="10" w:space="0"/>
              <w:right w:val="single" w:color="auto" w:sz="10" w:space="0"/>
              <w:insideV w:val="single" w:sz="10" w:space="0"/>
            </w:tcBorders>
          </w:tcPr>
          <w:p w14:paraId="6718B4D2"/>
        </w:tc>
      </w:tr>
    </w:tbl>
    <w:p w14:paraId="5D99D77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770"/>
        <w:gridCol w:w="482"/>
        <w:gridCol w:w="632"/>
        <w:gridCol w:w="696"/>
        <w:gridCol w:w="629"/>
        <w:gridCol w:w="696"/>
        <w:gridCol w:w="625"/>
        <w:gridCol w:w="573"/>
        <w:gridCol w:w="677"/>
        <w:gridCol w:w="625"/>
        <w:gridCol w:w="776"/>
      </w:tblGrid>
      <w:tr w14:paraId="30897D97">
        <w:tblPrEx>
          <w:tblCellMar>
            <w:top w:w="0" w:type="dxa"/>
            <w:left w:w="108" w:type="dxa"/>
            <w:bottom w:w="0" w:type="dxa"/>
            <w:right w:w="108" w:type="dxa"/>
          </w:tblCellMar>
        </w:tblPrEx>
        <w:tc>
          <w:tcPr>
            <w:tcW w:w="9060" w:type="dxa"/>
            <w:gridSpan w:val="14"/>
            <w:vAlign w:val="center"/>
          </w:tcPr>
          <w:p w14:paraId="46C9977C">
            <w:pPr>
              <w:jc w:val="center"/>
            </w:pPr>
            <w:r>
              <w:rPr>
                <w:rFonts w:ascii="宋体" w:hAnsi="宋体" w:eastAsia="宋体"/>
                <w:sz w:val="24"/>
              </w:rPr>
              <w:t>项目支出绩效自评表</w:t>
            </w:r>
          </w:p>
        </w:tc>
      </w:tr>
      <w:tr w14:paraId="2E52943C">
        <w:tblPrEx>
          <w:tblCellMar>
            <w:top w:w="0" w:type="dxa"/>
            <w:left w:w="108" w:type="dxa"/>
            <w:bottom w:w="0" w:type="dxa"/>
            <w:right w:w="108" w:type="dxa"/>
          </w:tblCellMar>
        </w:tblPrEx>
        <w:tc>
          <w:tcPr>
            <w:tcW w:w="9060" w:type="dxa"/>
            <w:gridSpan w:val="14"/>
            <w:vAlign w:val="center"/>
          </w:tcPr>
          <w:p w14:paraId="7ADA8C3C">
            <w:pPr>
              <w:jc w:val="center"/>
            </w:pPr>
            <w:r>
              <w:rPr>
                <w:rFonts w:ascii="宋体" w:hAnsi="宋体" w:eastAsia="宋体"/>
                <w:sz w:val="24"/>
              </w:rPr>
              <w:t>(2024年度)</w:t>
            </w:r>
          </w:p>
        </w:tc>
      </w:tr>
      <w:tr w14:paraId="07B39CD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F447D0">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37EBD9">
            <w:pPr>
              <w:jc w:val="center"/>
            </w:pPr>
            <w:r>
              <w:rPr>
                <w:rFonts w:ascii="宋体" w:hAnsi="宋体" w:eastAsia="宋体"/>
                <w:sz w:val="16"/>
              </w:rPr>
              <w:t>义务教育阶段班主任津贴补助经费</w:t>
            </w:r>
          </w:p>
        </w:tc>
      </w:tr>
      <w:tr w14:paraId="3C0228A5">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EE89181">
            <w:pPr>
              <w:jc w:val="center"/>
            </w:pPr>
            <w:r>
              <w:rPr>
                <w:rFonts w:ascii="宋体" w:hAnsi="宋体" w:eastAsia="宋体"/>
                <w:sz w:val="16"/>
              </w:rPr>
              <w:t>主管部门</w:t>
            </w:r>
          </w:p>
        </w:tc>
        <w:tc>
          <w:tcPr>
            <w:tcW w:w="445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33BAC8">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DC696B">
            <w:pPr>
              <w:jc w:val="center"/>
            </w:pPr>
            <w:r>
              <w:rPr>
                <w:rFonts w:ascii="宋体" w:hAnsi="宋体" w:eastAsia="宋体"/>
                <w:sz w:val="16"/>
              </w:rPr>
              <w:t>实施单位</w:t>
            </w:r>
          </w:p>
        </w:tc>
        <w:tc>
          <w:tcPr>
            <w:tcW w:w="3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6EE28">
            <w:pPr>
              <w:jc w:val="center"/>
            </w:pPr>
            <w:r>
              <w:rPr>
                <w:rFonts w:ascii="宋体" w:hAnsi="宋体" w:eastAsia="宋体"/>
                <w:sz w:val="16"/>
              </w:rPr>
              <w:t>吉木萨尔县第二中学</w:t>
            </w:r>
          </w:p>
        </w:tc>
      </w:tr>
      <w:tr w14:paraId="5BC2612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FE225">
            <w:pPr>
              <w:jc w:val="center"/>
            </w:pPr>
            <w:r>
              <w:rPr>
                <w:rFonts w:ascii="宋体" w:hAnsi="宋体" w:eastAsia="宋体"/>
                <w:sz w:val="16"/>
              </w:rPr>
              <w:t>项目资金（万元）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71A9">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566D">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F597">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EA4C7">
            <w:pPr>
              <w:jc w:val="center"/>
            </w:pPr>
            <w:r>
              <w:rPr>
                <w:rFonts w:ascii="宋体" w:hAnsi="宋体" w:eastAsia="宋体"/>
                <w:sz w:val="16"/>
              </w:rPr>
              <w:t>全年执行数</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1207">
            <w:pPr>
              <w:jc w:val="center"/>
            </w:pPr>
            <w:r>
              <w:rPr>
                <w:rFonts w:ascii="宋体" w:hAnsi="宋体" w:eastAsia="宋体"/>
                <w:sz w:val="16"/>
              </w:rPr>
              <w:t>分值</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6A6F">
            <w:pPr>
              <w:jc w:val="center"/>
            </w:pPr>
            <w:r>
              <w:rPr>
                <w:rFonts w:ascii="宋体" w:hAnsi="宋体" w:eastAsia="宋体"/>
                <w:sz w:val="16"/>
              </w:rPr>
              <w:t>执行率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445C61">
            <w:pPr>
              <w:jc w:val="center"/>
            </w:pPr>
            <w:r>
              <w:rPr>
                <w:rFonts w:ascii="宋体" w:hAnsi="宋体" w:eastAsia="宋体"/>
                <w:sz w:val="16"/>
              </w:rPr>
              <w:t>得分</w:t>
            </w:r>
          </w:p>
        </w:tc>
      </w:tr>
      <w:tr w14:paraId="63D5E8C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617F34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33026">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97A9">
            <w:pPr>
              <w:jc w:val="center"/>
            </w:pPr>
            <w:r>
              <w:rPr>
                <w:rFonts w:ascii="宋体" w:hAnsi="宋体" w:eastAsia="宋体"/>
                <w:sz w:val="16"/>
              </w:rPr>
              <w:t>3.49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C948F">
            <w:pPr>
              <w:jc w:val="center"/>
            </w:pPr>
            <w:r>
              <w:rPr>
                <w:rFonts w:ascii="宋体" w:hAnsi="宋体" w:eastAsia="宋体"/>
                <w:sz w:val="16"/>
              </w:rPr>
              <w:t>16.80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E4A38">
            <w:pPr>
              <w:jc w:val="center"/>
            </w:pPr>
            <w:r>
              <w:rPr>
                <w:rFonts w:ascii="宋体" w:hAnsi="宋体" w:eastAsia="宋体"/>
                <w:sz w:val="16"/>
              </w:rPr>
              <w:t>16.80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EE74">
            <w:pPr>
              <w:jc w:val="center"/>
            </w:pPr>
            <w:r>
              <w:rPr>
                <w:rFonts w:ascii="宋体" w:hAnsi="宋体" w:eastAsia="宋体"/>
                <w:sz w:val="16"/>
              </w:rPr>
              <w:t>10</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E56B3">
            <w:pPr>
              <w:jc w:val="center"/>
            </w:pPr>
            <w:r>
              <w:rPr>
                <w:rFonts w:ascii="宋体" w:hAnsi="宋体" w:eastAsia="宋体"/>
                <w:sz w:val="16"/>
              </w:rPr>
              <w:t>100.00%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D8660E">
            <w:pPr>
              <w:jc w:val="center"/>
            </w:pPr>
            <w:r>
              <w:rPr>
                <w:rFonts w:ascii="宋体" w:hAnsi="宋体" w:eastAsia="宋体"/>
                <w:sz w:val="16"/>
              </w:rPr>
              <w:t>10.00</w:t>
            </w:r>
          </w:p>
        </w:tc>
      </w:tr>
      <w:tr w14:paraId="13FEDA8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65C905E"/>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7F02">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C71A3">
            <w:pPr>
              <w:jc w:val="center"/>
            </w:pPr>
            <w:r>
              <w:rPr>
                <w:rFonts w:ascii="宋体" w:hAnsi="宋体" w:eastAsia="宋体"/>
                <w:sz w:val="16"/>
              </w:rPr>
              <w:t>3.49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623D7">
            <w:pPr>
              <w:jc w:val="center"/>
            </w:pPr>
            <w:r>
              <w:rPr>
                <w:rFonts w:ascii="宋体" w:hAnsi="宋体" w:eastAsia="宋体"/>
                <w:sz w:val="16"/>
              </w:rPr>
              <w:t>16.80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37B7">
            <w:pPr>
              <w:jc w:val="center"/>
            </w:pPr>
            <w:r>
              <w:rPr>
                <w:rFonts w:ascii="宋体" w:hAnsi="宋体" w:eastAsia="宋体"/>
                <w:sz w:val="16"/>
              </w:rPr>
              <w:t>16.80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FE2F">
            <w:pPr>
              <w:jc w:val="center"/>
            </w:pPr>
            <w:r>
              <w:rPr>
                <w:rFonts w:ascii="宋体" w:hAnsi="宋体" w:eastAsia="宋体"/>
                <w:sz w:val="16"/>
              </w:rPr>
              <w:t>—</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76B54">
            <w:pPr>
              <w:jc w:val="center"/>
            </w:pPr>
            <w:r>
              <w:rPr>
                <w:rFonts w:ascii="宋体" w:hAnsi="宋体" w:eastAsia="宋体"/>
                <w:sz w:val="16"/>
              </w:rPr>
              <w:t>—</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DCA8AA">
            <w:pPr>
              <w:jc w:val="center"/>
            </w:pPr>
            <w:r>
              <w:rPr>
                <w:rFonts w:ascii="宋体" w:hAnsi="宋体" w:eastAsia="宋体"/>
                <w:sz w:val="16"/>
              </w:rPr>
              <w:t>—</w:t>
            </w:r>
          </w:p>
        </w:tc>
      </w:tr>
      <w:tr w14:paraId="6BC137E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3E7732"/>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5B8C">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D3A90">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D98E">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17A42">
            <w:pPr>
              <w:jc w:val="center"/>
            </w:pPr>
            <w:r>
              <w:rPr>
                <w:rFonts w:ascii="宋体" w:hAnsi="宋体" w:eastAsia="宋体"/>
                <w:sz w:val="16"/>
              </w:rPr>
              <w:t>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79DC5">
            <w:pPr>
              <w:jc w:val="center"/>
            </w:pPr>
            <w:r>
              <w:rPr>
                <w:rFonts w:ascii="宋体" w:hAnsi="宋体" w:eastAsia="宋体"/>
                <w:sz w:val="16"/>
              </w:rPr>
              <w:t>—</w:t>
            </w:r>
          </w:p>
        </w:tc>
        <w:tc>
          <w:tcPr>
            <w:tcW w:w="13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3BF2">
            <w:pPr>
              <w:jc w:val="center"/>
            </w:pPr>
            <w:r>
              <w:rPr>
                <w:rFonts w:ascii="宋体" w:hAnsi="宋体" w:eastAsia="宋体"/>
                <w:sz w:val="16"/>
              </w:rPr>
              <w:t>—</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A07D8B">
            <w:pPr>
              <w:jc w:val="center"/>
            </w:pPr>
            <w:r>
              <w:rPr>
                <w:rFonts w:ascii="宋体" w:hAnsi="宋体" w:eastAsia="宋体"/>
                <w:sz w:val="16"/>
              </w:rPr>
              <w:t>—</w:t>
            </w:r>
          </w:p>
        </w:tc>
      </w:tr>
      <w:tr w14:paraId="477AE313">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E0AFC">
            <w:pPr>
              <w:jc w:val="center"/>
            </w:pPr>
            <w:r>
              <w:rPr>
                <w:rFonts w:ascii="宋体" w:hAnsi="宋体" w:eastAsia="宋体"/>
                <w:sz w:val="16"/>
              </w:rPr>
              <w:t>年度总体目标</w:t>
            </w:r>
          </w:p>
        </w:tc>
        <w:tc>
          <w:tcPr>
            <w:tcW w:w="445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3909B">
            <w:pPr>
              <w:jc w:val="center"/>
            </w:pPr>
            <w:r>
              <w:rPr>
                <w:rFonts w:ascii="宋体" w:hAnsi="宋体" w:eastAsia="宋体"/>
                <w:sz w:val="16"/>
              </w:rPr>
              <w:t>预期目标</w:t>
            </w:r>
          </w:p>
        </w:tc>
        <w:tc>
          <w:tcPr>
            <w:tcW w:w="397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A5B68">
            <w:pPr>
              <w:jc w:val="center"/>
            </w:pPr>
            <w:r>
              <w:rPr>
                <w:rFonts w:ascii="宋体" w:hAnsi="宋体" w:eastAsia="宋体"/>
                <w:sz w:val="16"/>
              </w:rPr>
              <w:t>实际完成情况</w:t>
            </w:r>
          </w:p>
        </w:tc>
      </w:tr>
      <w:tr w14:paraId="40CF6EE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0A4AC62"/>
        </w:tc>
        <w:tc>
          <w:tcPr>
            <w:tcW w:w="445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F58AB">
            <w:pPr>
              <w:jc w:val="both"/>
            </w:pPr>
            <w:r>
              <w:rPr>
                <w:rFonts w:ascii="宋体" w:hAnsi="宋体" w:eastAsia="宋体"/>
                <w:sz w:val="16"/>
              </w:rPr>
              <w:t>县二中昌州财教</w:t>
            </w:r>
            <w:r>
              <w:rPr>
                <w:rFonts w:hint="eastAsia" w:ascii="宋体" w:hAnsi="宋体"/>
                <w:sz w:val="16"/>
                <w:lang w:eastAsia="zh-CN"/>
              </w:rPr>
              <w:t>〔2023〕102号</w:t>
            </w:r>
            <w:r>
              <w:rPr>
                <w:rFonts w:ascii="宋体" w:hAnsi="宋体" w:eastAsia="宋体"/>
                <w:sz w:val="16"/>
              </w:rPr>
              <w:t>关于提前下达2024年自治区教育项目经费预算的通知（自治区义务教育阶段班主任津贴补助经费）；2024年义务段学校班主任津贴补助资金（县级配套）；9号关于下达2024年昌吉州教育项目州本级配套资金的通知（义务教育班主任津贴）拨付16.8万元，稳定我校教师队伍，实施义务教育阶段班主任津贴补助政策，提高班主任工作积极性，提高班级管理水平。</w:t>
            </w:r>
          </w:p>
        </w:tc>
        <w:tc>
          <w:tcPr>
            <w:tcW w:w="397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CA44E">
            <w:pPr>
              <w:jc w:val="both"/>
            </w:pPr>
            <w:r>
              <w:rPr>
                <w:rFonts w:hint="eastAsia" w:ascii="宋体" w:hAnsi="宋体"/>
                <w:sz w:val="16"/>
                <w:lang w:eastAsia="zh-CN"/>
              </w:rPr>
              <w:t>截至2024</w:t>
            </w:r>
            <w:r>
              <w:rPr>
                <w:rFonts w:ascii="宋体" w:hAnsi="宋体" w:eastAsia="宋体"/>
                <w:sz w:val="16"/>
              </w:rPr>
              <w:t>年12月31日，该项目实际拨付16.8万元，支付率100%，实际支付16.8万元，通过实施本项目完成2024年班主任津贴补贴发放稳定班主任队伍，保证教学质量，使受益师生满意度达到97.7%。</w:t>
            </w:r>
          </w:p>
        </w:tc>
      </w:tr>
      <w:tr w14:paraId="569C5135">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7078155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6DFF18">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FC9CD6">
            <w:pPr>
              <w:jc w:val="center"/>
            </w:pPr>
            <w:r>
              <w:rPr>
                <w:rFonts w:ascii="宋体" w:hAnsi="宋体" w:eastAsia="宋体"/>
                <w:sz w:val="16"/>
              </w:rPr>
              <w:t>二级指标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75CECD30">
            <w:pPr>
              <w:jc w:val="center"/>
            </w:pPr>
            <w:r>
              <w:rPr>
                <w:rFonts w:ascii="宋体" w:hAnsi="宋体" w:eastAsia="宋体"/>
                <w:sz w:val="16"/>
              </w:rPr>
              <w:t>三级指标</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6C78B1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DE7F">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BAA637">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770571C">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2E5857">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2338B4">
            <w:pPr>
              <w:jc w:val="center"/>
            </w:pPr>
            <w:r>
              <w:rPr>
                <w:rFonts w:ascii="宋体" w:hAnsi="宋体" w:eastAsia="宋体"/>
                <w:sz w:val="16"/>
              </w:rPr>
              <w:t>指标值设定依据</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B744BC1">
            <w:pPr>
              <w:jc w:val="center"/>
            </w:pPr>
            <w:r>
              <w:rPr>
                <w:rFonts w:ascii="宋体" w:hAnsi="宋体" w:eastAsia="宋体"/>
                <w:sz w:val="16"/>
              </w:rPr>
              <w:t>上年完成情况</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AAEF981">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62BB4E7">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988A0F">
            <w:pPr>
              <w:jc w:val="center"/>
            </w:pPr>
            <w:r>
              <w:rPr>
                <w:rFonts w:ascii="宋体" w:hAnsi="宋体" w:eastAsia="宋体"/>
                <w:sz w:val="16"/>
              </w:rPr>
              <w:t>偏差原因分析及改进措施</w:t>
            </w:r>
          </w:p>
        </w:tc>
      </w:tr>
      <w:tr w14:paraId="2C54DC99">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D27F5">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F72AA">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B5851A">
            <w:pPr>
              <w:jc w:val="center"/>
            </w:pPr>
            <w:r>
              <w:rPr>
                <w:rFonts w:ascii="宋体" w:hAnsi="宋体" w:eastAsia="宋体"/>
                <w:sz w:val="16"/>
              </w:rPr>
              <w:t>数量指标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65A1AE96">
            <w:pPr>
              <w:jc w:val="center"/>
            </w:pPr>
            <w:r>
              <w:rPr>
                <w:rFonts w:ascii="宋体" w:hAnsi="宋体" w:eastAsia="宋体"/>
                <w:sz w:val="16"/>
              </w:rPr>
              <w:t>义务教育班主任津贴补助班级数量</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76AC7B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085B">
            <w:pPr>
              <w:jc w:val="center"/>
            </w:pPr>
            <w:r>
              <w:rPr>
                <w:rFonts w:ascii="宋体" w:hAnsi="宋体" w:eastAsia="宋体"/>
                <w:sz w:val="16"/>
              </w:rPr>
              <w:t>=44个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4C412F">
            <w:pPr>
              <w:jc w:val="center"/>
            </w:pPr>
            <w:r>
              <w:rPr>
                <w:rFonts w:ascii="宋体" w:hAnsi="宋体" w:eastAsia="宋体"/>
                <w:sz w:val="16"/>
              </w:rPr>
              <w:t>=44个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33F3BC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4DD89D">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D9F8D8">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2C9C706">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E23404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365BE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16F103">
            <w:pPr>
              <w:jc w:val="center"/>
            </w:pPr>
          </w:p>
        </w:tc>
      </w:tr>
      <w:tr w14:paraId="1ACCC0F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7FE126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45EDCA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D0FA44">
            <w:pPr>
              <w:jc w:val="center"/>
            </w:pPr>
            <w:r>
              <w:rPr>
                <w:rFonts w:ascii="宋体" w:hAnsi="宋体" w:eastAsia="宋体"/>
                <w:sz w:val="16"/>
              </w:rPr>
              <w:t>质量指标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5646D62B">
            <w:pPr>
              <w:jc w:val="center"/>
            </w:pPr>
            <w:r>
              <w:rPr>
                <w:rFonts w:ascii="宋体" w:hAnsi="宋体" w:eastAsia="宋体"/>
                <w:sz w:val="16"/>
              </w:rPr>
              <w:t>班主任津贴补助覆盖率</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4D7C12F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410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5955CD">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801F15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5D8756">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08D0FA">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35A3112">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9334F90">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251A5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25ECAB">
            <w:pPr>
              <w:jc w:val="center"/>
            </w:pPr>
          </w:p>
        </w:tc>
      </w:tr>
      <w:tr w14:paraId="23A1578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84B53A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89C981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DD9D0D">
            <w:pPr>
              <w:jc w:val="center"/>
            </w:pPr>
            <w:r>
              <w:rPr>
                <w:rFonts w:ascii="宋体" w:hAnsi="宋体" w:eastAsia="宋体"/>
                <w:sz w:val="16"/>
              </w:rPr>
              <w:t>时效指标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1BDF3C58">
            <w:pPr>
              <w:jc w:val="center"/>
            </w:pPr>
            <w:r>
              <w:rPr>
                <w:rFonts w:ascii="宋体" w:hAnsi="宋体" w:eastAsia="宋体"/>
                <w:sz w:val="16"/>
              </w:rPr>
              <w:t>补助月数</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5FD1D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26B7">
            <w:pPr>
              <w:jc w:val="center"/>
            </w:pPr>
            <w:r>
              <w:rPr>
                <w:rFonts w:ascii="宋体" w:hAnsi="宋体" w:eastAsia="宋体"/>
                <w:sz w:val="16"/>
              </w:rPr>
              <w:t>=10个月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91FB5">
            <w:pPr>
              <w:jc w:val="center"/>
            </w:pPr>
            <w:r>
              <w:rPr>
                <w:rFonts w:ascii="宋体" w:hAnsi="宋体" w:eastAsia="宋体"/>
                <w:sz w:val="16"/>
              </w:rPr>
              <w:t>=10个月</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F15700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082574">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7F4F47">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BA97D39">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D2AE60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F9921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A4A983">
            <w:pPr>
              <w:jc w:val="center"/>
            </w:pPr>
          </w:p>
        </w:tc>
      </w:tr>
      <w:tr w14:paraId="05B1242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41C51C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C9CA26">
            <w:pPr>
              <w:jc w:val="center"/>
            </w:pPr>
            <w:r>
              <w:rPr>
                <w:rFonts w:ascii="宋体" w:hAnsi="宋体" w:eastAsia="宋体"/>
                <w:sz w:val="16"/>
              </w:rPr>
              <w:t>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0D945B4">
            <w:pPr>
              <w:jc w:val="center"/>
            </w:pPr>
            <w:r>
              <w:rPr>
                <w:rFonts w:ascii="宋体" w:hAnsi="宋体" w:eastAsia="宋体"/>
                <w:sz w:val="16"/>
              </w:rPr>
              <w:t>经济成本指标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3794B3B1">
            <w:pPr>
              <w:jc w:val="center"/>
            </w:pPr>
            <w:r>
              <w:rPr>
                <w:rFonts w:ascii="宋体" w:hAnsi="宋体" w:eastAsia="宋体"/>
                <w:sz w:val="16"/>
              </w:rPr>
              <w:t>班主任津贴补助标准</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6D6F0C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7A41">
            <w:pPr>
              <w:jc w:val="center"/>
            </w:pPr>
            <w:r>
              <w:rPr>
                <w:rFonts w:ascii="宋体" w:hAnsi="宋体" w:eastAsia="宋体"/>
                <w:sz w:val="16"/>
              </w:rPr>
              <w:t>=400元/月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908187">
            <w:pPr>
              <w:jc w:val="center"/>
            </w:pPr>
            <w:r>
              <w:rPr>
                <w:rFonts w:ascii="宋体" w:hAnsi="宋体" w:eastAsia="宋体"/>
                <w:sz w:val="16"/>
              </w:rPr>
              <w:t>=400元/月</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06984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0F76E9">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302CC1">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2E785F2">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2A5561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71249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981199">
            <w:pPr>
              <w:jc w:val="center"/>
            </w:pPr>
          </w:p>
        </w:tc>
      </w:tr>
      <w:tr w14:paraId="1CB79A5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283258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B6A736">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31638E">
            <w:pPr>
              <w:jc w:val="center"/>
            </w:pPr>
            <w:r>
              <w:rPr>
                <w:rFonts w:ascii="宋体" w:hAnsi="宋体" w:eastAsia="宋体"/>
                <w:sz w:val="16"/>
              </w:rPr>
              <w:t>社会效益指标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0E0F7CF6">
            <w:pPr>
              <w:jc w:val="center"/>
            </w:pPr>
            <w:r>
              <w:rPr>
                <w:rFonts w:ascii="宋体" w:hAnsi="宋体" w:eastAsia="宋体"/>
                <w:sz w:val="16"/>
              </w:rPr>
              <w:t>教师队伍建设情况</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4942E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E328">
            <w:pPr>
              <w:jc w:val="center"/>
            </w:pPr>
            <w:r>
              <w:rPr>
                <w:rFonts w:ascii="宋体" w:hAnsi="宋体" w:eastAsia="宋体"/>
                <w:sz w:val="16"/>
              </w:rPr>
              <w:t>进一步提高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E3842A">
            <w:pPr>
              <w:jc w:val="center"/>
            </w:pPr>
            <w:r>
              <w:rPr>
                <w:rFonts w:ascii="宋体" w:hAnsi="宋体" w:eastAsia="宋体"/>
                <w:sz w:val="16"/>
              </w:rPr>
              <w:t>进一步提高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DA3DB5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BE01AA">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394EBA">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0361A24">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D3A1E9F">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A2476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B94250">
            <w:pPr>
              <w:jc w:val="center"/>
            </w:pPr>
          </w:p>
        </w:tc>
      </w:tr>
      <w:tr w14:paraId="6BD94DC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13740EE"/>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4BDD6">
            <w:pPr>
              <w:jc w:val="center"/>
            </w:pPr>
            <w:r>
              <w:rPr>
                <w:rFonts w:ascii="宋体" w:hAnsi="宋体" w:eastAsia="宋体"/>
                <w:sz w:val="16"/>
              </w:rPr>
              <w:t>满意度指标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DD24B">
            <w:pPr>
              <w:jc w:val="center"/>
            </w:pPr>
            <w:r>
              <w:rPr>
                <w:rFonts w:ascii="宋体" w:hAnsi="宋体" w:eastAsia="宋体"/>
                <w:sz w:val="16"/>
              </w:rPr>
              <w:t>满意度指标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26C4DE02">
            <w:pPr>
              <w:jc w:val="center"/>
            </w:pPr>
            <w:r>
              <w:rPr>
                <w:rFonts w:ascii="宋体" w:hAnsi="宋体" w:eastAsia="宋体"/>
                <w:sz w:val="16"/>
              </w:rPr>
              <w:t>班主任满意度</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423281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600A">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C55141">
            <w:pPr>
              <w:jc w:val="center"/>
            </w:pPr>
            <w:r>
              <w:rPr>
                <w:rFonts w:ascii="宋体" w:hAnsi="宋体" w:eastAsia="宋体"/>
                <w:sz w:val="16"/>
              </w:rPr>
              <w:t>=97.7%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9F07E1">
            <w:pPr>
              <w:jc w:val="center"/>
            </w:pPr>
            <w:r>
              <w:rPr>
                <w:rFonts w:ascii="宋体" w:hAnsi="宋体" w:eastAsia="宋体"/>
                <w:sz w:val="16"/>
              </w:rPr>
              <w:t>108%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450FC">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ADBC15">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2231850">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C948118">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A14DC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03F904">
            <w:pPr>
              <w:jc w:val="center"/>
            </w:pPr>
            <w:r>
              <w:rPr>
                <w:rFonts w:ascii="宋体" w:hAnsi="宋体" w:eastAsia="宋体"/>
                <w:sz w:val="16"/>
              </w:rPr>
              <w:t>通过实施本项目完成2024年班主任津贴补贴发放稳定班主任队伍，保证教学质量，使受益师生满意度达到97.7%。</w:t>
            </w:r>
          </w:p>
        </w:tc>
      </w:tr>
      <w:tr w14:paraId="5C9DEF0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B7436C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AB1870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AB7771"/>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29AB31D9">
            <w:pPr>
              <w:jc w:val="center"/>
            </w:pPr>
            <w:r>
              <w:rPr>
                <w:rFonts w:ascii="宋体" w:hAnsi="宋体" w:eastAsia="宋体"/>
                <w:sz w:val="16"/>
              </w:rPr>
              <w:t>学生满意度</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682C76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0D34">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152A89">
            <w:pPr>
              <w:jc w:val="center"/>
            </w:pPr>
            <w:r>
              <w:rPr>
                <w:rFonts w:ascii="宋体" w:hAnsi="宋体" w:eastAsia="宋体"/>
                <w:sz w:val="16"/>
              </w:rPr>
              <w:t>=97.7%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4CADCF5">
            <w:pPr>
              <w:jc w:val="center"/>
            </w:pPr>
            <w:r>
              <w:rPr>
                <w:rFonts w:ascii="宋体" w:hAnsi="宋体" w:eastAsia="宋体"/>
                <w:sz w:val="16"/>
              </w:rPr>
              <w:t>108%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CD6577">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8D2775">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EB341EB">
            <w:pPr>
              <w:jc w:val="center"/>
            </w:pPr>
            <w:r>
              <w:rPr>
                <w:rFonts w:ascii="宋体" w:hAnsi="宋体" w:eastAsia="宋体"/>
                <w:sz w:val="16"/>
              </w:rPr>
              <w:t>-</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2B5FA47">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7AE1FD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3E4108">
            <w:pPr>
              <w:jc w:val="center"/>
            </w:pPr>
            <w:r>
              <w:rPr>
                <w:rFonts w:ascii="宋体" w:hAnsi="宋体" w:eastAsia="宋体"/>
                <w:sz w:val="16"/>
              </w:rPr>
              <w:t>通过实施本项目完成2024年班主任津贴补贴发放稳定班主任队伍，保证教学质量，使受益师生满意度达到97.7%。</w:t>
            </w:r>
          </w:p>
        </w:tc>
      </w:tr>
      <w:tr w14:paraId="105F3377">
        <w:tblPrEx>
          <w:tblCellMar>
            <w:top w:w="0" w:type="dxa"/>
            <w:left w:w="108" w:type="dxa"/>
            <w:bottom w:w="0" w:type="dxa"/>
            <w:right w:w="108" w:type="dxa"/>
          </w:tblCellMar>
        </w:tblPrEx>
        <w:tc>
          <w:tcPr>
            <w:tcW w:w="26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ED5240">
            <w:pPr>
              <w:jc w:val="center"/>
            </w:pPr>
            <w:r>
              <w:rPr>
                <w:rFonts w:ascii="宋体" w:hAnsi="宋体" w:eastAsia="宋体"/>
                <w:sz w:val="16"/>
              </w:rPr>
              <w:t>总分</w:t>
            </w:r>
          </w:p>
        </w:tc>
        <w:tc>
          <w:tcPr>
            <w:tcW w:w="482" w:type="dxa"/>
            <w:tcBorders>
              <w:top w:val="single" w:color="auto" w:sz="10" w:space="0"/>
              <w:left w:val="single" w:color="auto" w:sz="10" w:space="0"/>
              <w:bottom w:val="single" w:color="auto" w:sz="10" w:space="0"/>
              <w:right w:val="single" w:color="auto" w:sz="10" w:space="0"/>
              <w:insideV w:val="single" w:sz="10" w:space="0"/>
            </w:tcBorders>
            <w:vAlign w:val="center"/>
          </w:tcPr>
          <w:p w14:paraId="6EA64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9955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3C875FF"/>
        </w:tc>
        <w:tc>
          <w:tcPr>
            <w:tcW w:w="629" w:type="dxa"/>
            <w:tcBorders>
              <w:top w:val="single" w:color="auto" w:sz="10" w:space="0"/>
              <w:left w:val="single" w:color="auto" w:sz="10" w:space="0"/>
              <w:bottom w:val="single" w:color="auto" w:sz="10" w:space="0"/>
              <w:right w:val="single" w:color="auto" w:sz="10" w:space="0"/>
              <w:insideV w:val="single" w:sz="10" w:space="0"/>
            </w:tcBorders>
          </w:tcPr>
          <w:p w14:paraId="3640C7C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271816">
            <w:pPr>
              <w:jc w:val="center"/>
            </w:pPr>
            <w:r>
              <w:rPr>
                <w:rFonts w:ascii="宋体" w:hAnsi="宋体" w:eastAsia="宋体"/>
                <w:sz w:val="16"/>
              </w:rPr>
              <w:t>100.00分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311667CB"/>
        </w:tc>
        <w:tc>
          <w:tcPr>
            <w:tcW w:w="573" w:type="dxa"/>
            <w:tcBorders>
              <w:top w:val="single" w:color="auto" w:sz="10" w:space="0"/>
              <w:left w:val="single" w:color="auto" w:sz="10" w:space="0"/>
              <w:bottom w:val="single" w:color="auto" w:sz="10" w:space="0"/>
              <w:right w:val="single" w:color="auto" w:sz="10" w:space="0"/>
              <w:insideV w:val="single" w:sz="10" w:space="0"/>
            </w:tcBorders>
          </w:tcPr>
          <w:p w14:paraId="77AAD0B5"/>
        </w:tc>
        <w:tc>
          <w:tcPr>
            <w:tcW w:w="677" w:type="dxa"/>
            <w:tcBorders>
              <w:top w:val="single" w:color="auto" w:sz="10" w:space="0"/>
              <w:left w:val="single" w:color="auto" w:sz="10" w:space="0"/>
              <w:bottom w:val="single" w:color="auto" w:sz="10" w:space="0"/>
              <w:right w:val="single" w:color="auto" w:sz="10" w:space="0"/>
              <w:insideV w:val="single" w:sz="10" w:space="0"/>
            </w:tcBorders>
          </w:tcPr>
          <w:p w14:paraId="0FCC5E8F"/>
        </w:tc>
        <w:tc>
          <w:tcPr>
            <w:tcW w:w="625" w:type="dxa"/>
            <w:tcBorders>
              <w:top w:val="single" w:color="auto" w:sz="10" w:space="0"/>
              <w:left w:val="single" w:color="auto" w:sz="10" w:space="0"/>
              <w:bottom w:val="single" w:color="auto" w:sz="10" w:space="0"/>
              <w:right w:val="single" w:color="auto" w:sz="10" w:space="0"/>
              <w:insideV w:val="single" w:sz="10" w:space="0"/>
            </w:tcBorders>
          </w:tcPr>
          <w:p w14:paraId="5522BE6C"/>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F008E14"/>
        </w:tc>
      </w:tr>
    </w:tbl>
    <w:p w14:paraId="68E39677">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721"/>
        <w:gridCol w:w="499"/>
        <w:gridCol w:w="630"/>
        <w:gridCol w:w="776"/>
        <w:gridCol w:w="622"/>
        <w:gridCol w:w="696"/>
        <w:gridCol w:w="606"/>
        <w:gridCol w:w="606"/>
        <w:gridCol w:w="607"/>
        <w:gridCol w:w="607"/>
        <w:gridCol w:w="856"/>
      </w:tblGrid>
      <w:tr w14:paraId="25D4F2EC">
        <w:tblPrEx>
          <w:tblCellMar>
            <w:top w:w="0" w:type="dxa"/>
            <w:left w:w="108" w:type="dxa"/>
            <w:bottom w:w="0" w:type="dxa"/>
            <w:right w:w="108" w:type="dxa"/>
          </w:tblCellMar>
        </w:tblPrEx>
        <w:tc>
          <w:tcPr>
            <w:tcW w:w="9060" w:type="dxa"/>
            <w:gridSpan w:val="14"/>
            <w:vAlign w:val="center"/>
          </w:tcPr>
          <w:p w14:paraId="0F0B1D70">
            <w:pPr>
              <w:jc w:val="center"/>
            </w:pPr>
            <w:r>
              <w:rPr>
                <w:rFonts w:ascii="宋体" w:hAnsi="宋体" w:eastAsia="宋体"/>
                <w:sz w:val="24"/>
              </w:rPr>
              <w:t>项目支出绩效自评表</w:t>
            </w:r>
          </w:p>
        </w:tc>
      </w:tr>
      <w:tr w14:paraId="3443210B">
        <w:tblPrEx>
          <w:tblCellMar>
            <w:top w:w="0" w:type="dxa"/>
            <w:left w:w="108" w:type="dxa"/>
            <w:bottom w:w="0" w:type="dxa"/>
            <w:right w:w="108" w:type="dxa"/>
          </w:tblCellMar>
        </w:tblPrEx>
        <w:tc>
          <w:tcPr>
            <w:tcW w:w="9060" w:type="dxa"/>
            <w:gridSpan w:val="14"/>
            <w:vAlign w:val="center"/>
          </w:tcPr>
          <w:p w14:paraId="3DE24504">
            <w:pPr>
              <w:jc w:val="center"/>
            </w:pPr>
            <w:r>
              <w:rPr>
                <w:rFonts w:ascii="宋体" w:hAnsi="宋体" w:eastAsia="宋体"/>
                <w:sz w:val="24"/>
              </w:rPr>
              <w:t>(2024年度)</w:t>
            </w:r>
          </w:p>
        </w:tc>
      </w:tr>
      <w:tr w14:paraId="5DE25E1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74CA5BC">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D19FCC">
            <w:pPr>
              <w:jc w:val="center"/>
            </w:pPr>
            <w:r>
              <w:rPr>
                <w:rFonts w:ascii="宋体" w:hAnsi="宋体" w:eastAsia="宋体"/>
                <w:sz w:val="16"/>
              </w:rPr>
              <w:t>初中公用经费及特教公用经费</w:t>
            </w:r>
          </w:p>
        </w:tc>
      </w:tr>
      <w:tr w14:paraId="320FF833">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53BF079">
            <w:pPr>
              <w:jc w:val="center"/>
            </w:pPr>
            <w:r>
              <w:rPr>
                <w:rFonts w:ascii="宋体" w:hAnsi="宋体" w:eastAsia="宋体"/>
                <w:sz w:val="16"/>
              </w:rPr>
              <w:t>主管部门</w:t>
            </w:r>
          </w:p>
        </w:tc>
        <w:tc>
          <w:tcPr>
            <w:tcW w:w="44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DF57C">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89E1C9">
            <w:pPr>
              <w:jc w:val="center"/>
            </w:pPr>
            <w:r>
              <w:rPr>
                <w:rFonts w:ascii="宋体" w:hAnsi="宋体" w:eastAsia="宋体"/>
                <w:sz w:val="16"/>
              </w:rPr>
              <w:t>实施单位</w:t>
            </w:r>
          </w:p>
        </w:tc>
        <w:tc>
          <w:tcPr>
            <w:tcW w:w="328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BDAC8">
            <w:pPr>
              <w:jc w:val="center"/>
            </w:pPr>
            <w:r>
              <w:rPr>
                <w:rFonts w:ascii="宋体" w:hAnsi="宋体" w:eastAsia="宋体"/>
                <w:sz w:val="16"/>
              </w:rPr>
              <w:t>吉木萨尔县第二中学</w:t>
            </w:r>
          </w:p>
        </w:tc>
      </w:tr>
      <w:tr w14:paraId="3103919B">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CF6C2">
            <w:pPr>
              <w:jc w:val="center"/>
            </w:pPr>
            <w:r>
              <w:rPr>
                <w:rFonts w:ascii="宋体" w:hAnsi="宋体" w:eastAsia="宋体"/>
                <w:sz w:val="16"/>
              </w:rPr>
              <w:t>项目资金（万元）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87707">
            <w:pPr>
              <w:jc w:val="center"/>
            </w:p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90A7">
            <w:pPr>
              <w:jc w:val="center"/>
            </w:pPr>
            <w:r>
              <w:rPr>
                <w:rFonts w:ascii="宋体" w:hAnsi="宋体" w:eastAsia="宋体"/>
                <w:sz w:val="16"/>
              </w:rPr>
              <w:t>年初预算数</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E7A4E">
            <w:pPr>
              <w:jc w:val="center"/>
            </w:pPr>
            <w:r>
              <w:rPr>
                <w:rFonts w:ascii="宋体" w:hAnsi="宋体" w:eastAsia="宋体"/>
                <w:sz w:val="16"/>
              </w:rPr>
              <w:t>全年预算数</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C595">
            <w:pPr>
              <w:jc w:val="center"/>
            </w:pPr>
            <w:r>
              <w:rPr>
                <w:rFonts w:ascii="宋体" w:hAnsi="宋体" w:eastAsia="宋体"/>
                <w:sz w:val="16"/>
              </w:rPr>
              <w:t>全年执行数</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06C6F">
            <w:pPr>
              <w:jc w:val="center"/>
            </w:pPr>
            <w:r>
              <w:rPr>
                <w:rFonts w:ascii="宋体" w:hAnsi="宋体" w:eastAsia="宋体"/>
                <w:sz w:val="16"/>
              </w:rPr>
              <w:t>分值</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A08F">
            <w:pPr>
              <w:jc w:val="center"/>
            </w:pPr>
            <w:r>
              <w:rPr>
                <w:rFonts w:ascii="宋体" w:hAnsi="宋体" w:eastAsia="宋体"/>
                <w:sz w:val="16"/>
              </w:rPr>
              <w:t>执行率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129952E">
            <w:pPr>
              <w:jc w:val="center"/>
            </w:pPr>
            <w:r>
              <w:rPr>
                <w:rFonts w:ascii="宋体" w:hAnsi="宋体" w:eastAsia="宋体"/>
                <w:sz w:val="16"/>
              </w:rPr>
              <w:t>得分</w:t>
            </w:r>
          </w:p>
        </w:tc>
      </w:tr>
      <w:tr w14:paraId="6EAAB17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F44274A"/>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0EEE">
            <w:pPr>
              <w:jc w:val="center"/>
            </w:pPr>
            <w:r>
              <w:rPr>
                <w:rFonts w:ascii="宋体" w:hAnsi="宋体" w:eastAsia="宋体"/>
                <w:sz w:val="16"/>
              </w:rPr>
              <w:t>年度资金总额</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4B3C">
            <w:pPr>
              <w:jc w:val="center"/>
            </w:pPr>
            <w:r>
              <w:rPr>
                <w:rFonts w:ascii="宋体" w:hAnsi="宋体" w:eastAsia="宋体"/>
                <w:sz w:val="16"/>
              </w:rPr>
              <w:t>215.84</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62FA">
            <w:pPr>
              <w:jc w:val="center"/>
            </w:pPr>
            <w:r>
              <w:rPr>
                <w:rFonts w:ascii="宋体" w:hAnsi="宋体" w:eastAsia="宋体"/>
                <w:sz w:val="16"/>
              </w:rPr>
              <w:t>262.23</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527BF">
            <w:pPr>
              <w:jc w:val="center"/>
            </w:pPr>
            <w:r>
              <w:rPr>
                <w:rFonts w:ascii="宋体" w:hAnsi="宋体" w:eastAsia="宋体"/>
                <w:sz w:val="16"/>
              </w:rPr>
              <w:t>262.23</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540FA">
            <w:pPr>
              <w:jc w:val="center"/>
            </w:pPr>
            <w:r>
              <w:rPr>
                <w:rFonts w:ascii="宋体" w:hAnsi="宋体" w:eastAsia="宋体"/>
                <w:sz w:val="16"/>
              </w:rPr>
              <w:t>10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D973">
            <w:pPr>
              <w:jc w:val="center"/>
            </w:pPr>
            <w:r>
              <w:rPr>
                <w:rFonts w:ascii="宋体" w:hAnsi="宋体" w:eastAsia="宋体"/>
                <w:sz w:val="16"/>
              </w:rPr>
              <w:t>100.00%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E870D01">
            <w:pPr>
              <w:jc w:val="center"/>
            </w:pPr>
            <w:r>
              <w:rPr>
                <w:rFonts w:ascii="宋体" w:hAnsi="宋体" w:eastAsia="宋体"/>
                <w:sz w:val="16"/>
              </w:rPr>
              <w:t>10.00</w:t>
            </w:r>
          </w:p>
        </w:tc>
      </w:tr>
      <w:tr w14:paraId="7BFDC2E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87B53A9"/>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CA37">
            <w:pPr>
              <w:jc w:val="center"/>
            </w:pPr>
            <w:r>
              <w:rPr>
                <w:rFonts w:ascii="宋体" w:hAnsi="宋体" w:eastAsia="宋体"/>
                <w:sz w:val="16"/>
              </w:rPr>
              <w:t>其中：当年财政拨款</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C7FF">
            <w:pPr>
              <w:jc w:val="center"/>
            </w:pPr>
            <w:r>
              <w:rPr>
                <w:rFonts w:ascii="宋体" w:hAnsi="宋体" w:eastAsia="宋体"/>
                <w:sz w:val="16"/>
              </w:rPr>
              <w:t>215.84</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6B53">
            <w:pPr>
              <w:jc w:val="center"/>
            </w:pPr>
            <w:r>
              <w:rPr>
                <w:rFonts w:ascii="宋体" w:hAnsi="宋体" w:eastAsia="宋体"/>
                <w:sz w:val="16"/>
              </w:rPr>
              <w:t>262.23</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451B">
            <w:pPr>
              <w:jc w:val="center"/>
            </w:pPr>
            <w:r>
              <w:rPr>
                <w:rFonts w:ascii="宋体" w:hAnsi="宋体" w:eastAsia="宋体"/>
                <w:sz w:val="16"/>
              </w:rPr>
              <w:t>262.23</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A7A53">
            <w:pPr>
              <w:jc w:val="center"/>
            </w:pPr>
            <w:r>
              <w:rPr>
                <w:rFonts w:ascii="宋体" w:hAnsi="宋体" w:eastAsia="宋体"/>
                <w:sz w:val="16"/>
              </w:rPr>
              <w:t>—</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C9086">
            <w:pPr>
              <w:jc w:val="center"/>
            </w:pPr>
            <w:r>
              <w:rPr>
                <w:rFonts w:ascii="宋体" w:hAnsi="宋体" w:eastAsia="宋体"/>
                <w:sz w:val="16"/>
              </w:rPr>
              <w:t>—</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EFAF5EF">
            <w:pPr>
              <w:jc w:val="center"/>
            </w:pPr>
            <w:r>
              <w:rPr>
                <w:rFonts w:ascii="宋体" w:hAnsi="宋体" w:eastAsia="宋体"/>
                <w:sz w:val="16"/>
              </w:rPr>
              <w:t>—</w:t>
            </w:r>
          </w:p>
        </w:tc>
      </w:tr>
      <w:tr w14:paraId="00BA375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2313257"/>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2438">
            <w:pPr>
              <w:jc w:val="center"/>
            </w:pPr>
            <w:r>
              <w:rPr>
                <w:rFonts w:ascii="宋体" w:hAnsi="宋体" w:eastAsia="宋体"/>
                <w:sz w:val="16"/>
              </w:rPr>
              <w:t xml:space="preserve">  其他资金</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BDE4">
            <w:pPr>
              <w:jc w:val="center"/>
            </w:pPr>
            <w:r>
              <w:rPr>
                <w:rFonts w:ascii="宋体" w:hAnsi="宋体" w:eastAsia="宋体"/>
                <w:sz w:val="16"/>
              </w:rPr>
              <w:t>0.00</w:t>
            </w:r>
          </w:p>
        </w:tc>
        <w:tc>
          <w:tcPr>
            <w:tcW w:w="14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B06DD">
            <w:pPr>
              <w:jc w:val="center"/>
            </w:pPr>
            <w:r>
              <w:rPr>
                <w:rFonts w:ascii="宋体" w:hAnsi="宋体" w:eastAsia="宋体"/>
                <w:sz w:val="16"/>
              </w:rPr>
              <w:t>0.00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076A">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FF5A">
            <w:pPr>
              <w:jc w:val="center"/>
            </w:pPr>
            <w:r>
              <w:rPr>
                <w:rFonts w:ascii="宋体" w:hAnsi="宋体" w:eastAsia="宋体"/>
                <w:sz w:val="16"/>
              </w:rPr>
              <w:t>—</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8A3AB">
            <w:pPr>
              <w:jc w:val="center"/>
            </w:pPr>
            <w:r>
              <w:rPr>
                <w:rFonts w:ascii="宋体" w:hAnsi="宋体" w:eastAsia="宋体"/>
                <w:sz w:val="16"/>
              </w:rPr>
              <w:t>—</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F0554C">
            <w:pPr>
              <w:jc w:val="center"/>
            </w:pPr>
            <w:r>
              <w:rPr>
                <w:rFonts w:ascii="宋体" w:hAnsi="宋体" w:eastAsia="宋体"/>
                <w:sz w:val="16"/>
              </w:rPr>
              <w:t>—</w:t>
            </w:r>
          </w:p>
        </w:tc>
      </w:tr>
      <w:tr w14:paraId="7990851F">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4A050">
            <w:pPr>
              <w:jc w:val="center"/>
            </w:pPr>
            <w:r>
              <w:rPr>
                <w:rFonts w:ascii="宋体" w:hAnsi="宋体" w:eastAsia="宋体"/>
                <w:sz w:val="16"/>
              </w:rPr>
              <w:t>年度总体目标</w:t>
            </w:r>
          </w:p>
        </w:tc>
        <w:tc>
          <w:tcPr>
            <w:tcW w:w="44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333F5">
            <w:pPr>
              <w:jc w:val="center"/>
            </w:pPr>
            <w:r>
              <w:rPr>
                <w:rFonts w:ascii="宋体" w:hAnsi="宋体" w:eastAsia="宋体"/>
                <w:sz w:val="16"/>
              </w:rPr>
              <w:t>预期目标</w:t>
            </w:r>
          </w:p>
        </w:tc>
        <w:tc>
          <w:tcPr>
            <w:tcW w:w="39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D7766">
            <w:pPr>
              <w:jc w:val="center"/>
            </w:pPr>
            <w:r>
              <w:rPr>
                <w:rFonts w:ascii="宋体" w:hAnsi="宋体" w:eastAsia="宋体"/>
                <w:sz w:val="16"/>
              </w:rPr>
              <w:t>实际完成情况</w:t>
            </w:r>
          </w:p>
        </w:tc>
      </w:tr>
      <w:tr w14:paraId="521B105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1F5D10A"/>
        </w:tc>
        <w:tc>
          <w:tcPr>
            <w:tcW w:w="44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C7629">
            <w:pPr>
              <w:jc w:val="both"/>
            </w:pPr>
            <w:r>
              <w:rPr>
                <w:rFonts w:ascii="宋体" w:hAnsi="宋体" w:eastAsia="宋体"/>
                <w:sz w:val="16"/>
              </w:rPr>
              <w:t>二中  昌州财教</w:t>
            </w:r>
            <w:r>
              <w:rPr>
                <w:rFonts w:hint="eastAsia" w:ascii="宋体" w:hAnsi="宋体"/>
                <w:sz w:val="16"/>
                <w:lang w:eastAsia="zh-CN"/>
              </w:rPr>
              <w:t>〔2023〕95号</w:t>
            </w:r>
            <w:r>
              <w:rPr>
                <w:rFonts w:ascii="宋体" w:hAnsi="宋体" w:eastAsia="宋体"/>
                <w:sz w:val="16"/>
              </w:rPr>
              <w:t>及90号关于提前下达2024年城乡义务教育补助经费预算[自治区直达资金]的通知（初中公用经费）（特教公用经费）共计215.84万元。我校学生人数2155人，其中住宿生526人，公用经费生均补费940元，公用经费生均300元，落实学校经费管理的主体责任，切实加强相关教育经费的统筹安排和使用，合理安排学校公用经费，保障其正常教育教学，提高师生满意度。</w:t>
            </w:r>
          </w:p>
        </w:tc>
        <w:tc>
          <w:tcPr>
            <w:tcW w:w="39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B1FE34">
            <w:pPr>
              <w:jc w:val="both"/>
            </w:pPr>
            <w:r>
              <w:rPr>
                <w:rFonts w:hint="eastAsia" w:ascii="宋体" w:hAnsi="宋体"/>
                <w:sz w:val="16"/>
                <w:lang w:eastAsia="zh-CN"/>
              </w:rPr>
              <w:t>截至</w:t>
            </w:r>
            <w:r>
              <w:rPr>
                <w:rFonts w:ascii="宋体" w:hAnsi="宋体" w:eastAsia="宋体"/>
                <w:sz w:val="16"/>
              </w:rPr>
              <w:t>2024年12月31日，该项目实际拨付262.23万元，预算执行率100%，实际支付262.23万元。通过实施本项目完成学校公用经费的支付，落实学校经费管理的主体责任，切实加强相关教育经费的统筹安排和使用，保障其正常教育教学，使师生满意度达到96.67%。</w:t>
            </w:r>
          </w:p>
        </w:tc>
      </w:tr>
      <w:tr w14:paraId="0728F120">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7DDDF73F"/>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01277CD">
            <w:pPr>
              <w:jc w:val="center"/>
            </w:pPr>
            <w:r>
              <w:rPr>
                <w:rFonts w:ascii="宋体" w:hAnsi="宋体" w:eastAsia="宋体"/>
                <w:sz w:val="16"/>
              </w:rPr>
              <w:t>一级指标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8E8F9C1">
            <w:pPr>
              <w:jc w:val="center"/>
            </w:pPr>
            <w:r>
              <w:rPr>
                <w:rFonts w:ascii="宋体" w:hAnsi="宋体" w:eastAsia="宋体"/>
                <w:sz w:val="16"/>
              </w:rPr>
              <w:t>二级指标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5A7B572C">
            <w:pPr>
              <w:jc w:val="center"/>
            </w:pPr>
            <w:r>
              <w:rPr>
                <w:rFonts w:ascii="宋体" w:hAnsi="宋体" w:eastAsia="宋体"/>
                <w:sz w:val="16"/>
              </w:rPr>
              <w:t>三级指标</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4ACAB257">
            <w:pPr>
              <w:jc w:val="center"/>
            </w:pPr>
            <w:r>
              <w:rPr>
                <w:rFonts w:ascii="宋体" w:hAnsi="宋体" w:eastAsia="宋体"/>
                <w:sz w:val="16"/>
              </w:rPr>
              <w:t>权重</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37BB176">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12D4E1">
            <w:pPr>
              <w:jc w:val="center"/>
            </w:pPr>
            <w:r>
              <w:rPr>
                <w:rFonts w:ascii="宋体" w:hAnsi="宋体" w:eastAsia="宋体"/>
                <w:sz w:val="16"/>
              </w:rPr>
              <w:t>业绩值</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1C5BF24">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850C42">
            <w:pPr>
              <w:jc w:val="center"/>
            </w:pPr>
            <w:r>
              <w:rPr>
                <w:rFonts w:ascii="宋体" w:hAnsi="宋体" w:eastAsia="宋体"/>
                <w:sz w:val="16"/>
              </w:rPr>
              <w:t>得分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CA3FBD9">
            <w:pPr>
              <w:jc w:val="center"/>
            </w:pPr>
            <w:r>
              <w:rPr>
                <w:rFonts w:ascii="宋体" w:hAnsi="宋体" w:eastAsia="宋体"/>
                <w:sz w:val="16"/>
              </w:rPr>
              <w:t>指标值设定依据</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21A394E">
            <w:pPr>
              <w:jc w:val="center"/>
            </w:pPr>
            <w:r>
              <w:rPr>
                <w:rFonts w:ascii="宋体" w:hAnsi="宋体" w:eastAsia="宋体"/>
                <w:sz w:val="16"/>
              </w:rPr>
              <w:t>上年完成情况</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19BEB46">
            <w:pPr>
              <w:jc w:val="center"/>
            </w:pPr>
            <w:r>
              <w:rPr>
                <w:rFonts w:ascii="宋体" w:hAnsi="宋体" w:eastAsia="宋体"/>
                <w:sz w:val="16"/>
              </w:rPr>
              <w:t>赋分规则</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E69C00E">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85FDCC">
            <w:pPr>
              <w:jc w:val="center"/>
            </w:pPr>
            <w:r>
              <w:rPr>
                <w:rFonts w:ascii="宋体" w:hAnsi="宋体" w:eastAsia="宋体"/>
                <w:sz w:val="16"/>
              </w:rPr>
              <w:t>偏差原因分析及改进措施</w:t>
            </w:r>
          </w:p>
        </w:tc>
      </w:tr>
      <w:tr w14:paraId="1F83A49D">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606F7">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B25A1">
            <w:pPr>
              <w:jc w:val="center"/>
            </w:pPr>
            <w:r>
              <w:rPr>
                <w:rFonts w:ascii="宋体" w:hAnsi="宋体" w:eastAsia="宋体"/>
                <w:sz w:val="16"/>
              </w:rPr>
              <w:t>产出指标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D5C26">
            <w:pPr>
              <w:jc w:val="center"/>
            </w:pPr>
            <w:r>
              <w:rPr>
                <w:rFonts w:ascii="宋体" w:hAnsi="宋体" w:eastAsia="宋体"/>
                <w:sz w:val="16"/>
              </w:rPr>
              <w:t>数量指标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75561DE3">
            <w:pPr>
              <w:jc w:val="center"/>
            </w:pPr>
            <w:r>
              <w:rPr>
                <w:rFonts w:ascii="宋体" w:hAnsi="宋体" w:eastAsia="宋体"/>
                <w:sz w:val="16"/>
              </w:rPr>
              <w:t>义务教育阶段学生人数</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7B1983BF">
            <w:pPr>
              <w:jc w:val="center"/>
            </w:pPr>
            <w:r>
              <w:rPr>
                <w:rFonts w:ascii="宋体" w:hAnsi="宋体" w:eastAsia="宋体"/>
                <w:sz w:val="16"/>
              </w:rPr>
              <w:t>15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B5C1FF">
            <w:pPr>
              <w:jc w:val="center"/>
            </w:pPr>
            <w:r>
              <w:rPr>
                <w:rFonts w:ascii="宋体" w:hAnsi="宋体" w:eastAsia="宋体"/>
                <w:sz w:val="16"/>
              </w:rPr>
              <w:t>=2115人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F0D92F">
            <w:pPr>
              <w:jc w:val="center"/>
            </w:pPr>
            <w:r>
              <w:rPr>
                <w:rFonts w:ascii="宋体" w:hAnsi="宋体" w:eastAsia="宋体"/>
                <w:sz w:val="16"/>
              </w:rPr>
              <w:t>=2115人</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A285DA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7D5A2D">
            <w:pPr>
              <w:jc w:val="center"/>
            </w:pPr>
            <w:r>
              <w:rPr>
                <w:rFonts w:ascii="宋体" w:hAnsi="宋体" w:eastAsia="宋体"/>
                <w:sz w:val="16"/>
              </w:rPr>
              <w:t>15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DD45E5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2D242F3">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40093CF">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AAB8CC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22700B">
            <w:pPr>
              <w:jc w:val="center"/>
            </w:pPr>
          </w:p>
        </w:tc>
      </w:tr>
      <w:tr w14:paraId="460A81C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FE4CB4C"/>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B3B8E4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F9EFC80"/>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66439220">
            <w:pPr>
              <w:jc w:val="center"/>
            </w:pPr>
            <w:r>
              <w:rPr>
                <w:rFonts w:ascii="宋体" w:hAnsi="宋体" w:eastAsia="宋体"/>
                <w:sz w:val="16"/>
              </w:rPr>
              <w:t>中学住宿人数</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76963D3C">
            <w:pPr>
              <w:jc w:val="center"/>
            </w:pPr>
            <w:r>
              <w:rPr>
                <w:rFonts w:ascii="宋体" w:hAnsi="宋体" w:eastAsia="宋体"/>
                <w:sz w:val="16"/>
              </w:rPr>
              <w:t>12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EFB5D32">
            <w:pPr>
              <w:jc w:val="center"/>
            </w:pPr>
            <w:r>
              <w:rPr>
                <w:rFonts w:ascii="宋体" w:hAnsi="宋体" w:eastAsia="宋体"/>
                <w:sz w:val="16"/>
              </w:rPr>
              <w:t>=526人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EF08D4">
            <w:pPr>
              <w:jc w:val="center"/>
            </w:pPr>
            <w:r>
              <w:rPr>
                <w:rFonts w:ascii="宋体" w:hAnsi="宋体" w:eastAsia="宋体"/>
                <w:sz w:val="16"/>
              </w:rPr>
              <w:t>=526人</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67727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13AC26">
            <w:pPr>
              <w:jc w:val="center"/>
            </w:pPr>
            <w:r>
              <w:rPr>
                <w:rFonts w:ascii="宋体" w:hAnsi="宋体" w:eastAsia="宋体"/>
                <w:sz w:val="16"/>
              </w:rPr>
              <w:t>12</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DA521F">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5B5E748">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F1364DF">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C9C71CD">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0C7047F">
            <w:pPr>
              <w:jc w:val="center"/>
            </w:pPr>
          </w:p>
        </w:tc>
      </w:tr>
      <w:tr w14:paraId="357AA9F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B92EEA7"/>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85E5B05"/>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3933C42">
            <w:pPr>
              <w:jc w:val="center"/>
            </w:pPr>
            <w:r>
              <w:rPr>
                <w:rFonts w:ascii="宋体" w:hAnsi="宋体" w:eastAsia="宋体"/>
                <w:sz w:val="16"/>
              </w:rPr>
              <w:t>质量指标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7254CA89">
            <w:pPr>
              <w:jc w:val="center"/>
            </w:pPr>
            <w:r>
              <w:rPr>
                <w:rFonts w:ascii="宋体" w:hAnsi="宋体" w:eastAsia="宋体"/>
                <w:sz w:val="16"/>
              </w:rPr>
              <w:t>公用经费补助覆盖率</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7630CA26">
            <w:pPr>
              <w:jc w:val="center"/>
            </w:pPr>
            <w:r>
              <w:rPr>
                <w:rFonts w:ascii="宋体" w:hAnsi="宋体" w:eastAsia="宋体"/>
                <w:sz w:val="16"/>
              </w:rPr>
              <w:t>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894AD2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220385">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D2F638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D5478F">
            <w:pPr>
              <w:jc w:val="center"/>
            </w:pPr>
            <w:r>
              <w:rPr>
                <w:rFonts w:ascii="宋体" w:hAnsi="宋体" w:eastAsia="宋体"/>
                <w:sz w:val="16"/>
              </w:rPr>
              <w:t>8</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534AF69">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84F2754">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958344E">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4A6F28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210F7D">
            <w:pPr>
              <w:jc w:val="center"/>
            </w:pPr>
          </w:p>
        </w:tc>
      </w:tr>
      <w:tr w14:paraId="1D7D5AD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D730E30"/>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21A00EE1"/>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A6F204C">
            <w:pPr>
              <w:jc w:val="center"/>
            </w:pPr>
            <w:r>
              <w:rPr>
                <w:rFonts w:ascii="宋体" w:hAnsi="宋体" w:eastAsia="宋体"/>
                <w:sz w:val="16"/>
              </w:rPr>
              <w:t>时效指标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448F5299">
            <w:pPr>
              <w:jc w:val="center"/>
            </w:pPr>
            <w:r>
              <w:rPr>
                <w:rFonts w:ascii="宋体" w:hAnsi="宋体" w:eastAsia="宋体"/>
                <w:sz w:val="16"/>
              </w:rPr>
              <w:t>资金支付及时率</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1151EBBF">
            <w:pPr>
              <w:jc w:val="center"/>
            </w:pPr>
            <w:r>
              <w:rPr>
                <w:rFonts w:ascii="宋体" w:hAnsi="宋体" w:eastAsia="宋体"/>
                <w:sz w:val="16"/>
              </w:rPr>
              <w:t>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AF17AE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807C5D">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BD4C15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0141A5">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97C9504">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A9B6F92">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B3E0922">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C16607B">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82316A7">
            <w:pPr>
              <w:jc w:val="center"/>
            </w:pPr>
          </w:p>
        </w:tc>
      </w:tr>
      <w:tr w14:paraId="05E0276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FB4C6FA"/>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AE8FD">
            <w:pPr>
              <w:jc w:val="center"/>
            </w:pPr>
            <w:r>
              <w:rPr>
                <w:rFonts w:ascii="宋体" w:hAnsi="宋体" w:eastAsia="宋体"/>
                <w:sz w:val="16"/>
              </w:rPr>
              <w:t>成本指标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86C66">
            <w:pPr>
              <w:jc w:val="center"/>
            </w:pPr>
            <w:r>
              <w:rPr>
                <w:rFonts w:ascii="宋体" w:hAnsi="宋体" w:eastAsia="宋体"/>
                <w:sz w:val="16"/>
              </w:rPr>
              <w:t>经济成本指标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21F2FDC2">
            <w:pPr>
              <w:jc w:val="center"/>
            </w:pPr>
            <w:r>
              <w:rPr>
                <w:rFonts w:ascii="宋体" w:hAnsi="宋体" w:eastAsia="宋体"/>
                <w:sz w:val="16"/>
              </w:rPr>
              <w:t>公用经费生均补助标准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3D933E79">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36C7F35">
            <w:pPr>
              <w:jc w:val="center"/>
            </w:pPr>
            <w:r>
              <w:rPr>
                <w:rFonts w:ascii="宋体" w:hAnsi="宋体" w:eastAsia="宋体"/>
                <w:sz w:val="16"/>
              </w:rPr>
              <w:t>=940元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C70EFD">
            <w:pPr>
              <w:jc w:val="center"/>
            </w:pPr>
            <w:r>
              <w:rPr>
                <w:rFonts w:ascii="宋体" w:hAnsi="宋体" w:eastAsia="宋体"/>
                <w:sz w:val="16"/>
              </w:rPr>
              <w:t>=940元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8494A4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C0C7C3">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4018C9F">
            <w:pPr>
              <w:jc w:val="center"/>
            </w:pPr>
            <w:r>
              <w:rPr>
                <w:rFonts w:ascii="宋体" w:hAnsi="宋体" w:eastAsia="宋体"/>
                <w:sz w:val="16"/>
              </w:rPr>
              <w:t>行业标准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561C35B">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0BC22DC">
            <w:pPr>
              <w:jc w:val="center"/>
            </w:pPr>
            <w:r>
              <w:rPr>
                <w:rFonts w:ascii="宋体" w:hAnsi="宋体" w:eastAsia="宋体"/>
                <w:sz w:val="16"/>
              </w:rPr>
              <w:t>直接赋分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6F48CC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E6E266A">
            <w:pPr>
              <w:jc w:val="center"/>
            </w:pPr>
          </w:p>
        </w:tc>
      </w:tr>
      <w:tr w14:paraId="10505F2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05F7706"/>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19FD01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6F518860"/>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54488EDE">
            <w:pPr>
              <w:jc w:val="center"/>
            </w:pPr>
            <w:r>
              <w:rPr>
                <w:rFonts w:ascii="宋体" w:hAnsi="宋体" w:eastAsia="宋体"/>
                <w:sz w:val="16"/>
              </w:rPr>
              <w:t>公用经费生均补助标准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22208AF6">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4F79D4E">
            <w:pPr>
              <w:jc w:val="center"/>
            </w:pPr>
            <w:r>
              <w:rPr>
                <w:rFonts w:ascii="宋体" w:hAnsi="宋体" w:eastAsia="宋体"/>
                <w:sz w:val="16"/>
              </w:rPr>
              <w:t>=300元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BDC4DD">
            <w:pPr>
              <w:jc w:val="center"/>
            </w:pPr>
            <w:r>
              <w:rPr>
                <w:rFonts w:ascii="宋体" w:hAnsi="宋体" w:eastAsia="宋体"/>
                <w:sz w:val="16"/>
              </w:rPr>
              <w:t>=300元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B3EF19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100873">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5E3F263">
            <w:pPr>
              <w:jc w:val="center"/>
            </w:pPr>
            <w:r>
              <w:rPr>
                <w:rFonts w:ascii="宋体" w:hAnsi="宋体" w:eastAsia="宋体"/>
                <w:sz w:val="16"/>
              </w:rPr>
              <w:t>行业标准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ABD3CAD">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B0BD35E">
            <w:pPr>
              <w:jc w:val="center"/>
            </w:pPr>
            <w:r>
              <w:rPr>
                <w:rFonts w:ascii="宋体" w:hAnsi="宋体" w:eastAsia="宋体"/>
                <w:sz w:val="16"/>
              </w:rPr>
              <w:t>直接赋分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C9468F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0DF88E4">
            <w:pPr>
              <w:jc w:val="center"/>
            </w:pPr>
          </w:p>
        </w:tc>
      </w:tr>
      <w:tr w14:paraId="2EE0EC6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284E6AC"/>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849AB30">
            <w:pPr>
              <w:jc w:val="center"/>
            </w:pPr>
            <w:r>
              <w:rPr>
                <w:rFonts w:ascii="宋体" w:hAnsi="宋体" w:eastAsia="宋体"/>
                <w:sz w:val="16"/>
              </w:rPr>
              <w:t>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4A74983">
            <w:pPr>
              <w:jc w:val="center"/>
            </w:pPr>
            <w:r>
              <w:rPr>
                <w:rFonts w:ascii="宋体" w:hAnsi="宋体" w:eastAsia="宋体"/>
                <w:sz w:val="16"/>
              </w:rPr>
              <w:t>社会效益指标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6169500F">
            <w:pPr>
              <w:jc w:val="center"/>
            </w:pPr>
            <w:r>
              <w:rPr>
                <w:rFonts w:ascii="宋体" w:hAnsi="宋体" w:eastAsia="宋体"/>
                <w:sz w:val="16"/>
              </w:rPr>
              <w:t>保障学校教育教学工作正常开展</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23A162A3">
            <w:pPr>
              <w:jc w:val="center"/>
            </w:pPr>
            <w:r>
              <w:rPr>
                <w:rFonts w:ascii="宋体" w:hAnsi="宋体" w:eastAsia="宋体"/>
                <w:sz w:val="16"/>
              </w:rPr>
              <w:t>20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4649B0F">
            <w:pPr>
              <w:jc w:val="center"/>
            </w:pPr>
            <w:r>
              <w:rPr>
                <w:rFonts w:ascii="宋体" w:hAnsi="宋体" w:eastAsia="宋体"/>
                <w:sz w:val="16"/>
              </w:rPr>
              <w:t>有效保障</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A7F626">
            <w:pPr>
              <w:jc w:val="center"/>
            </w:pPr>
            <w:r>
              <w:rPr>
                <w:rFonts w:ascii="宋体" w:hAnsi="宋体" w:eastAsia="宋体"/>
                <w:sz w:val="16"/>
              </w:rPr>
              <w:t>有效保障</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8B36B4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25115C">
            <w:pPr>
              <w:jc w:val="center"/>
            </w:pPr>
            <w:r>
              <w:rPr>
                <w:rFonts w:ascii="宋体" w:hAnsi="宋体" w:eastAsia="宋体"/>
                <w:sz w:val="16"/>
              </w:rPr>
              <w:t>20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905B577">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9A246A2">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AB41FCF">
            <w:pPr>
              <w:jc w:val="center"/>
            </w:pPr>
            <w:r>
              <w:rPr>
                <w:rFonts w:ascii="宋体" w:hAnsi="宋体" w:eastAsia="宋体"/>
                <w:sz w:val="16"/>
              </w:rPr>
              <w:t>按评判等级赋分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A4E3E1A">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66E8ED3">
            <w:pPr>
              <w:jc w:val="center"/>
            </w:pPr>
          </w:p>
        </w:tc>
      </w:tr>
      <w:tr w14:paraId="3F43ABF9">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1D776B0"/>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CEC7FE6">
            <w:pPr>
              <w:jc w:val="center"/>
            </w:pPr>
            <w:r>
              <w:rPr>
                <w:rFonts w:ascii="宋体" w:hAnsi="宋体" w:eastAsia="宋体"/>
                <w:sz w:val="16"/>
              </w:rPr>
              <w:t>满意度指标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1278D3D">
            <w:pPr>
              <w:jc w:val="center"/>
            </w:pPr>
            <w:r>
              <w:rPr>
                <w:rFonts w:ascii="宋体" w:hAnsi="宋体" w:eastAsia="宋体"/>
                <w:sz w:val="16"/>
              </w:rPr>
              <w:t>满意度指标</w:t>
            </w:r>
          </w:p>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3254E953">
            <w:pPr>
              <w:jc w:val="center"/>
            </w:pPr>
            <w:r>
              <w:rPr>
                <w:rFonts w:ascii="宋体" w:hAnsi="宋体" w:eastAsia="宋体"/>
                <w:sz w:val="16"/>
              </w:rPr>
              <w:t>教师及学生满意度</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512D8C3D">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CE852C9">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568881">
            <w:pPr>
              <w:jc w:val="center"/>
            </w:pPr>
            <w:r>
              <w:rPr>
                <w:rFonts w:ascii="宋体" w:hAnsi="宋体" w:eastAsia="宋体"/>
                <w:sz w:val="16"/>
              </w:rPr>
              <w:t>=96.67%</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292EDFB">
            <w:pPr>
              <w:jc w:val="center"/>
            </w:pPr>
            <w:r>
              <w:rPr>
                <w:rFonts w:ascii="宋体" w:hAnsi="宋体" w:eastAsia="宋体"/>
                <w:sz w:val="16"/>
              </w:rPr>
              <w:t>107%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06D369">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97639C">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F68880F">
            <w:pPr>
              <w:jc w:val="center"/>
            </w:pPr>
            <w:r>
              <w:rPr>
                <w:rFonts w:ascii="宋体" w:hAnsi="宋体" w:eastAsia="宋体"/>
                <w:sz w:val="16"/>
              </w:rPr>
              <w:t>-</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11BEE53">
            <w:pPr>
              <w:jc w:val="center"/>
            </w:pPr>
            <w:r>
              <w:rPr>
                <w:rFonts w:ascii="宋体" w:hAnsi="宋体" w:eastAsia="宋体"/>
                <w:sz w:val="16"/>
              </w:rPr>
              <w:t>满意度赋分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0273322">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F283E5B">
            <w:pPr>
              <w:jc w:val="center"/>
            </w:pPr>
            <w:r>
              <w:rPr>
                <w:rFonts w:ascii="宋体" w:hAnsi="宋体" w:eastAsia="宋体"/>
                <w:sz w:val="16"/>
              </w:rPr>
              <w:t>通过实施本项目完成学校公用经费的支付，落实学校经费管理的主体责任，切实加强相关教育经费的统筹安排和使用，保障其正常教育教学，使师生满意度达到96.67%。</w:t>
            </w:r>
          </w:p>
        </w:tc>
      </w:tr>
      <w:tr w14:paraId="056E7608">
        <w:tblPrEx>
          <w:tblCellMar>
            <w:top w:w="0" w:type="dxa"/>
            <w:left w:w="108" w:type="dxa"/>
            <w:bottom w:w="0" w:type="dxa"/>
            <w:right w:w="108" w:type="dxa"/>
          </w:tblCellMar>
        </w:tblPrEx>
        <w:tc>
          <w:tcPr>
            <w:tcW w:w="255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6AF0C">
            <w:pPr>
              <w:jc w:val="center"/>
            </w:pPr>
            <w:r>
              <w:rPr>
                <w:rFonts w:ascii="宋体" w:hAnsi="宋体" w:eastAsia="宋体"/>
                <w:sz w:val="16"/>
              </w:rPr>
              <w:t>总分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133C2B3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tcPr>
          <w:p w14:paraId="4D6DAEE2"/>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442DC60"/>
        </w:tc>
        <w:tc>
          <w:tcPr>
            <w:tcW w:w="622" w:type="dxa"/>
            <w:tcBorders>
              <w:top w:val="single" w:color="auto" w:sz="10" w:space="0"/>
              <w:left w:val="single" w:color="auto" w:sz="10" w:space="0"/>
              <w:bottom w:val="single" w:color="auto" w:sz="10" w:space="0"/>
              <w:right w:val="single" w:color="auto" w:sz="10" w:space="0"/>
              <w:insideV w:val="single" w:sz="10" w:space="0"/>
            </w:tcBorders>
          </w:tcPr>
          <w:p w14:paraId="07EF449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86C60F">
            <w:pPr>
              <w:jc w:val="center"/>
            </w:pPr>
            <w:r>
              <w:rPr>
                <w:rFonts w:ascii="宋体" w:hAnsi="宋体" w:eastAsia="宋体"/>
                <w:sz w:val="16"/>
              </w:rPr>
              <w:t>100.00分</w:t>
            </w:r>
          </w:p>
        </w:tc>
        <w:tc>
          <w:tcPr>
            <w:tcW w:w="606" w:type="dxa"/>
            <w:tcBorders>
              <w:top w:val="single" w:color="auto" w:sz="10" w:space="0"/>
              <w:left w:val="single" w:color="auto" w:sz="10" w:space="0"/>
              <w:bottom w:val="single" w:color="auto" w:sz="10" w:space="0"/>
              <w:right w:val="single" w:color="auto" w:sz="10" w:space="0"/>
              <w:insideV w:val="single" w:sz="10" w:space="0"/>
            </w:tcBorders>
          </w:tcPr>
          <w:p w14:paraId="5D3163C3"/>
        </w:tc>
        <w:tc>
          <w:tcPr>
            <w:tcW w:w="606" w:type="dxa"/>
            <w:tcBorders>
              <w:top w:val="single" w:color="auto" w:sz="10" w:space="0"/>
              <w:left w:val="single" w:color="auto" w:sz="10" w:space="0"/>
              <w:bottom w:val="single" w:color="auto" w:sz="10" w:space="0"/>
              <w:right w:val="single" w:color="auto" w:sz="10" w:space="0"/>
              <w:insideV w:val="single" w:sz="10" w:space="0"/>
            </w:tcBorders>
          </w:tcPr>
          <w:p w14:paraId="1A4D85AC"/>
        </w:tc>
        <w:tc>
          <w:tcPr>
            <w:tcW w:w="607" w:type="dxa"/>
            <w:tcBorders>
              <w:top w:val="single" w:color="auto" w:sz="10" w:space="0"/>
              <w:left w:val="single" w:color="auto" w:sz="10" w:space="0"/>
              <w:bottom w:val="single" w:color="auto" w:sz="10" w:space="0"/>
              <w:right w:val="single" w:color="auto" w:sz="10" w:space="0"/>
              <w:insideV w:val="single" w:sz="10" w:space="0"/>
            </w:tcBorders>
          </w:tcPr>
          <w:p w14:paraId="4E69DD50"/>
        </w:tc>
        <w:tc>
          <w:tcPr>
            <w:tcW w:w="607" w:type="dxa"/>
            <w:tcBorders>
              <w:top w:val="single" w:color="auto" w:sz="10" w:space="0"/>
              <w:left w:val="single" w:color="auto" w:sz="10" w:space="0"/>
              <w:bottom w:val="single" w:color="auto" w:sz="10" w:space="0"/>
              <w:right w:val="single" w:color="auto" w:sz="10" w:space="0"/>
              <w:insideV w:val="single" w:sz="10" w:space="0"/>
            </w:tcBorders>
          </w:tcPr>
          <w:p w14:paraId="13F6BEC5"/>
        </w:tc>
        <w:tc>
          <w:tcPr>
            <w:tcW w:w="856" w:type="dxa"/>
            <w:tcBorders>
              <w:top w:val="single" w:color="auto" w:sz="10" w:space="0"/>
              <w:left w:val="single" w:color="auto" w:sz="10" w:space="0"/>
              <w:bottom w:val="single" w:color="auto" w:sz="10" w:space="0"/>
              <w:right w:val="single" w:color="auto" w:sz="10" w:space="0"/>
              <w:insideV w:val="single" w:sz="10" w:space="0"/>
            </w:tcBorders>
          </w:tcPr>
          <w:p w14:paraId="78BE701A"/>
        </w:tc>
      </w:tr>
    </w:tbl>
    <w:p w14:paraId="6F11CE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96"/>
        <w:gridCol w:w="632"/>
        <w:gridCol w:w="632"/>
        <w:gridCol w:w="632"/>
        <w:gridCol w:w="632"/>
        <w:gridCol w:w="632"/>
      </w:tblGrid>
      <w:tr w14:paraId="30E8BE08">
        <w:tblPrEx>
          <w:tblCellMar>
            <w:top w:w="0" w:type="dxa"/>
            <w:left w:w="108" w:type="dxa"/>
            <w:bottom w:w="0" w:type="dxa"/>
            <w:right w:w="108" w:type="dxa"/>
          </w:tblCellMar>
        </w:tblPrEx>
        <w:tc>
          <w:tcPr>
            <w:tcW w:w="8848" w:type="dxa"/>
            <w:gridSpan w:val="14"/>
            <w:vAlign w:val="center"/>
          </w:tcPr>
          <w:p w14:paraId="6692E6DD">
            <w:pPr>
              <w:jc w:val="center"/>
            </w:pPr>
            <w:r>
              <w:rPr>
                <w:rFonts w:ascii="宋体" w:hAnsi="宋体" w:eastAsia="宋体"/>
                <w:sz w:val="24"/>
              </w:rPr>
              <w:t>项目支出绩效自评表</w:t>
            </w:r>
          </w:p>
        </w:tc>
      </w:tr>
      <w:tr w14:paraId="34B3BCED">
        <w:tblPrEx>
          <w:tblCellMar>
            <w:top w:w="0" w:type="dxa"/>
            <w:left w:w="108" w:type="dxa"/>
            <w:bottom w:w="0" w:type="dxa"/>
            <w:right w:w="108" w:type="dxa"/>
          </w:tblCellMar>
        </w:tblPrEx>
        <w:tc>
          <w:tcPr>
            <w:tcW w:w="8848" w:type="dxa"/>
            <w:gridSpan w:val="14"/>
            <w:vAlign w:val="center"/>
          </w:tcPr>
          <w:p w14:paraId="249511A0">
            <w:pPr>
              <w:jc w:val="center"/>
            </w:pPr>
            <w:r>
              <w:rPr>
                <w:rFonts w:ascii="宋体" w:hAnsi="宋体" w:eastAsia="宋体"/>
                <w:sz w:val="24"/>
              </w:rPr>
              <w:t>(2024年度)</w:t>
            </w:r>
          </w:p>
        </w:tc>
      </w:tr>
      <w:tr w14:paraId="1D0A2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C0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F99659">
            <w:pPr>
              <w:jc w:val="center"/>
            </w:pPr>
            <w:r>
              <w:rPr>
                <w:rFonts w:ascii="宋体" w:hAnsi="宋体" w:eastAsia="宋体"/>
                <w:sz w:val="16"/>
              </w:rPr>
              <w:t>初中家庭经济困难学生补助</w:t>
            </w:r>
          </w:p>
        </w:tc>
      </w:tr>
      <w:tr w14:paraId="507AF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21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45B8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84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AF2F3B">
            <w:pPr>
              <w:jc w:val="center"/>
            </w:pPr>
            <w:r>
              <w:rPr>
                <w:rFonts w:ascii="宋体" w:hAnsi="宋体" w:eastAsia="宋体"/>
                <w:sz w:val="16"/>
              </w:rPr>
              <w:t>吉木萨尔县第二中学</w:t>
            </w:r>
          </w:p>
        </w:tc>
      </w:tr>
      <w:tr w14:paraId="4CE77F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D40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2B1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B1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66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958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246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8E6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AF86">
            <w:pPr>
              <w:jc w:val="center"/>
            </w:pPr>
            <w:r>
              <w:rPr>
                <w:rFonts w:ascii="宋体" w:hAnsi="宋体" w:eastAsia="宋体"/>
                <w:sz w:val="16"/>
              </w:rPr>
              <w:t>得分</w:t>
            </w:r>
          </w:p>
        </w:tc>
      </w:tr>
      <w:tr w14:paraId="0B253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A1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F57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9124">
            <w:pPr>
              <w:jc w:val="center"/>
            </w:pPr>
            <w:r>
              <w:rPr>
                <w:rFonts w:ascii="宋体" w:hAnsi="宋体" w:eastAsia="宋体"/>
                <w:sz w:val="16"/>
              </w:rPr>
              <w:t>85.43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78DC">
            <w:pPr>
              <w:jc w:val="center"/>
            </w:pPr>
            <w:r>
              <w:rPr>
                <w:rFonts w:ascii="宋体" w:hAnsi="宋体" w:eastAsia="宋体"/>
                <w:sz w:val="16"/>
              </w:rPr>
              <w:t>99.43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3C05">
            <w:pPr>
              <w:jc w:val="center"/>
            </w:pPr>
            <w:r>
              <w:rPr>
                <w:rFonts w:ascii="宋体" w:hAnsi="宋体" w:eastAsia="宋体"/>
                <w:sz w:val="16"/>
              </w:rPr>
              <w:t>99.43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5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4D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A7DC">
            <w:pPr>
              <w:jc w:val="center"/>
            </w:pPr>
            <w:r>
              <w:rPr>
                <w:rFonts w:ascii="宋体" w:hAnsi="宋体" w:eastAsia="宋体"/>
                <w:sz w:val="16"/>
              </w:rPr>
              <w:t>10.00</w:t>
            </w:r>
          </w:p>
        </w:tc>
      </w:tr>
      <w:tr w14:paraId="1A607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D2F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70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95E4">
            <w:pPr>
              <w:jc w:val="center"/>
            </w:pPr>
            <w:r>
              <w:rPr>
                <w:rFonts w:ascii="宋体" w:hAnsi="宋体" w:eastAsia="宋体"/>
                <w:sz w:val="16"/>
              </w:rPr>
              <w:t>85.43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0AD28">
            <w:pPr>
              <w:jc w:val="center"/>
            </w:pPr>
            <w:r>
              <w:rPr>
                <w:rFonts w:ascii="宋体" w:hAnsi="宋体" w:eastAsia="宋体"/>
                <w:sz w:val="16"/>
              </w:rPr>
              <w:t>99.43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F1F00">
            <w:pPr>
              <w:jc w:val="center"/>
            </w:pPr>
            <w:r>
              <w:rPr>
                <w:rFonts w:ascii="宋体" w:hAnsi="宋体" w:eastAsia="宋体"/>
                <w:sz w:val="16"/>
              </w:rPr>
              <w:t>99.43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E27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3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85DE">
            <w:pPr>
              <w:jc w:val="center"/>
            </w:pPr>
            <w:r>
              <w:rPr>
                <w:rFonts w:ascii="宋体" w:hAnsi="宋体" w:eastAsia="宋体"/>
                <w:sz w:val="16"/>
              </w:rPr>
              <w:t>—</w:t>
            </w:r>
          </w:p>
        </w:tc>
      </w:tr>
      <w:tr w14:paraId="6936E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FB1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96C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731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3E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9B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35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82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6EBB">
            <w:pPr>
              <w:jc w:val="center"/>
            </w:pPr>
            <w:r>
              <w:rPr>
                <w:rFonts w:ascii="宋体" w:hAnsi="宋体" w:eastAsia="宋体"/>
                <w:sz w:val="16"/>
              </w:rPr>
              <w:t>—</w:t>
            </w:r>
          </w:p>
        </w:tc>
      </w:tr>
      <w:tr w14:paraId="2DC5E0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8E6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1A2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2B364">
            <w:pPr>
              <w:jc w:val="center"/>
            </w:pPr>
            <w:r>
              <w:rPr>
                <w:rFonts w:ascii="宋体" w:hAnsi="宋体" w:eastAsia="宋体"/>
                <w:sz w:val="16"/>
              </w:rPr>
              <w:t>实际完成情况</w:t>
            </w:r>
          </w:p>
        </w:tc>
      </w:tr>
      <w:tr w14:paraId="732F2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767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4CC9A">
            <w:pPr>
              <w:jc w:val="both"/>
            </w:pPr>
            <w:r>
              <w:rPr>
                <w:rFonts w:ascii="宋体" w:hAnsi="宋体" w:eastAsia="宋体"/>
                <w:sz w:val="16"/>
              </w:rPr>
              <w:t>2024年城乡义务教育补助经费共拨付99.43万元，其中昌州财教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关于提前下达2024年城乡义务教育补助经费预算[自治区直达资金]的通知（初中家庭经济困难学生补助）36.81万元；昌州财教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初中家庭困难学生生活补助）48.62万元；95号关于提前下达2024年城乡义务教育补助经费预算【自治区直达资金】的通知初中家庭经济困难学生补助下达0.27万元，昌州财教</w:t>
            </w:r>
            <w:r>
              <w:rPr>
                <w:rFonts w:hint="eastAsia" w:ascii="宋体" w:hAnsi="宋体"/>
                <w:sz w:val="16"/>
                <w:lang w:eastAsia="zh-CN"/>
              </w:rPr>
              <w:t>〔2024〕27号</w:t>
            </w:r>
            <w:r>
              <w:rPr>
                <w:rFonts w:ascii="宋体" w:hAnsi="宋体" w:eastAsia="宋体"/>
                <w:sz w:val="16"/>
              </w:rPr>
              <w:t>关于下达2024年城乡义务教育补助经费预算（第二批）中央直达资金的通知（初中家庭经济困难学生生活补助）下达13.73万元。我校寄宿生526人，生均补助标准1500元，非寄宿生359人，生均补助标准750元，落实义务教育阶段家庭经济困难学生生活费补助政策，按照国家标准对家庭经济困难学生给予生活费补助，减轻家庭经济困难学生经济负担，提高家长及学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F0AAA">
            <w:pPr>
              <w:jc w:val="both"/>
            </w:pPr>
            <w:r>
              <w:rPr>
                <w:rFonts w:hint="eastAsia" w:ascii="宋体" w:hAnsi="宋体"/>
                <w:sz w:val="16"/>
                <w:lang w:eastAsia="zh-CN"/>
              </w:rPr>
              <w:t>截至</w:t>
            </w:r>
            <w:r>
              <w:rPr>
                <w:rFonts w:ascii="宋体" w:hAnsi="宋体" w:eastAsia="宋体"/>
                <w:sz w:val="16"/>
              </w:rPr>
              <w:t>2024年12月31日，该项目实际拨付99.43万元，预算执行率100%，实际支付99.83万元。通过实施本项目完成学校公用经费的支付，落实学校经费管理的主体责任，切实加强相关教育经费的统筹安排和使用，保障其正常教育教学，提高家长及学生满意度。</w:t>
            </w:r>
          </w:p>
        </w:tc>
      </w:tr>
      <w:tr w14:paraId="324D9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032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0C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AE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52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66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685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438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EA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79E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62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BD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DD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4D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B921">
            <w:pPr>
              <w:jc w:val="center"/>
            </w:pPr>
            <w:r>
              <w:rPr>
                <w:rFonts w:ascii="宋体" w:hAnsi="宋体" w:eastAsia="宋体"/>
                <w:sz w:val="16"/>
              </w:rPr>
              <w:t>偏差原因分析及改进措施</w:t>
            </w:r>
          </w:p>
        </w:tc>
      </w:tr>
      <w:tr w14:paraId="4CB92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689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249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9BA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0D0F">
            <w:pPr>
              <w:jc w:val="center"/>
            </w:pPr>
            <w:r>
              <w:rPr>
                <w:rFonts w:ascii="宋体" w:hAnsi="宋体" w:eastAsia="宋体"/>
                <w:sz w:val="16"/>
              </w:rPr>
              <w:t>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946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0A8F">
            <w:pPr>
              <w:jc w:val="center"/>
            </w:pPr>
            <w:r>
              <w:rPr>
                <w:rFonts w:ascii="宋体" w:hAnsi="宋体" w:eastAsia="宋体"/>
                <w:sz w:val="16"/>
              </w:rPr>
              <w:t>&lt;=526人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4898">
            <w:pPr>
              <w:jc w:val="center"/>
            </w:pPr>
            <w:r>
              <w:rPr>
                <w:rFonts w:ascii="宋体" w:hAnsi="宋体" w:eastAsia="宋体"/>
                <w:sz w:val="16"/>
              </w:rPr>
              <w:t>=526人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4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D14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4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7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A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E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3F63">
            <w:pPr>
              <w:jc w:val="center"/>
            </w:pPr>
          </w:p>
        </w:tc>
      </w:tr>
      <w:tr w14:paraId="4C8739C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BE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C9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88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D3A4">
            <w:pPr>
              <w:jc w:val="center"/>
            </w:pPr>
            <w:r>
              <w:rPr>
                <w:rFonts w:ascii="宋体" w:hAnsi="宋体" w:eastAsia="宋体"/>
                <w:sz w:val="16"/>
              </w:rPr>
              <w:t>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636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DEFF">
            <w:pPr>
              <w:jc w:val="center"/>
            </w:pPr>
            <w:r>
              <w:rPr>
                <w:rFonts w:ascii="宋体" w:hAnsi="宋体" w:eastAsia="宋体"/>
                <w:sz w:val="16"/>
              </w:rPr>
              <w:t>&lt;=359人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2034">
            <w:pPr>
              <w:jc w:val="center"/>
            </w:pPr>
            <w:r>
              <w:rPr>
                <w:rFonts w:ascii="宋体" w:hAnsi="宋体" w:eastAsia="宋体"/>
                <w:sz w:val="16"/>
              </w:rPr>
              <w:t>=359人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0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2A8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F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1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2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5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4951">
            <w:pPr>
              <w:jc w:val="center"/>
            </w:pPr>
          </w:p>
        </w:tc>
      </w:tr>
      <w:tr w14:paraId="7F7D4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7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12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24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1DBE">
            <w:pPr>
              <w:jc w:val="center"/>
            </w:pPr>
            <w:r>
              <w:rPr>
                <w:rFonts w:ascii="宋体" w:hAnsi="宋体" w:eastAsia="宋体"/>
                <w:sz w:val="16"/>
              </w:rPr>
              <w:t>家庭困难学生补助覆盖率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DE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7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4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4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A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8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5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4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9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1B5C">
            <w:pPr>
              <w:jc w:val="center"/>
            </w:pPr>
          </w:p>
        </w:tc>
      </w:tr>
      <w:tr w14:paraId="41DA7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8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AE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17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0CA2">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41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F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8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8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AB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0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1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E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D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78D5">
            <w:pPr>
              <w:jc w:val="center"/>
            </w:pPr>
          </w:p>
        </w:tc>
      </w:tr>
      <w:tr w14:paraId="29EF0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2BA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3F1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992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9D4C">
            <w:pPr>
              <w:jc w:val="center"/>
            </w:pPr>
            <w:r>
              <w:rPr>
                <w:rFonts w:ascii="宋体" w:hAnsi="宋体" w:eastAsia="宋体"/>
                <w:sz w:val="16"/>
              </w:rPr>
              <w:t>寄宿生生均补助标准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A97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DA07">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A239">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7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ED9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E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C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B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F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01E2">
            <w:pPr>
              <w:jc w:val="center"/>
            </w:pPr>
          </w:p>
        </w:tc>
      </w:tr>
      <w:tr w14:paraId="5A203CE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5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C5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5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EDC0">
            <w:pPr>
              <w:jc w:val="center"/>
            </w:pPr>
            <w:r>
              <w:rPr>
                <w:rFonts w:ascii="宋体" w:hAnsi="宋体" w:eastAsia="宋体"/>
                <w:sz w:val="16"/>
              </w:rPr>
              <w:t>非寄宿生生均补助标准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3F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3366">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2303">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6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90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2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0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2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6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C0A8">
            <w:pPr>
              <w:jc w:val="center"/>
            </w:pPr>
          </w:p>
        </w:tc>
      </w:tr>
      <w:tr w14:paraId="2A2DA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45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1C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90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471A">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FD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389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106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8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B6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0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FA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56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F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0D32">
            <w:pPr>
              <w:jc w:val="center"/>
            </w:pPr>
          </w:p>
        </w:tc>
      </w:tr>
      <w:tr w14:paraId="3E4A7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C4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5F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9B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BB9E">
            <w:pPr>
              <w:jc w:val="center"/>
            </w:pPr>
            <w:r>
              <w:rPr>
                <w:rFonts w:ascii="宋体" w:hAnsi="宋体" w:eastAsia="宋体"/>
                <w:sz w:val="16"/>
              </w:rPr>
              <w:t>家长及学生满意度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8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1E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B982">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07F8">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8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2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B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70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2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06E3">
            <w:pPr>
              <w:jc w:val="center"/>
            </w:pPr>
            <w:r>
              <w:rPr>
                <w:rFonts w:ascii="宋体" w:hAnsi="宋体" w:eastAsia="宋体"/>
                <w:sz w:val="16"/>
              </w:rPr>
              <w:t>通过实施本项目完成学校公用经费的支付，落实学校经费管理的主体责任，切实加强相关教育经费的统筹安排和使用，保障其正常教育教学，提高家长及学生满意度。</w:t>
            </w:r>
          </w:p>
        </w:tc>
      </w:tr>
      <w:tr w14:paraId="4EC901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C14E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6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F5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6E1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17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E69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0D9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35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FB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FA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0CB4C"/>
        </w:tc>
      </w:tr>
    </w:tbl>
    <w:p w14:paraId="530F4FD9">
      <w:r>
        <w:br w:type="page"/>
      </w:r>
    </w:p>
    <w:tbl>
      <w:tblPr>
        <w:tblStyle w:val="9"/>
        <w:tblW w:w="0" w:type="auto"/>
        <w:tblInd w:w="0" w:type="dxa"/>
        <w:tblLayout w:type="autofit"/>
        <w:tblCellMar>
          <w:top w:w="0" w:type="dxa"/>
          <w:left w:w="108" w:type="dxa"/>
          <w:bottom w:w="0" w:type="dxa"/>
          <w:right w:w="108" w:type="dxa"/>
        </w:tblCellMar>
      </w:tblPr>
      <w:tblGrid>
        <w:gridCol w:w="600"/>
        <w:gridCol w:w="548"/>
        <w:gridCol w:w="548"/>
        <w:gridCol w:w="548"/>
        <w:gridCol w:w="574"/>
        <w:gridCol w:w="936"/>
        <w:gridCol w:w="936"/>
        <w:gridCol w:w="600"/>
        <w:gridCol w:w="696"/>
        <w:gridCol w:w="548"/>
        <w:gridCol w:w="548"/>
        <w:gridCol w:w="548"/>
        <w:gridCol w:w="574"/>
        <w:gridCol w:w="856"/>
      </w:tblGrid>
      <w:tr w14:paraId="2480DB87">
        <w:tblPrEx>
          <w:tblCellMar>
            <w:top w:w="0" w:type="dxa"/>
            <w:left w:w="108" w:type="dxa"/>
            <w:bottom w:w="0" w:type="dxa"/>
            <w:right w:w="108" w:type="dxa"/>
          </w:tblCellMar>
        </w:tblPrEx>
        <w:tc>
          <w:tcPr>
            <w:tcW w:w="8848" w:type="dxa"/>
            <w:gridSpan w:val="14"/>
            <w:vAlign w:val="center"/>
          </w:tcPr>
          <w:p w14:paraId="48185EA3">
            <w:pPr>
              <w:jc w:val="center"/>
            </w:pPr>
            <w:r>
              <w:rPr>
                <w:rFonts w:ascii="宋体" w:hAnsi="宋体" w:eastAsia="宋体"/>
                <w:sz w:val="24"/>
              </w:rPr>
              <w:t>项目支出绩效自评表</w:t>
            </w:r>
          </w:p>
        </w:tc>
      </w:tr>
      <w:tr w14:paraId="093A7D03">
        <w:tblPrEx>
          <w:tblCellMar>
            <w:top w:w="0" w:type="dxa"/>
            <w:left w:w="108" w:type="dxa"/>
            <w:bottom w:w="0" w:type="dxa"/>
            <w:right w:w="108" w:type="dxa"/>
          </w:tblCellMar>
        </w:tblPrEx>
        <w:tc>
          <w:tcPr>
            <w:tcW w:w="8848" w:type="dxa"/>
            <w:gridSpan w:val="14"/>
            <w:vAlign w:val="center"/>
          </w:tcPr>
          <w:p w14:paraId="5C34A90A">
            <w:pPr>
              <w:jc w:val="center"/>
            </w:pPr>
            <w:r>
              <w:rPr>
                <w:rFonts w:ascii="宋体" w:hAnsi="宋体" w:eastAsia="宋体"/>
                <w:sz w:val="24"/>
              </w:rPr>
              <w:t>(2024年度)</w:t>
            </w:r>
          </w:p>
        </w:tc>
      </w:tr>
      <w:tr w14:paraId="7B77AD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69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8483C9">
            <w:pPr>
              <w:jc w:val="center"/>
            </w:pPr>
            <w:r>
              <w:rPr>
                <w:rFonts w:ascii="宋体" w:hAnsi="宋体" w:eastAsia="宋体"/>
                <w:sz w:val="16"/>
              </w:rPr>
              <w:t>县二中教育系统追加2024年度公用采暖费差额</w:t>
            </w:r>
          </w:p>
        </w:tc>
      </w:tr>
      <w:tr w14:paraId="68FE9B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9F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6DE6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01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468AD2">
            <w:pPr>
              <w:jc w:val="center"/>
            </w:pPr>
            <w:r>
              <w:rPr>
                <w:rFonts w:ascii="宋体" w:hAnsi="宋体" w:eastAsia="宋体"/>
                <w:sz w:val="16"/>
              </w:rPr>
              <w:t>吉木萨尔县第二中学</w:t>
            </w:r>
          </w:p>
        </w:tc>
      </w:tr>
      <w:tr w14:paraId="20218E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ACB8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B47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5C5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E1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1A9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78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A6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E1E9">
            <w:pPr>
              <w:jc w:val="center"/>
            </w:pPr>
            <w:r>
              <w:rPr>
                <w:rFonts w:ascii="宋体" w:hAnsi="宋体" w:eastAsia="宋体"/>
                <w:sz w:val="16"/>
              </w:rPr>
              <w:t>得分</w:t>
            </w:r>
          </w:p>
        </w:tc>
      </w:tr>
      <w:tr w14:paraId="33E64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C14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72A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FA73">
            <w:pPr>
              <w:jc w:val="center"/>
            </w:pPr>
            <w:r>
              <w:rPr>
                <w:rFonts w:ascii="宋体" w:hAnsi="宋体" w:eastAsia="宋体"/>
                <w:sz w:val="16"/>
              </w:rPr>
              <w:t>22.41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0F94D">
            <w:pPr>
              <w:jc w:val="center"/>
            </w:pPr>
            <w:r>
              <w:rPr>
                <w:rFonts w:ascii="宋体" w:hAnsi="宋体" w:eastAsia="宋体"/>
                <w:sz w:val="16"/>
              </w:rPr>
              <w:t>22.41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E222">
            <w:pPr>
              <w:jc w:val="center"/>
            </w:pPr>
            <w:r>
              <w:rPr>
                <w:rFonts w:ascii="宋体" w:hAnsi="宋体" w:eastAsia="宋体"/>
                <w:sz w:val="16"/>
              </w:rPr>
              <w:t>22.41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CD5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139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0A49">
            <w:pPr>
              <w:jc w:val="center"/>
            </w:pPr>
            <w:r>
              <w:rPr>
                <w:rFonts w:ascii="宋体" w:hAnsi="宋体" w:eastAsia="宋体"/>
                <w:sz w:val="16"/>
              </w:rPr>
              <w:t>10.00</w:t>
            </w:r>
          </w:p>
        </w:tc>
      </w:tr>
      <w:tr w14:paraId="153F8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AE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BDC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0C93">
            <w:pPr>
              <w:jc w:val="center"/>
            </w:pPr>
            <w:r>
              <w:rPr>
                <w:rFonts w:ascii="宋体" w:hAnsi="宋体" w:eastAsia="宋体"/>
                <w:sz w:val="16"/>
              </w:rPr>
              <w:t>22.41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D33DD">
            <w:pPr>
              <w:jc w:val="center"/>
            </w:pPr>
            <w:r>
              <w:rPr>
                <w:rFonts w:ascii="宋体" w:hAnsi="宋体" w:eastAsia="宋体"/>
                <w:sz w:val="16"/>
              </w:rPr>
              <w:t>22.41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7786">
            <w:pPr>
              <w:jc w:val="center"/>
            </w:pPr>
            <w:r>
              <w:rPr>
                <w:rFonts w:ascii="宋体" w:hAnsi="宋体" w:eastAsia="宋体"/>
                <w:sz w:val="16"/>
              </w:rPr>
              <w:t>22.41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10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75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505B">
            <w:pPr>
              <w:jc w:val="center"/>
            </w:pPr>
            <w:r>
              <w:rPr>
                <w:rFonts w:ascii="宋体" w:hAnsi="宋体" w:eastAsia="宋体"/>
                <w:sz w:val="16"/>
              </w:rPr>
              <w:t>—</w:t>
            </w:r>
          </w:p>
        </w:tc>
      </w:tr>
      <w:tr w14:paraId="54F5A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26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5DB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0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9D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48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0CC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5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27FB">
            <w:pPr>
              <w:jc w:val="center"/>
            </w:pPr>
            <w:r>
              <w:rPr>
                <w:rFonts w:ascii="宋体" w:hAnsi="宋体" w:eastAsia="宋体"/>
                <w:sz w:val="16"/>
              </w:rPr>
              <w:t>—</w:t>
            </w:r>
          </w:p>
        </w:tc>
      </w:tr>
      <w:tr w14:paraId="65265A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728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E62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1B28E6">
            <w:pPr>
              <w:jc w:val="center"/>
            </w:pPr>
            <w:r>
              <w:rPr>
                <w:rFonts w:ascii="宋体" w:hAnsi="宋体" w:eastAsia="宋体"/>
                <w:sz w:val="16"/>
              </w:rPr>
              <w:t>实际完成情况</w:t>
            </w:r>
          </w:p>
        </w:tc>
      </w:tr>
      <w:tr w14:paraId="1D115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CA0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72D96">
            <w:pPr>
              <w:jc w:val="both"/>
            </w:pPr>
            <w:r>
              <w:rPr>
                <w:rFonts w:ascii="宋体" w:hAnsi="宋体" w:eastAsia="宋体"/>
                <w:sz w:val="16"/>
              </w:rPr>
              <w:t>根据县财政2024年教育系统追加取暖费差额的通知，下达资金22.41万元，取暖面积25376.88平方米，取暖费保障率100%，在2024年12月31日前完成，取暖费标准不高于23.50元/平方，保障在校师生正常取暖，使得教师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46321">
            <w:pPr>
              <w:jc w:val="both"/>
            </w:pPr>
            <w:r>
              <w:rPr>
                <w:rFonts w:ascii="宋体" w:hAnsi="宋体" w:eastAsia="宋体"/>
                <w:sz w:val="16"/>
              </w:rPr>
              <w:t>截至2024年12月31日，本项目实际支出资金22.41万元，预算执行率为100%，实际已完成100%，通过完成此项目旨在保障冬季正常供暖，使受益教师和学生满意度达到96.67%。</w:t>
            </w:r>
          </w:p>
        </w:tc>
      </w:tr>
      <w:tr w14:paraId="43E21B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BDE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56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1E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4B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34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01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86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83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286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C2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2C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43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BD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7FD9">
            <w:pPr>
              <w:jc w:val="center"/>
            </w:pPr>
            <w:r>
              <w:rPr>
                <w:rFonts w:ascii="宋体" w:hAnsi="宋体" w:eastAsia="宋体"/>
                <w:sz w:val="16"/>
              </w:rPr>
              <w:t>偏差原因分析及改进措施</w:t>
            </w:r>
          </w:p>
        </w:tc>
      </w:tr>
      <w:tr w14:paraId="37B95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AC6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AD7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F2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595D">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6F3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EACF">
            <w:pPr>
              <w:jc w:val="center"/>
            </w:pPr>
            <w:r>
              <w:rPr>
                <w:rFonts w:ascii="宋体" w:hAnsi="宋体" w:eastAsia="宋体"/>
                <w:sz w:val="16"/>
              </w:rPr>
              <w:t>=25376.88平方米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281B">
            <w:pPr>
              <w:jc w:val="center"/>
            </w:pPr>
            <w:r>
              <w:rPr>
                <w:rFonts w:ascii="宋体" w:hAnsi="宋体" w:eastAsia="宋体"/>
                <w:sz w:val="16"/>
              </w:rPr>
              <w:t>=25376.88平方米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2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9A5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F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C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2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3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7D74">
            <w:pPr>
              <w:jc w:val="center"/>
            </w:pPr>
          </w:p>
        </w:tc>
      </w:tr>
      <w:tr w14:paraId="4341A43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95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B5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15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5DD9">
            <w:pPr>
              <w:jc w:val="center"/>
            </w:pPr>
            <w:r>
              <w:rPr>
                <w:rFonts w:ascii="宋体" w:hAnsi="宋体" w:eastAsia="宋体"/>
                <w:sz w:val="16"/>
              </w:rPr>
              <w:t>供暖保障率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8F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1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8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5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DB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3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FB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8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F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271E">
            <w:pPr>
              <w:jc w:val="center"/>
            </w:pPr>
          </w:p>
        </w:tc>
      </w:tr>
      <w:tr w14:paraId="360BD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CD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124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76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4559">
            <w:pPr>
              <w:jc w:val="center"/>
            </w:pPr>
            <w:r>
              <w:rPr>
                <w:rFonts w:ascii="宋体" w:hAnsi="宋体" w:eastAsia="宋体"/>
                <w:sz w:val="16"/>
              </w:rPr>
              <w:t>供暖保障月数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0E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31D7">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3ECD">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5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3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1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A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C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0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C5A9">
            <w:pPr>
              <w:jc w:val="center"/>
            </w:pPr>
          </w:p>
        </w:tc>
      </w:tr>
      <w:tr w14:paraId="52C77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E9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ED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8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FC6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EF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E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C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4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95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B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8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3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5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AAB0">
            <w:pPr>
              <w:jc w:val="center"/>
            </w:pPr>
          </w:p>
        </w:tc>
      </w:tr>
      <w:tr w14:paraId="0700E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9E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CC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DB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39FE">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1A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7804">
            <w:pPr>
              <w:jc w:val="center"/>
            </w:pPr>
            <w:r>
              <w:rPr>
                <w:rFonts w:ascii="宋体" w:hAnsi="宋体" w:eastAsia="宋体"/>
                <w:sz w:val="16"/>
              </w:rPr>
              <w:t>=23.5元/平方米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4CFD">
            <w:pPr>
              <w:jc w:val="center"/>
            </w:pPr>
            <w:r>
              <w:rPr>
                <w:rFonts w:ascii="宋体" w:hAnsi="宋体" w:eastAsia="宋体"/>
                <w:sz w:val="16"/>
              </w:rPr>
              <w:t>=23.5元/平方米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E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5F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E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B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2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F5E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DCAB">
            <w:pPr>
              <w:jc w:val="center"/>
            </w:pPr>
          </w:p>
        </w:tc>
      </w:tr>
      <w:tr w14:paraId="26A11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37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A2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91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B863">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7B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776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2E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D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F2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6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8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F8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E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9C55">
            <w:pPr>
              <w:jc w:val="center"/>
            </w:pPr>
          </w:p>
        </w:tc>
      </w:tr>
      <w:tr w14:paraId="60FF6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8F9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A67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8E4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8993">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B8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55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F830">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A94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10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C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0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F5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0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89EF">
            <w:pPr>
              <w:jc w:val="center"/>
            </w:pPr>
            <w:r>
              <w:rPr>
                <w:rFonts w:ascii="宋体" w:hAnsi="宋体" w:eastAsia="宋体"/>
                <w:sz w:val="16"/>
              </w:rPr>
              <w:t>通过完成此项目旨在保障冬季正常供暖，使受益教师和学生满意度达到96.67%。</w:t>
            </w:r>
          </w:p>
        </w:tc>
      </w:tr>
      <w:tr w14:paraId="2DA88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8F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C8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6F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2F9F">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61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05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9555">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03C9">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CC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E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D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59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7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B63B">
            <w:pPr>
              <w:jc w:val="center"/>
            </w:pPr>
            <w:r>
              <w:rPr>
                <w:rFonts w:ascii="宋体" w:hAnsi="宋体" w:eastAsia="宋体"/>
                <w:sz w:val="16"/>
              </w:rPr>
              <w:t>通过完成此项目旨在保障冬季正常供暖，使受益教师和学生满意度达到96.67%。</w:t>
            </w:r>
          </w:p>
        </w:tc>
      </w:tr>
      <w:tr w14:paraId="4A9158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A12B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B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056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D4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CD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048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098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17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716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1E0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FDA58"/>
        </w:tc>
      </w:tr>
    </w:tbl>
    <w:p w14:paraId="436F041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630"/>
        <w:gridCol w:w="776"/>
        <w:gridCol w:w="622"/>
        <w:gridCol w:w="696"/>
        <w:gridCol w:w="606"/>
        <w:gridCol w:w="606"/>
        <w:gridCol w:w="607"/>
        <w:gridCol w:w="607"/>
        <w:gridCol w:w="856"/>
      </w:tblGrid>
      <w:tr w14:paraId="260C1B97">
        <w:tc>
          <w:tcPr>
            <w:tcW w:w="8848" w:type="dxa"/>
            <w:gridSpan w:val="14"/>
            <w:vAlign w:val="center"/>
          </w:tcPr>
          <w:p w14:paraId="3788ACC6">
            <w:pPr>
              <w:jc w:val="center"/>
            </w:pPr>
            <w:r>
              <w:rPr>
                <w:rFonts w:ascii="宋体" w:hAnsi="宋体" w:eastAsia="宋体"/>
                <w:sz w:val="24"/>
              </w:rPr>
              <w:t>项目支出绩效自评表</w:t>
            </w:r>
          </w:p>
        </w:tc>
      </w:tr>
      <w:tr w14:paraId="2D246455">
        <w:tblPrEx>
          <w:tblCellMar>
            <w:top w:w="0" w:type="dxa"/>
            <w:left w:w="108" w:type="dxa"/>
            <w:bottom w:w="0" w:type="dxa"/>
            <w:right w:w="108" w:type="dxa"/>
          </w:tblCellMar>
        </w:tblPrEx>
        <w:tc>
          <w:tcPr>
            <w:tcW w:w="8848" w:type="dxa"/>
            <w:gridSpan w:val="14"/>
            <w:vAlign w:val="center"/>
          </w:tcPr>
          <w:p w14:paraId="777DAF43">
            <w:pPr>
              <w:jc w:val="center"/>
            </w:pPr>
            <w:r>
              <w:rPr>
                <w:rFonts w:ascii="宋体" w:hAnsi="宋体" w:eastAsia="宋体"/>
                <w:sz w:val="24"/>
              </w:rPr>
              <w:t>(2024年度)</w:t>
            </w:r>
          </w:p>
        </w:tc>
      </w:tr>
      <w:tr w14:paraId="3FEC77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2B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25A9FD">
            <w:pPr>
              <w:jc w:val="center"/>
            </w:pPr>
            <w:r>
              <w:rPr>
                <w:rFonts w:ascii="宋体" w:hAnsi="宋体" w:eastAsia="宋体"/>
                <w:sz w:val="16"/>
              </w:rPr>
              <w:t>县二中昌州财教</w:t>
            </w:r>
            <w:r>
              <w:rPr>
                <w:rFonts w:hint="eastAsia" w:ascii="宋体" w:hAnsi="宋体"/>
                <w:sz w:val="16"/>
                <w:lang w:eastAsia="zh-CN"/>
              </w:rPr>
              <w:t>〔2023〕87号</w:t>
            </w:r>
            <w:r>
              <w:rPr>
                <w:rFonts w:ascii="宋体" w:hAnsi="宋体" w:eastAsia="宋体"/>
                <w:sz w:val="16"/>
              </w:rPr>
              <w:t>关于提前下达2024年中央财政 支持特殊教育补助资金预算的通知</w:t>
            </w:r>
          </w:p>
        </w:tc>
      </w:tr>
      <w:tr w14:paraId="25FFC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6C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25EF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37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BE23C">
            <w:pPr>
              <w:jc w:val="center"/>
            </w:pPr>
            <w:r>
              <w:rPr>
                <w:rFonts w:ascii="宋体" w:hAnsi="宋体" w:eastAsia="宋体"/>
                <w:sz w:val="16"/>
              </w:rPr>
              <w:t>吉木萨尔县第二中学</w:t>
            </w:r>
          </w:p>
        </w:tc>
      </w:tr>
      <w:tr w14:paraId="6ECF88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C1A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E23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53A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16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F62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74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54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EBD7">
            <w:pPr>
              <w:jc w:val="center"/>
            </w:pPr>
            <w:r>
              <w:rPr>
                <w:rFonts w:ascii="宋体" w:hAnsi="宋体" w:eastAsia="宋体"/>
                <w:sz w:val="16"/>
              </w:rPr>
              <w:t>得分</w:t>
            </w:r>
          </w:p>
        </w:tc>
      </w:tr>
      <w:tr w14:paraId="25CC4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5E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52D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CFC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4BDE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470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F6D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1D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5670">
            <w:pPr>
              <w:jc w:val="center"/>
            </w:pPr>
            <w:r>
              <w:rPr>
                <w:rFonts w:ascii="宋体" w:hAnsi="宋体" w:eastAsia="宋体"/>
                <w:sz w:val="16"/>
              </w:rPr>
              <w:t>10.00</w:t>
            </w:r>
          </w:p>
        </w:tc>
      </w:tr>
      <w:tr w14:paraId="1F674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B4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09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05D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F116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219B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775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E1E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1FE5">
            <w:pPr>
              <w:jc w:val="center"/>
            </w:pPr>
            <w:r>
              <w:rPr>
                <w:rFonts w:ascii="宋体" w:hAnsi="宋体" w:eastAsia="宋体"/>
                <w:sz w:val="16"/>
              </w:rPr>
              <w:t>—</w:t>
            </w:r>
          </w:p>
        </w:tc>
      </w:tr>
      <w:tr w14:paraId="7AAF0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34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FF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B5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8E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7A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F4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AE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2181">
            <w:pPr>
              <w:jc w:val="center"/>
            </w:pPr>
            <w:r>
              <w:rPr>
                <w:rFonts w:ascii="宋体" w:hAnsi="宋体" w:eastAsia="宋体"/>
                <w:sz w:val="16"/>
              </w:rPr>
              <w:t>—</w:t>
            </w:r>
          </w:p>
        </w:tc>
      </w:tr>
      <w:tr w14:paraId="526D5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896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E07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3E3ED6">
            <w:pPr>
              <w:jc w:val="center"/>
            </w:pPr>
            <w:r>
              <w:rPr>
                <w:rFonts w:ascii="宋体" w:hAnsi="宋体" w:eastAsia="宋体"/>
                <w:sz w:val="16"/>
              </w:rPr>
              <w:t>实际完成情况</w:t>
            </w:r>
          </w:p>
        </w:tc>
      </w:tr>
      <w:tr w14:paraId="535D2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265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B2A08">
            <w:pPr>
              <w:jc w:val="both"/>
            </w:pPr>
            <w:r>
              <w:rPr>
                <w:rFonts w:ascii="宋体" w:hAnsi="宋体" w:eastAsia="宋体"/>
                <w:sz w:val="16"/>
              </w:rPr>
              <w:t>县二中昌州财教</w:t>
            </w:r>
            <w:r>
              <w:rPr>
                <w:rFonts w:hint="eastAsia" w:ascii="宋体" w:hAnsi="宋体"/>
                <w:sz w:val="16"/>
                <w:lang w:eastAsia="zh-CN"/>
              </w:rPr>
              <w:t>〔2023〕87号</w:t>
            </w:r>
            <w:r>
              <w:rPr>
                <w:rFonts w:ascii="宋体" w:hAnsi="宋体" w:eastAsia="宋体"/>
                <w:sz w:val="16"/>
              </w:rPr>
              <w:t>关于提前下达2024年中央财政 支持特殊教育补助资金预算的通知20万元，主要用于残疾学生义务教育水平进一步提高，特殊教育办学条件进一步改善，特殊教育资源进一步扩大。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26A34D">
            <w:pPr>
              <w:jc w:val="both"/>
            </w:pPr>
            <w:r>
              <w:rPr>
                <w:rFonts w:hint="eastAsia" w:ascii="宋体" w:hAnsi="宋体"/>
                <w:sz w:val="16"/>
                <w:lang w:eastAsia="zh-CN"/>
              </w:rPr>
              <w:t>截至2024</w:t>
            </w:r>
            <w:r>
              <w:rPr>
                <w:rFonts w:ascii="宋体" w:hAnsi="宋体" w:eastAsia="宋体"/>
                <w:sz w:val="16"/>
              </w:rPr>
              <w:t>年12月31日，该项目实际拨付2万元，支付率100%，实际支付20万元，通过实施本项目有效提高了我校特殊教育办学条件，受益师生满意度达到97.33%。</w:t>
            </w:r>
          </w:p>
        </w:tc>
      </w:tr>
      <w:tr w14:paraId="728D8D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752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53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D2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F8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47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DCE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D23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4A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091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D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39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AE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5E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429D">
            <w:pPr>
              <w:jc w:val="center"/>
            </w:pPr>
            <w:r>
              <w:rPr>
                <w:rFonts w:ascii="宋体" w:hAnsi="宋体" w:eastAsia="宋体"/>
                <w:sz w:val="16"/>
              </w:rPr>
              <w:t>偏差原因分析及改进措施</w:t>
            </w:r>
          </w:p>
        </w:tc>
      </w:tr>
      <w:tr w14:paraId="19565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C31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91DD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6E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5C6C">
            <w:pPr>
              <w:jc w:val="center"/>
            </w:pPr>
            <w:r>
              <w:rPr>
                <w:rFonts w:ascii="宋体" w:hAnsi="宋体" w:eastAsia="宋体"/>
                <w:sz w:val="16"/>
              </w:rPr>
              <w:t>教育资源教室建设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5E5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EEA5">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2219">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B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A1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0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F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3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A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8E85">
            <w:pPr>
              <w:jc w:val="center"/>
            </w:pPr>
          </w:p>
        </w:tc>
      </w:tr>
      <w:tr w14:paraId="648EE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4C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2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33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A7FA">
            <w:pPr>
              <w:jc w:val="center"/>
            </w:pPr>
            <w:r>
              <w:rPr>
                <w:rFonts w:ascii="宋体" w:hAnsi="宋体" w:eastAsia="宋体"/>
                <w:sz w:val="16"/>
              </w:rPr>
              <w:t>特殊教育教室验收合格率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68B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4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7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C2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9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0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09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E2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833">
            <w:pPr>
              <w:jc w:val="center"/>
            </w:pPr>
          </w:p>
        </w:tc>
      </w:tr>
      <w:tr w14:paraId="26259DB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5E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E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AB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CDC4">
            <w:pPr>
              <w:jc w:val="center"/>
            </w:pPr>
            <w:r>
              <w:rPr>
                <w:rFonts w:ascii="宋体" w:hAnsi="宋体" w:eastAsia="宋体"/>
                <w:sz w:val="16"/>
              </w:rPr>
              <w:t>特殊</w:t>
            </w:r>
            <w:r>
              <w:rPr>
                <w:rFonts w:hint="eastAsia" w:ascii="宋体" w:hAnsi="宋体"/>
                <w:sz w:val="16"/>
                <w:lang w:eastAsia="zh-CN"/>
              </w:rPr>
              <w:t>教育</w:t>
            </w:r>
            <w:r>
              <w:rPr>
                <w:rFonts w:ascii="宋体" w:hAnsi="宋体" w:eastAsia="宋体"/>
                <w:sz w:val="16"/>
              </w:rPr>
              <w:t>资源教室建设按期完工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43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B926">
            <w:pPr>
              <w:jc w:val="center"/>
            </w:pPr>
            <w:r>
              <w:rPr>
                <w:rFonts w:ascii="宋体" w:hAnsi="宋体" w:eastAsia="宋体"/>
                <w:sz w:val="16"/>
              </w:rPr>
              <w:t>=9月底完成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D9BB">
            <w:pPr>
              <w:jc w:val="center"/>
            </w:pPr>
            <w:r>
              <w:rPr>
                <w:rFonts w:ascii="宋体" w:hAnsi="宋体" w:eastAsia="宋体"/>
                <w:sz w:val="16"/>
              </w:rPr>
              <w:t>=9月底完成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E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3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6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D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F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A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2A1C">
            <w:pPr>
              <w:jc w:val="center"/>
            </w:pPr>
          </w:p>
        </w:tc>
      </w:tr>
      <w:tr w14:paraId="03724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5B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DB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0E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5995">
            <w:pPr>
              <w:jc w:val="center"/>
            </w:pPr>
            <w:r>
              <w:rPr>
                <w:rFonts w:ascii="宋体" w:hAnsi="宋体" w:eastAsia="宋体"/>
                <w:sz w:val="16"/>
              </w:rPr>
              <w:t>打造特殊教室成本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1B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B47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B88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B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55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E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C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2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9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C8CE">
            <w:pPr>
              <w:jc w:val="center"/>
            </w:pPr>
          </w:p>
        </w:tc>
      </w:tr>
      <w:tr w14:paraId="6A02F88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B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82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6C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05A5">
            <w:pPr>
              <w:jc w:val="center"/>
            </w:pPr>
            <w:r>
              <w:rPr>
                <w:rFonts w:ascii="宋体" w:hAnsi="宋体" w:eastAsia="宋体"/>
                <w:sz w:val="16"/>
              </w:rPr>
              <w:t>特殊教育学校办学条件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54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243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0F6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5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5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E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5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3E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5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68F7">
            <w:pPr>
              <w:jc w:val="center"/>
            </w:pPr>
          </w:p>
        </w:tc>
      </w:tr>
      <w:tr w14:paraId="7B487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FD8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3970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FB9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8001">
            <w:pPr>
              <w:jc w:val="center"/>
            </w:pPr>
            <w:r>
              <w:rPr>
                <w:rFonts w:ascii="宋体" w:hAnsi="宋体" w:eastAsia="宋体"/>
                <w:sz w:val="16"/>
              </w:rPr>
              <w:t>残疾学生满意度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19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82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5873">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840E">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4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3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C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95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ED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35AC">
            <w:pPr>
              <w:jc w:val="center"/>
            </w:pPr>
            <w:r>
              <w:rPr>
                <w:rFonts w:ascii="宋体" w:hAnsi="宋体" w:eastAsia="宋体"/>
                <w:sz w:val="16"/>
              </w:rPr>
              <w:t>通过实施本项目有效提高了我校特殊教育办学条件，受益师生满意度达到97.33%。</w:t>
            </w:r>
          </w:p>
        </w:tc>
      </w:tr>
      <w:tr w14:paraId="59541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84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AA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0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479F">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ED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74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D36E">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CE06">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D8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8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2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61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DB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BA3B">
            <w:pPr>
              <w:jc w:val="center"/>
            </w:pPr>
            <w:r>
              <w:rPr>
                <w:rFonts w:ascii="宋体" w:hAnsi="宋体" w:eastAsia="宋体"/>
                <w:sz w:val="16"/>
              </w:rPr>
              <w:t>通过实施本项目有效提高了我校特殊教育办学条件，受益师生满意度达到97.33%。</w:t>
            </w:r>
          </w:p>
        </w:tc>
      </w:tr>
      <w:tr w14:paraId="5D5DEA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6997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F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AFE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179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CE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4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9E3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CE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F59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5E7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2F5E3"/>
        </w:tc>
      </w:tr>
    </w:tbl>
    <w:p w14:paraId="40A99FA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630"/>
        <w:gridCol w:w="776"/>
        <w:gridCol w:w="622"/>
        <w:gridCol w:w="696"/>
        <w:gridCol w:w="605"/>
        <w:gridCol w:w="605"/>
        <w:gridCol w:w="605"/>
        <w:gridCol w:w="614"/>
        <w:gridCol w:w="856"/>
      </w:tblGrid>
      <w:tr w14:paraId="7450B63E">
        <w:tblPrEx>
          <w:tblCellMar>
            <w:top w:w="0" w:type="dxa"/>
            <w:left w:w="108" w:type="dxa"/>
            <w:bottom w:w="0" w:type="dxa"/>
            <w:right w:w="108" w:type="dxa"/>
          </w:tblCellMar>
        </w:tblPrEx>
        <w:tc>
          <w:tcPr>
            <w:tcW w:w="8848" w:type="dxa"/>
            <w:gridSpan w:val="14"/>
            <w:vAlign w:val="center"/>
          </w:tcPr>
          <w:p w14:paraId="10586665">
            <w:pPr>
              <w:jc w:val="center"/>
            </w:pPr>
            <w:r>
              <w:rPr>
                <w:rFonts w:ascii="宋体" w:hAnsi="宋体" w:eastAsia="宋体"/>
                <w:sz w:val="24"/>
              </w:rPr>
              <w:t>项目支出绩效自评表</w:t>
            </w:r>
          </w:p>
        </w:tc>
      </w:tr>
      <w:tr w14:paraId="384B38C2">
        <w:tblPrEx>
          <w:tblCellMar>
            <w:top w:w="0" w:type="dxa"/>
            <w:left w:w="108" w:type="dxa"/>
            <w:bottom w:w="0" w:type="dxa"/>
            <w:right w:w="108" w:type="dxa"/>
          </w:tblCellMar>
        </w:tblPrEx>
        <w:tc>
          <w:tcPr>
            <w:tcW w:w="8848" w:type="dxa"/>
            <w:gridSpan w:val="14"/>
            <w:vAlign w:val="center"/>
          </w:tcPr>
          <w:p w14:paraId="36980804">
            <w:pPr>
              <w:jc w:val="center"/>
            </w:pPr>
            <w:r>
              <w:rPr>
                <w:rFonts w:ascii="宋体" w:hAnsi="宋体" w:eastAsia="宋体"/>
                <w:sz w:val="24"/>
              </w:rPr>
              <w:t>(2024年度)</w:t>
            </w:r>
          </w:p>
        </w:tc>
      </w:tr>
      <w:tr w14:paraId="58A223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D2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56E601">
            <w:pPr>
              <w:jc w:val="center"/>
            </w:pPr>
            <w:r>
              <w:rPr>
                <w:rFonts w:ascii="宋体" w:hAnsi="宋体" w:eastAsia="宋体"/>
                <w:sz w:val="16"/>
              </w:rPr>
              <w:t>县二中昌州财教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1A2C65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3B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98B3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58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C06651">
            <w:pPr>
              <w:jc w:val="center"/>
            </w:pPr>
            <w:r>
              <w:rPr>
                <w:rFonts w:ascii="宋体" w:hAnsi="宋体" w:eastAsia="宋体"/>
                <w:sz w:val="16"/>
              </w:rPr>
              <w:t>吉木萨尔县第二中学</w:t>
            </w:r>
          </w:p>
        </w:tc>
      </w:tr>
      <w:tr w14:paraId="78BE76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2F9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CA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0C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12A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B97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50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D9D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18CD">
            <w:pPr>
              <w:jc w:val="center"/>
            </w:pPr>
            <w:r>
              <w:rPr>
                <w:rFonts w:ascii="宋体" w:hAnsi="宋体" w:eastAsia="宋体"/>
                <w:sz w:val="16"/>
              </w:rPr>
              <w:t>得分</w:t>
            </w:r>
          </w:p>
        </w:tc>
      </w:tr>
      <w:tr w14:paraId="1247B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B9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13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31C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3433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52F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EC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113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A1A7">
            <w:pPr>
              <w:jc w:val="center"/>
            </w:pPr>
            <w:r>
              <w:rPr>
                <w:rFonts w:ascii="宋体" w:hAnsi="宋体" w:eastAsia="宋体"/>
                <w:sz w:val="16"/>
              </w:rPr>
              <w:t>10.00</w:t>
            </w:r>
          </w:p>
        </w:tc>
      </w:tr>
      <w:tr w14:paraId="15E0C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7CB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9D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85C4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3B71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3733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11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58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F15F">
            <w:pPr>
              <w:jc w:val="center"/>
            </w:pPr>
            <w:r>
              <w:rPr>
                <w:rFonts w:ascii="宋体" w:hAnsi="宋体" w:eastAsia="宋体"/>
                <w:sz w:val="16"/>
              </w:rPr>
              <w:t>—</w:t>
            </w:r>
          </w:p>
        </w:tc>
      </w:tr>
      <w:tr w14:paraId="21644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FE5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62D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061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0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8F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B7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CB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3E30">
            <w:pPr>
              <w:jc w:val="center"/>
            </w:pPr>
            <w:r>
              <w:rPr>
                <w:rFonts w:ascii="宋体" w:hAnsi="宋体" w:eastAsia="宋体"/>
                <w:sz w:val="16"/>
              </w:rPr>
              <w:t>—</w:t>
            </w:r>
          </w:p>
        </w:tc>
      </w:tr>
      <w:tr w14:paraId="622BA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F79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D9E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7D503">
            <w:pPr>
              <w:jc w:val="center"/>
            </w:pPr>
            <w:r>
              <w:rPr>
                <w:rFonts w:ascii="宋体" w:hAnsi="宋体" w:eastAsia="宋体"/>
                <w:sz w:val="16"/>
              </w:rPr>
              <w:t>实际完成情况</w:t>
            </w:r>
          </w:p>
        </w:tc>
      </w:tr>
      <w:tr w14:paraId="4E9BF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C0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AF8A6">
            <w:pPr>
              <w:jc w:val="both"/>
            </w:pPr>
            <w:r>
              <w:rPr>
                <w:rFonts w:ascii="宋体" w:hAnsi="宋体" w:eastAsia="宋体"/>
                <w:sz w:val="16"/>
              </w:rPr>
              <w:t>县二中昌州财教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拨付40万元，主要用于校门两侧地面维修及下水改造400平方米，学生食堂下水改造200平方米，消除电线安全隐患，更换校园主电线740米10</w:t>
            </w:r>
            <w:r>
              <w:rPr>
                <w:rFonts w:hint="eastAsia" w:ascii="宋体" w:hAnsi="宋体"/>
                <w:sz w:val="16"/>
                <w:lang w:eastAsia="zh-CN"/>
              </w:rPr>
              <w:t>平方米</w:t>
            </w:r>
            <w:r>
              <w:rPr>
                <w:rFonts w:ascii="宋体" w:hAnsi="宋体" w:eastAsia="宋体"/>
                <w:sz w:val="16"/>
              </w:rPr>
              <w:t>配电室修建，改善</w:t>
            </w:r>
            <w:r>
              <w:rPr>
                <w:rFonts w:hint="eastAsia" w:ascii="宋体" w:hAnsi="宋体"/>
                <w:sz w:val="16"/>
                <w:lang w:eastAsia="zh-CN"/>
              </w:rPr>
              <w:t>校舍</w:t>
            </w:r>
            <w:r>
              <w:rPr>
                <w:rFonts w:ascii="宋体" w:hAnsi="宋体" w:eastAsia="宋体"/>
                <w:sz w:val="16"/>
              </w:rPr>
              <w:t>生活环境，消除学校安全隐患。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FF7AE">
            <w:pPr>
              <w:jc w:val="both"/>
            </w:pPr>
            <w:r>
              <w:rPr>
                <w:rFonts w:hint="eastAsia" w:ascii="宋体" w:hAnsi="宋体"/>
                <w:sz w:val="16"/>
                <w:lang w:eastAsia="zh-CN"/>
              </w:rPr>
              <w:t>截至</w:t>
            </w:r>
            <w:r>
              <w:rPr>
                <w:rFonts w:ascii="宋体" w:hAnsi="宋体" w:eastAsia="宋体"/>
                <w:sz w:val="16"/>
              </w:rPr>
              <w:t>2024年12月31日，该项目实际支付40万元，预算执行率100%。通过实施本项目完成校舍日常维护，抗震加固，保障师生安全，使受益师生满意度达到97.33%</w:t>
            </w:r>
          </w:p>
        </w:tc>
      </w:tr>
      <w:tr w14:paraId="48507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5FA9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CE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3B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91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28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65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8E9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A8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5C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98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03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39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D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D527">
            <w:pPr>
              <w:jc w:val="center"/>
            </w:pPr>
            <w:r>
              <w:rPr>
                <w:rFonts w:ascii="宋体" w:hAnsi="宋体" w:eastAsia="宋体"/>
                <w:sz w:val="16"/>
              </w:rPr>
              <w:t>偏差原因分析及改进措施</w:t>
            </w:r>
          </w:p>
        </w:tc>
      </w:tr>
      <w:tr w14:paraId="4B5F06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6C4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E2E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B51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C00E">
            <w:pPr>
              <w:jc w:val="center"/>
            </w:pPr>
            <w:r>
              <w:rPr>
                <w:rFonts w:ascii="宋体" w:hAnsi="宋体" w:eastAsia="宋体"/>
                <w:sz w:val="16"/>
              </w:rPr>
              <w:t>维修下水改造面积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AAB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3D88">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AD9E">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5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FEA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2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E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0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7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239B">
            <w:pPr>
              <w:jc w:val="center"/>
            </w:pPr>
          </w:p>
        </w:tc>
      </w:tr>
      <w:tr w14:paraId="59C3C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60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7A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EE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04B2">
            <w:pPr>
              <w:jc w:val="center"/>
            </w:pPr>
            <w:r>
              <w:rPr>
                <w:rFonts w:ascii="宋体" w:hAnsi="宋体" w:eastAsia="宋体"/>
                <w:sz w:val="16"/>
              </w:rPr>
              <w:t>维修主线路长度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EC7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8B92">
            <w:pPr>
              <w:jc w:val="center"/>
            </w:pPr>
            <w:r>
              <w:rPr>
                <w:rFonts w:ascii="宋体" w:hAnsi="宋体" w:eastAsia="宋体"/>
                <w:sz w:val="16"/>
              </w:rPr>
              <w:t>=740米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35D8">
            <w:pPr>
              <w:jc w:val="center"/>
            </w:pPr>
            <w:r>
              <w:rPr>
                <w:rFonts w:ascii="宋体" w:hAnsi="宋体" w:eastAsia="宋体"/>
                <w:sz w:val="16"/>
              </w:rPr>
              <w:t>=740米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9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BBA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D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3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0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0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22E4">
            <w:pPr>
              <w:jc w:val="center"/>
            </w:pPr>
          </w:p>
        </w:tc>
      </w:tr>
      <w:tr w14:paraId="04696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FB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BF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0D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7FA8">
            <w:pPr>
              <w:jc w:val="center"/>
            </w:pPr>
            <w:r>
              <w:rPr>
                <w:rFonts w:ascii="宋体" w:hAnsi="宋体" w:eastAsia="宋体"/>
                <w:sz w:val="16"/>
              </w:rPr>
              <w:t>农村学校校舍日常维修改造质量达标率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9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C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C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C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9B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4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C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7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5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0F74">
            <w:pPr>
              <w:jc w:val="center"/>
            </w:pPr>
          </w:p>
        </w:tc>
      </w:tr>
      <w:tr w14:paraId="443C0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01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E9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58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01A8">
            <w:pPr>
              <w:jc w:val="center"/>
            </w:pPr>
            <w:r>
              <w:rPr>
                <w:rFonts w:ascii="宋体" w:hAnsi="宋体" w:eastAsia="宋体"/>
                <w:sz w:val="16"/>
              </w:rPr>
              <w:t>校舍维修及时率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9C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D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D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D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36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7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E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B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C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FDE6">
            <w:pPr>
              <w:jc w:val="center"/>
            </w:pPr>
          </w:p>
        </w:tc>
      </w:tr>
      <w:tr w14:paraId="77627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53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2F2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6D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F536">
            <w:pPr>
              <w:jc w:val="center"/>
            </w:pPr>
            <w:r>
              <w:rPr>
                <w:rFonts w:ascii="宋体" w:hAnsi="宋体" w:eastAsia="宋体"/>
                <w:sz w:val="16"/>
              </w:rPr>
              <w:t>校舍安全维修成本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60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E242">
            <w:pPr>
              <w:jc w:val="center"/>
            </w:pPr>
            <w:r>
              <w:rPr>
                <w:rFonts w:ascii="宋体" w:hAnsi="宋体" w:eastAsia="宋体"/>
                <w:sz w:val="16"/>
              </w:rPr>
              <w:t>&lt;=40万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FBCB">
            <w:pPr>
              <w:jc w:val="center"/>
            </w:pPr>
            <w:r>
              <w:rPr>
                <w:rFonts w:ascii="宋体" w:hAnsi="宋体" w:eastAsia="宋体"/>
                <w:sz w:val="16"/>
              </w:rPr>
              <w:t>=40万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A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11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6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B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1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5F6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2C2A">
            <w:pPr>
              <w:jc w:val="center"/>
            </w:pPr>
          </w:p>
        </w:tc>
      </w:tr>
      <w:tr w14:paraId="1BFB1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63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1D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31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9717">
            <w:pPr>
              <w:jc w:val="center"/>
            </w:pPr>
            <w:r>
              <w:rPr>
                <w:rFonts w:ascii="宋体" w:hAnsi="宋体" w:eastAsia="宋体"/>
                <w:sz w:val="16"/>
              </w:rPr>
              <w:t>改善校园生活环境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46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50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8B6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6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1D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9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1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78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8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3FEA">
            <w:pPr>
              <w:jc w:val="center"/>
            </w:pPr>
          </w:p>
        </w:tc>
      </w:tr>
      <w:tr w14:paraId="1E269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38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0E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D1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C82D">
            <w:pPr>
              <w:jc w:val="center"/>
            </w:pPr>
            <w:r>
              <w:rPr>
                <w:rFonts w:ascii="宋体" w:hAnsi="宋体" w:eastAsia="宋体"/>
                <w:sz w:val="16"/>
              </w:rPr>
              <w:t>老师和学生满意度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F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48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1427">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B5C3">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B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B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9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67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2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C25A">
            <w:pPr>
              <w:jc w:val="center"/>
            </w:pPr>
            <w:r>
              <w:rPr>
                <w:rFonts w:ascii="宋体" w:hAnsi="宋体" w:eastAsia="宋体"/>
                <w:sz w:val="16"/>
              </w:rPr>
              <w:t>通过实施本项目完成校舍日常维护，抗震加固，保障师生安全，使受益师生满意度达到97.33%。</w:t>
            </w:r>
          </w:p>
        </w:tc>
      </w:tr>
      <w:tr w14:paraId="550FBE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5923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A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62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217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BD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E7B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1AB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436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770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E07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94333"/>
        </w:tc>
      </w:tr>
    </w:tbl>
    <w:p w14:paraId="52CFE5D8">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622"/>
        <w:gridCol w:w="696"/>
        <w:gridCol w:w="696"/>
        <w:gridCol w:w="626"/>
        <w:gridCol w:w="696"/>
        <w:gridCol w:w="617"/>
        <w:gridCol w:w="617"/>
        <w:gridCol w:w="618"/>
        <w:gridCol w:w="618"/>
        <w:gridCol w:w="777"/>
      </w:tblGrid>
      <w:tr w14:paraId="42030BDB">
        <w:tblPrEx>
          <w:tblCellMar>
            <w:top w:w="0" w:type="dxa"/>
            <w:left w:w="108" w:type="dxa"/>
            <w:bottom w:w="0" w:type="dxa"/>
            <w:right w:w="108" w:type="dxa"/>
          </w:tblCellMar>
        </w:tblPrEx>
        <w:tc>
          <w:tcPr>
            <w:tcW w:w="8848" w:type="dxa"/>
            <w:gridSpan w:val="14"/>
            <w:vAlign w:val="center"/>
          </w:tcPr>
          <w:p w14:paraId="00E229A3">
            <w:pPr>
              <w:jc w:val="center"/>
            </w:pPr>
            <w:r>
              <w:rPr>
                <w:rFonts w:ascii="宋体" w:hAnsi="宋体" w:eastAsia="宋体"/>
                <w:sz w:val="24"/>
              </w:rPr>
              <w:t>项目支出绩效自评表</w:t>
            </w:r>
          </w:p>
        </w:tc>
      </w:tr>
      <w:tr w14:paraId="4DFA41FA">
        <w:tblPrEx>
          <w:tblCellMar>
            <w:top w:w="0" w:type="dxa"/>
            <w:left w:w="108" w:type="dxa"/>
            <w:bottom w:w="0" w:type="dxa"/>
            <w:right w:w="108" w:type="dxa"/>
          </w:tblCellMar>
        </w:tblPrEx>
        <w:tc>
          <w:tcPr>
            <w:tcW w:w="8848" w:type="dxa"/>
            <w:gridSpan w:val="14"/>
            <w:vAlign w:val="center"/>
          </w:tcPr>
          <w:p w14:paraId="49E0607E">
            <w:pPr>
              <w:jc w:val="center"/>
            </w:pPr>
            <w:r>
              <w:rPr>
                <w:rFonts w:ascii="宋体" w:hAnsi="宋体" w:eastAsia="宋体"/>
                <w:sz w:val="24"/>
              </w:rPr>
              <w:t>(2024年度)</w:t>
            </w:r>
          </w:p>
        </w:tc>
      </w:tr>
      <w:tr w14:paraId="22637B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8C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2F3C00">
            <w:pPr>
              <w:jc w:val="center"/>
            </w:pPr>
            <w:r>
              <w:rPr>
                <w:rFonts w:ascii="宋体" w:hAnsi="宋体" w:eastAsia="宋体"/>
                <w:sz w:val="16"/>
              </w:rPr>
              <w:t>吉木萨尔县第二中学昌州财教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关于拨付2023年教育系统州级人才工作室和“庭州名师”育才专项行动经费的通知</w:t>
            </w:r>
          </w:p>
        </w:tc>
      </w:tr>
      <w:tr w14:paraId="398A92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85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1DD96">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34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5FAA74">
            <w:pPr>
              <w:jc w:val="center"/>
            </w:pPr>
            <w:r>
              <w:rPr>
                <w:rFonts w:ascii="宋体" w:hAnsi="宋体" w:eastAsia="宋体"/>
                <w:sz w:val="16"/>
              </w:rPr>
              <w:t>吉木萨尔县第二中学</w:t>
            </w:r>
          </w:p>
        </w:tc>
      </w:tr>
      <w:tr w14:paraId="7092B0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4EA9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6E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3C8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B7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0C1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AB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9D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6CB1">
            <w:pPr>
              <w:jc w:val="center"/>
            </w:pPr>
            <w:r>
              <w:rPr>
                <w:rFonts w:ascii="宋体" w:hAnsi="宋体" w:eastAsia="宋体"/>
                <w:sz w:val="16"/>
              </w:rPr>
              <w:t>得分</w:t>
            </w:r>
          </w:p>
        </w:tc>
      </w:tr>
      <w:tr w14:paraId="6485D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C7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27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6C298">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4D24E">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8F91">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EBE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72C3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61D7">
            <w:pPr>
              <w:jc w:val="center"/>
            </w:pPr>
            <w:r>
              <w:rPr>
                <w:rFonts w:ascii="宋体" w:hAnsi="宋体" w:eastAsia="宋体"/>
                <w:sz w:val="16"/>
              </w:rPr>
              <w:t>10.00</w:t>
            </w:r>
          </w:p>
        </w:tc>
      </w:tr>
      <w:tr w14:paraId="21513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273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E6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843F">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8FA8">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5964A">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BAE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2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9584">
            <w:pPr>
              <w:jc w:val="center"/>
            </w:pPr>
            <w:r>
              <w:rPr>
                <w:rFonts w:ascii="宋体" w:hAnsi="宋体" w:eastAsia="宋体"/>
                <w:sz w:val="16"/>
              </w:rPr>
              <w:t>—</w:t>
            </w:r>
          </w:p>
        </w:tc>
      </w:tr>
      <w:tr w14:paraId="40385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B8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24D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B1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3B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D6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1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0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09E3">
            <w:pPr>
              <w:jc w:val="center"/>
            </w:pPr>
            <w:r>
              <w:rPr>
                <w:rFonts w:ascii="宋体" w:hAnsi="宋体" w:eastAsia="宋体"/>
                <w:sz w:val="16"/>
              </w:rPr>
              <w:t>—</w:t>
            </w:r>
          </w:p>
        </w:tc>
      </w:tr>
      <w:tr w14:paraId="63356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DCB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F93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C3E84">
            <w:pPr>
              <w:jc w:val="center"/>
            </w:pPr>
            <w:r>
              <w:rPr>
                <w:rFonts w:ascii="宋体" w:hAnsi="宋体" w:eastAsia="宋体"/>
                <w:sz w:val="16"/>
              </w:rPr>
              <w:t>实际完成情况</w:t>
            </w:r>
          </w:p>
        </w:tc>
      </w:tr>
      <w:tr w14:paraId="594B7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F53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A0D63">
            <w:pPr>
              <w:jc w:val="both"/>
            </w:pPr>
            <w:r>
              <w:rPr>
                <w:rFonts w:ascii="宋体" w:hAnsi="宋体" w:eastAsia="宋体"/>
                <w:sz w:val="16"/>
              </w:rPr>
              <w:t>关于拨付2023年教育系统州级人才工作室和“庭州名师”育才专项行动经费结转4.73万元，加强对各类人才的培养和引进工作，提高人才培训质量，促进人才和社会需求的对接，推动国家经济社会的发展，提高人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27429">
            <w:pPr>
              <w:jc w:val="both"/>
            </w:pPr>
            <w:r>
              <w:rPr>
                <w:rFonts w:ascii="宋体" w:hAnsi="宋体" w:eastAsia="宋体"/>
                <w:sz w:val="16"/>
              </w:rPr>
              <w:t>截至2024年12月31日，本项目实际支出资金4.73万元，预算执行率100%，实际已完成100%，通过实施本项目加强对各类人才的培养和引进工作，提高人才培训质量，促进人才和社会需求的对接，推动国家经济社会的发展，提高人才满意度；受益老师满意度达到100%，受益学生满意度达到98.6%。</w:t>
            </w:r>
          </w:p>
        </w:tc>
      </w:tr>
      <w:tr w14:paraId="41D5C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8B3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76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6E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23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2E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382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EB7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28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E52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10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67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0D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B9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A336">
            <w:pPr>
              <w:jc w:val="center"/>
            </w:pPr>
            <w:r>
              <w:rPr>
                <w:rFonts w:ascii="宋体" w:hAnsi="宋体" w:eastAsia="宋体"/>
                <w:sz w:val="16"/>
              </w:rPr>
              <w:t>偏差原因分析及改进措施</w:t>
            </w:r>
          </w:p>
        </w:tc>
      </w:tr>
      <w:tr w14:paraId="23684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329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D5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36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B782">
            <w:pPr>
              <w:jc w:val="center"/>
            </w:pPr>
            <w:r>
              <w:rPr>
                <w:rFonts w:ascii="宋体" w:hAnsi="宋体" w:eastAsia="宋体"/>
                <w:sz w:val="16"/>
              </w:rPr>
              <w:t>庭州名师人数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FA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F12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FB1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C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6F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8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E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3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3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8E7A">
            <w:pPr>
              <w:jc w:val="center"/>
            </w:pPr>
          </w:p>
        </w:tc>
      </w:tr>
      <w:tr w14:paraId="2C262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83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4B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70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D2E1">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C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C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9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F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E7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5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9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6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B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C050">
            <w:pPr>
              <w:jc w:val="center"/>
            </w:pPr>
          </w:p>
        </w:tc>
      </w:tr>
      <w:tr w14:paraId="6717A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8A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A2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95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EF8A">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80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9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B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A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2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A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B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D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B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BF50">
            <w:pPr>
              <w:jc w:val="center"/>
            </w:pPr>
          </w:p>
        </w:tc>
      </w:tr>
      <w:tr w14:paraId="149CD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A7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380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8A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0FFD">
            <w:pPr>
              <w:jc w:val="center"/>
            </w:pPr>
            <w:r>
              <w:rPr>
                <w:rFonts w:ascii="宋体" w:hAnsi="宋体" w:eastAsia="宋体"/>
                <w:sz w:val="16"/>
              </w:rPr>
              <w:t>庭州名师工作经费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C5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06A1">
            <w:pPr>
              <w:jc w:val="center"/>
            </w:pPr>
            <w:r>
              <w:rPr>
                <w:rFonts w:ascii="宋体" w:hAnsi="宋体" w:eastAsia="宋体"/>
                <w:sz w:val="16"/>
              </w:rPr>
              <w:t>&lt;=4.73万元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6803">
            <w:pPr>
              <w:jc w:val="center"/>
            </w:pPr>
            <w:r>
              <w:rPr>
                <w:rFonts w:ascii="宋体" w:hAnsi="宋体" w:eastAsia="宋体"/>
                <w:sz w:val="16"/>
              </w:rPr>
              <w:t>=4.73万元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D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2F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B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5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A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6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797D">
            <w:pPr>
              <w:jc w:val="center"/>
            </w:pPr>
          </w:p>
        </w:tc>
      </w:tr>
      <w:tr w14:paraId="2590D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5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28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9E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39A8">
            <w:pPr>
              <w:jc w:val="center"/>
            </w:pPr>
            <w:r>
              <w:rPr>
                <w:rFonts w:ascii="宋体" w:hAnsi="宋体" w:eastAsia="宋体"/>
                <w:sz w:val="16"/>
              </w:rPr>
              <w:t>提高教学质量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6F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EE1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241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C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44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0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C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6A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4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4A8D">
            <w:pPr>
              <w:jc w:val="center"/>
            </w:pPr>
          </w:p>
        </w:tc>
      </w:tr>
      <w:tr w14:paraId="30E21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2A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626C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BB3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1E8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F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8D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D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699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A5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E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6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99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4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110D">
            <w:pPr>
              <w:jc w:val="center"/>
            </w:pPr>
            <w:r>
              <w:rPr>
                <w:rFonts w:ascii="宋体" w:hAnsi="宋体" w:eastAsia="宋体"/>
                <w:sz w:val="16"/>
              </w:rPr>
              <w:t>通过实施本项目加强对各类人才的培养和引进工作，提高人才培训质量，促进人才和社会需求的对接，推动国家经济社会的发展，提高人才满意度；受益老师满意度达到100%。</w:t>
            </w:r>
          </w:p>
        </w:tc>
      </w:tr>
      <w:tr w14:paraId="0B024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7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1F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CA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16B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5D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6E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4304">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4621">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BF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F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1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D4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D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EF5A">
            <w:pPr>
              <w:jc w:val="center"/>
            </w:pPr>
            <w:r>
              <w:rPr>
                <w:rFonts w:ascii="宋体" w:hAnsi="宋体" w:eastAsia="宋体"/>
                <w:sz w:val="16"/>
              </w:rPr>
              <w:t>通过实施本项目加强对各类人才的培养和引进工作，提高人才培训质量，促进人才和社会需求的对接，推动国家经济社会的发展，受益学生满意度达到98.6%。</w:t>
            </w:r>
          </w:p>
        </w:tc>
      </w:tr>
      <w:tr w14:paraId="390EEE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A97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2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9FF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7F3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7DC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27B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EE8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144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FA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347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FF307"/>
        </w:tc>
      </w:tr>
    </w:tbl>
    <w:p w14:paraId="0C4A297D">
      <w:r>
        <w:br w:type="page"/>
      </w:r>
    </w:p>
    <w:p w14:paraId="721A8CF2">
      <w:pPr>
        <w:spacing w:line="640" w:lineRule="exact"/>
        <w:ind w:firstLine="640"/>
        <w:jc w:val="both"/>
        <w:outlineLvl w:val="2"/>
      </w:pPr>
      <w:r>
        <w:rPr>
          <w:rFonts w:ascii="黑体" w:hAnsi="黑体" w:eastAsia="黑体"/>
          <w:sz w:val="32"/>
        </w:rPr>
        <w:t>十二、其他需说明的事项</w:t>
      </w:r>
    </w:p>
    <w:p w14:paraId="642F02EA">
      <w:pPr>
        <w:spacing w:line="580" w:lineRule="exact"/>
        <w:ind w:firstLine="640"/>
        <w:jc w:val="both"/>
      </w:pPr>
      <w:r>
        <w:rPr>
          <w:rFonts w:hint="eastAsia" w:ascii="仿宋_GB2312" w:hAnsi="仿宋_GB2312" w:eastAsia="仿宋_GB2312"/>
          <w:b w:val="0"/>
          <w:sz w:val="32"/>
          <w:lang w:eastAsia="zh-CN"/>
        </w:rPr>
        <w:t>本单位</w:t>
      </w:r>
      <w:r>
        <w:rPr>
          <w:rFonts w:ascii="仿宋_GB2312" w:hAnsi="仿宋_GB2312" w:eastAsia="仿宋_GB2312"/>
          <w:b w:val="0"/>
          <w:sz w:val="32"/>
        </w:rPr>
        <w:t>无其他说明事项。</w:t>
      </w:r>
    </w:p>
    <w:p w14:paraId="111B2814">
      <w:r>
        <w:br w:type="page"/>
      </w:r>
    </w:p>
    <w:p w14:paraId="57D20D22">
      <w:pPr>
        <w:spacing w:line="240" w:lineRule="auto"/>
        <w:jc w:val="center"/>
        <w:outlineLvl w:val="1"/>
      </w:pPr>
      <w:r>
        <w:rPr>
          <w:rFonts w:ascii="黑体" w:hAnsi="黑体" w:eastAsia="黑体"/>
          <w:sz w:val="32"/>
        </w:rPr>
        <w:t>第三部分 专业名词解释</w:t>
      </w:r>
    </w:p>
    <w:p w14:paraId="5A09F8C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0D520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CF50E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E3691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B9D37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FF3CEC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CC586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1703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6715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D4E388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B2EF8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B4B9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9FC3C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F8E13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50822B">
      <w:r>
        <w:br w:type="page"/>
      </w:r>
    </w:p>
    <w:p w14:paraId="7336EF77">
      <w:pPr>
        <w:spacing w:line="240" w:lineRule="auto"/>
        <w:jc w:val="center"/>
        <w:outlineLvl w:val="1"/>
      </w:pPr>
      <w:r>
        <w:rPr>
          <w:rFonts w:ascii="黑体" w:hAnsi="黑体" w:eastAsia="黑体"/>
          <w:sz w:val="32"/>
        </w:rPr>
        <w:t>第四部分 部门决算报表（见附表）</w:t>
      </w:r>
    </w:p>
    <w:p w14:paraId="109950EA">
      <w:pPr>
        <w:spacing w:line="240" w:lineRule="auto"/>
        <w:ind w:firstLine="640"/>
        <w:jc w:val="both"/>
      </w:pPr>
      <w:r>
        <w:rPr>
          <w:rFonts w:ascii="仿宋_GB2312" w:hAnsi="仿宋_GB2312" w:eastAsia="仿宋_GB2312"/>
          <w:b w:val="0"/>
          <w:sz w:val="32"/>
        </w:rPr>
        <w:t>一、《收入支出决算总表》</w:t>
      </w:r>
    </w:p>
    <w:p w14:paraId="7C35DE1E">
      <w:pPr>
        <w:spacing w:line="240" w:lineRule="auto"/>
        <w:ind w:firstLine="640"/>
        <w:jc w:val="both"/>
      </w:pPr>
      <w:r>
        <w:rPr>
          <w:rFonts w:ascii="仿宋_GB2312" w:hAnsi="仿宋_GB2312" w:eastAsia="仿宋_GB2312"/>
          <w:b w:val="0"/>
          <w:sz w:val="32"/>
        </w:rPr>
        <w:t>二、《收入决算表》</w:t>
      </w:r>
    </w:p>
    <w:p w14:paraId="73011B28">
      <w:pPr>
        <w:spacing w:line="240" w:lineRule="auto"/>
        <w:ind w:firstLine="640"/>
        <w:jc w:val="both"/>
      </w:pPr>
      <w:r>
        <w:rPr>
          <w:rFonts w:ascii="仿宋_GB2312" w:hAnsi="仿宋_GB2312" w:eastAsia="仿宋_GB2312"/>
          <w:b w:val="0"/>
          <w:sz w:val="32"/>
        </w:rPr>
        <w:t>三、《支出决算表》</w:t>
      </w:r>
    </w:p>
    <w:p w14:paraId="79CCC75E">
      <w:pPr>
        <w:spacing w:line="240" w:lineRule="auto"/>
        <w:ind w:firstLine="640"/>
        <w:jc w:val="both"/>
      </w:pPr>
      <w:r>
        <w:rPr>
          <w:rFonts w:ascii="仿宋_GB2312" w:hAnsi="仿宋_GB2312" w:eastAsia="仿宋_GB2312"/>
          <w:b w:val="0"/>
          <w:sz w:val="32"/>
        </w:rPr>
        <w:t>四、《财政拨款收入支出决算总表》</w:t>
      </w:r>
    </w:p>
    <w:p w14:paraId="3598ADA6">
      <w:pPr>
        <w:spacing w:line="240" w:lineRule="auto"/>
        <w:ind w:firstLine="640"/>
        <w:jc w:val="both"/>
      </w:pPr>
      <w:r>
        <w:rPr>
          <w:rFonts w:ascii="仿宋_GB2312" w:hAnsi="仿宋_GB2312" w:eastAsia="仿宋_GB2312"/>
          <w:b w:val="0"/>
          <w:sz w:val="32"/>
        </w:rPr>
        <w:t>五、《一般公共预算财政拨款支出决算表》</w:t>
      </w:r>
    </w:p>
    <w:p w14:paraId="31FE8FD1">
      <w:pPr>
        <w:spacing w:line="240" w:lineRule="auto"/>
        <w:ind w:firstLine="640"/>
        <w:jc w:val="both"/>
      </w:pPr>
      <w:r>
        <w:rPr>
          <w:rFonts w:ascii="仿宋_GB2312" w:hAnsi="仿宋_GB2312" w:eastAsia="仿宋_GB2312"/>
          <w:b w:val="0"/>
          <w:sz w:val="32"/>
        </w:rPr>
        <w:t>六、《一般公共预算财政拨款基本支出决算表》</w:t>
      </w:r>
    </w:p>
    <w:p w14:paraId="2C653B0A">
      <w:pPr>
        <w:spacing w:line="240" w:lineRule="auto"/>
        <w:ind w:firstLine="640"/>
        <w:jc w:val="both"/>
      </w:pPr>
      <w:r>
        <w:rPr>
          <w:rFonts w:ascii="仿宋_GB2312" w:hAnsi="仿宋_GB2312" w:eastAsia="仿宋_GB2312"/>
          <w:b w:val="0"/>
          <w:sz w:val="32"/>
        </w:rPr>
        <w:t>七、《政府性基金预算财政拨款收入支出决算表》</w:t>
      </w:r>
    </w:p>
    <w:p w14:paraId="25694E99">
      <w:pPr>
        <w:spacing w:line="240" w:lineRule="auto"/>
        <w:ind w:firstLine="640"/>
        <w:jc w:val="both"/>
      </w:pPr>
      <w:r>
        <w:rPr>
          <w:rFonts w:ascii="仿宋_GB2312" w:hAnsi="仿宋_GB2312" w:eastAsia="仿宋_GB2312"/>
          <w:b w:val="0"/>
          <w:sz w:val="32"/>
        </w:rPr>
        <w:t>八、《国有资本经营预算财政拨款收入支出决算表》</w:t>
      </w:r>
    </w:p>
    <w:p w14:paraId="725A9EB9">
      <w:pPr>
        <w:spacing w:line="240" w:lineRule="auto"/>
        <w:ind w:firstLine="640"/>
        <w:jc w:val="both"/>
      </w:pPr>
      <w:r>
        <w:rPr>
          <w:rFonts w:ascii="仿宋_GB2312" w:hAnsi="仿宋_GB2312" w:eastAsia="仿宋_GB2312"/>
          <w:b w:val="0"/>
          <w:sz w:val="32"/>
        </w:rPr>
        <w:t>九、《财政拨款“三公”经费支出决算表》</w:t>
      </w:r>
    </w:p>
    <w:p w14:paraId="687D7568">
      <w:pPr>
        <w:spacing w:line="240" w:lineRule="auto"/>
        <w:ind w:firstLine="640"/>
        <w:jc w:val="both"/>
      </w:pPr>
    </w:p>
    <w:p w14:paraId="1E0BD2D3">
      <w:pPr>
        <w:spacing w:line="240" w:lineRule="auto"/>
        <w:ind w:firstLine="640"/>
        <w:jc w:val="both"/>
      </w:pPr>
    </w:p>
    <w:p w14:paraId="4F68940A">
      <w:pPr>
        <w:spacing w:line="240" w:lineRule="auto"/>
        <w:ind w:firstLine="640"/>
        <w:jc w:val="both"/>
      </w:pPr>
    </w:p>
    <w:p w14:paraId="7EB977F4">
      <w:pPr>
        <w:spacing w:line="240" w:lineRule="auto"/>
        <w:ind w:firstLine="640"/>
        <w:jc w:val="both"/>
      </w:pPr>
    </w:p>
    <w:p w14:paraId="42E33ED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4F50F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CB71AE"/>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1D508F"/>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6560</Words>
  <Characters>7659</Characters>
  <Lines>0</Lines>
  <Paragraphs>0</Paragraphs>
  <TotalTime>23</TotalTime>
  <ScaleCrop>false</ScaleCrop>
  <LinksUpToDate>false</LinksUpToDate>
  <CharactersWithSpaces>7670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